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7D5BD" w14:textId="77777777" w:rsidR="005007E9" w:rsidRDefault="005007E9">
      <w:pPr>
        <w:rPr>
          <w:color w:val="4472C4" w:themeColor="accent5"/>
          <w:sz w:val="36"/>
          <w:szCs w:val="36"/>
        </w:rPr>
      </w:pPr>
      <w:r w:rsidRPr="005007E9">
        <w:rPr>
          <w:color w:val="4472C4" w:themeColor="accent5"/>
          <w:sz w:val="36"/>
          <w:szCs w:val="36"/>
        </w:rPr>
        <w:t xml:space="preserve">Le </w:t>
      </w:r>
      <w:proofErr w:type="spellStart"/>
      <w:r w:rsidRPr="005007E9">
        <w:rPr>
          <w:color w:val="4472C4" w:themeColor="accent5"/>
          <w:sz w:val="36"/>
          <w:szCs w:val="36"/>
        </w:rPr>
        <w:t>Chateliers</w:t>
      </w:r>
      <w:proofErr w:type="spellEnd"/>
      <w:r w:rsidRPr="005007E9">
        <w:rPr>
          <w:color w:val="4472C4" w:themeColor="accent5"/>
          <w:sz w:val="36"/>
          <w:szCs w:val="36"/>
        </w:rPr>
        <w:t xml:space="preserve"> princip</w:t>
      </w:r>
      <w:r>
        <w:rPr>
          <w:color w:val="4472C4" w:themeColor="accent5"/>
          <w:sz w:val="36"/>
          <w:szCs w:val="36"/>
        </w:rPr>
        <w:t xml:space="preserve"> (LCP) </w:t>
      </w:r>
      <w:r w:rsidRPr="005007E9">
        <w:rPr>
          <w:color w:val="4472C4" w:themeColor="accent5"/>
          <w:sz w:val="36"/>
          <w:szCs w:val="36"/>
        </w:rPr>
        <w:t>-</w:t>
      </w:r>
      <w:r>
        <w:rPr>
          <w:color w:val="4472C4" w:themeColor="accent5"/>
          <w:sz w:val="36"/>
          <w:szCs w:val="36"/>
        </w:rPr>
        <w:t xml:space="preserve"> Kvalitativt</w:t>
      </w:r>
    </w:p>
    <w:p w14:paraId="282F960B" w14:textId="77777777" w:rsidR="005007E9" w:rsidRPr="005007E9" w:rsidRDefault="005007E9">
      <w:pPr>
        <w:rPr>
          <w:color w:val="4472C4" w:themeColor="accent5"/>
          <w:sz w:val="28"/>
          <w:szCs w:val="28"/>
        </w:rPr>
      </w:pPr>
      <w:r w:rsidRPr="005007E9">
        <w:rPr>
          <w:color w:val="4472C4" w:themeColor="accent5"/>
          <w:sz w:val="28"/>
          <w:szCs w:val="28"/>
        </w:rPr>
        <w:t>Koncentrationsændring:</w:t>
      </w:r>
    </w:p>
    <w:p w14:paraId="449BEA6E" w14:textId="77777777" w:rsidR="005007E9" w:rsidRPr="005007E9" w:rsidRDefault="005007E9">
      <w:pPr>
        <w:rPr>
          <w:color w:val="4472C4" w:themeColor="accent5"/>
          <w:sz w:val="28"/>
          <w:szCs w:val="28"/>
        </w:rPr>
      </w:pPr>
      <w:r w:rsidRPr="005007E9">
        <w:rPr>
          <w:color w:val="4472C4" w:themeColor="accent5"/>
          <w:sz w:val="28"/>
          <w:szCs w:val="28"/>
        </w:rPr>
        <w:t>Vi ser på ligevægten:</w:t>
      </w:r>
    </w:p>
    <w:p w14:paraId="2C7D4DE9" w14:textId="77777777" w:rsidR="005007E9" w:rsidRPr="00917D62" w:rsidRDefault="00000000" w:rsidP="00917D62">
      <w:pPr>
        <w:ind w:left="720"/>
        <w:rPr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g</m:t>
              </m:r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g</m:t>
              </m:r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⇌  2 NO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g</m:t>
              </m:r>
            </m:e>
          </m:d>
        </m:oMath>
      </m:oMathPara>
    </w:p>
    <w:p w14:paraId="5E22B637" w14:textId="77777777" w:rsidR="00A01610" w:rsidRPr="002C6CF8" w:rsidRDefault="00A11A44" w:rsidP="005007E9">
      <w:pPr>
        <w:rPr>
          <w:sz w:val="28"/>
          <w:szCs w:val="28"/>
        </w:rPr>
      </w:pPr>
      <w:r w:rsidRPr="002C6CF8">
        <w:rPr>
          <w:bCs/>
          <w:sz w:val="28"/>
          <w:szCs w:val="28"/>
        </w:rPr>
        <w:t>Eksempel –</w:t>
      </w:r>
      <w:r w:rsidRPr="002C6CF8">
        <w:rPr>
          <w:bCs/>
          <w:i/>
          <w:sz w:val="28"/>
          <w:szCs w:val="28"/>
        </w:rPr>
        <w:t xml:space="preserve">ændring af stofkoncentration </w:t>
      </w:r>
      <w:r w:rsidRPr="002C6CF8">
        <w:rPr>
          <w:bCs/>
          <w:sz w:val="28"/>
          <w:szCs w:val="28"/>
        </w:rPr>
        <w:t>ved en ligevægt i en lukket beholder</w:t>
      </w:r>
      <w:r w:rsidR="005007E9" w:rsidRPr="002C6CF8">
        <w:rPr>
          <w:bCs/>
          <w:sz w:val="28"/>
          <w:szCs w:val="28"/>
        </w:rPr>
        <w:t xml:space="preserve"> (LCP)</w:t>
      </w:r>
      <w:r w:rsidRPr="002C6CF8">
        <w:rPr>
          <w:sz w:val="28"/>
          <w:szCs w:val="28"/>
        </w:rPr>
        <w:t xml:space="preserve">: </w:t>
      </w:r>
    </w:p>
    <w:p w14:paraId="74B53C43" w14:textId="77777777" w:rsidR="005007E9" w:rsidRPr="005007E9" w:rsidRDefault="005007E9" w:rsidP="005007E9">
      <w:pPr>
        <w:rPr>
          <w:b/>
        </w:rPr>
      </w:pPr>
      <w:r w:rsidRPr="005007E9">
        <w:rPr>
          <w:b/>
        </w:rPr>
        <w:t>Indgreb</w:t>
      </w:r>
      <w:r>
        <w:rPr>
          <w:b/>
        </w:rPr>
        <w:t xml:space="preserve"> 1</w:t>
      </w:r>
      <w:r w:rsidRPr="005007E9">
        <w:rPr>
          <w:b/>
        </w:rPr>
        <w:t>:</w:t>
      </w:r>
      <w:r>
        <w:rPr>
          <w:b/>
        </w:rPr>
        <w:t xml:space="preserve"> </w:t>
      </w:r>
      <w:r w:rsidR="006E698B">
        <w:t xml:space="preserve">Tilsætning af </w:t>
      </w:r>
      <w:r w:rsidRPr="005007E9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BD1CB6">
        <w:rPr>
          <w:rFonts w:eastAsiaTheme="minorEastAsia"/>
          <w:iCs/>
        </w:rPr>
        <w:t>.</w:t>
      </w:r>
    </w:p>
    <w:p w14:paraId="67D5BFD6" w14:textId="77777777" w:rsidR="00A01610" w:rsidRPr="005007E9" w:rsidRDefault="005007E9" w:rsidP="005007E9">
      <w:r w:rsidRPr="005007E9">
        <w:rPr>
          <w:b/>
        </w:rPr>
        <w:t>Analyse</w:t>
      </w:r>
      <w:r>
        <w:t xml:space="preserve">: </w:t>
      </w:r>
      <w:r w:rsidR="00A11A44" w:rsidRPr="005007E9">
        <w:t xml:space="preserve">Hvis vi tilsætter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A11A44" w:rsidRPr="005007E9">
        <w:t xml:space="preserve"> vil ligevægten modvirke indgrebet ved at forbruge den tilsatte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A11A44" w:rsidRPr="005007E9">
        <w:t xml:space="preserve">dvs. reaktionen vil forløbe </w:t>
      </w:r>
      <w:r w:rsidR="00A11A44" w:rsidRPr="005007E9">
        <w:rPr>
          <w:b/>
        </w:rPr>
        <w:t>mod højre (→)</w:t>
      </w:r>
      <w:r w:rsidR="00BD1CB6">
        <w:t xml:space="preserve"> indtil ligevægten har</w:t>
      </w:r>
      <w:r w:rsidR="00A11A44" w:rsidRPr="005007E9">
        <w:t xml:space="preserve"> indstillet </w:t>
      </w:r>
      <w:r w:rsidR="00BD1CB6">
        <w:t xml:space="preserve">sig </w:t>
      </w:r>
      <w:r w:rsidR="00A11A44" w:rsidRPr="005007E9">
        <w:t>igen.</w:t>
      </w:r>
    </w:p>
    <w:p w14:paraId="0E2D6B5B" w14:textId="77777777" w:rsidR="005007E9" w:rsidRPr="005007E9" w:rsidRDefault="005007E9" w:rsidP="005007E9">
      <w:pPr>
        <w:rPr>
          <w:b/>
        </w:rPr>
      </w:pPr>
      <w:r w:rsidRPr="005007E9">
        <w:rPr>
          <w:b/>
        </w:rPr>
        <w:t>Indgreb</w:t>
      </w:r>
      <w:r w:rsidR="002C6CF8">
        <w:rPr>
          <w:b/>
        </w:rPr>
        <w:t xml:space="preserve"> 2</w:t>
      </w:r>
      <w:r w:rsidRPr="005007E9">
        <w:rPr>
          <w:b/>
        </w:rPr>
        <w:t>:</w:t>
      </w:r>
      <w:r>
        <w:rPr>
          <w:b/>
        </w:rPr>
        <w:t xml:space="preserve"> </w:t>
      </w:r>
      <w:r w:rsidR="006E698B">
        <w:t>Tilsætning af</w:t>
      </w:r>
      <w:r w:rsidRPr="005007E9">
        <w:t xml:space="preserve"> </w:t>
      </w:r>
      <w:r w:rsidR="002C6CF8" w:rsidRPr="005007E9">
        <w:t>NO</w:t>
      </w:r>
      <w:r w:rsidR="00BD1CB6">
        <w:t>.</w:t>
      </w:r>
    </w:p>
    <w:p w14:paraId="7F7C4A23" w14:textId="77777777" w:rsidR="00A01610" w:rsidRPr="005007E9" w:rsidRDefault="005007E9" w:rsidP="005007E9">
      <w:r w:rsidRPr="005007E9">
        <w:rPr>
          <w:b/>
        </w:rPr>
        <w:t>Analyse</w:t>
      </w:r>
      <w:r>
        <w:t>:</w:t>
      </w:r>
      <w:r w:rsidR="002C6CF8">
        <w:t xml:space="preserve"> </w:t>
      </w:r>
      <w:r w:rsidR="00A11A44" w:rsidRPr="005007E9">
        <w:t xml:space="preserve">Hvis vi tilsætter ekstra </w:t>
      </w:r>
      <w:proofErr w:type="gramStart"/>
      <w:r w:rsidR="00A11A44" w:rsidRPr="005007E9">
        <w:t>NO</w:t>
      </w:r>
      <w:proofErr w:type="gramEnd"/>
      <w:r w:rsidR="00A11A44" w:rsidRPr="005007E9">
        <w:t xml:space="preserve"> vil ligevægten modvirke indgrebet ved at forbrug</w:t>
      </w:r>
      <w:r w:rsidR="00BD1CB6">
        <w:t xml:space="preserve">e den tilsatte mængde NO dvs. </w:t>
      </w:r>
      <w:r w:rsidR="00A11A44" w:rsidRPr="005007E9">
        <w:t xml:space="preserve">reaktionen </w:t>
      </w:r>
      <w:r w:rsidR="00BD1CB6">
        <w:t xml:space="preserve">vil </w:t>
      </w:r>
      <w:r w:rsidR="00A11A44" w:rsidRPr="005007E9">
        <w:t xml:space="preserve">forløbe </w:t>
      </w:r>
      <w:r w:rsidR="00A11A44" w:rsidRPr="005007E9">
        <w:rPr>
          <w:b/>
        </w:rPr>
        <w:t>mod venstre (←)</w:t>
      </w:r>
      <w:r w:rsidR="00A11A44" w:rsidRPr="005007E9">
        <w:t xml:space="preserve"> indtil ligevægt har indstillet sig igen.</w:t>
      </w:r>
    </w:p>
    <w:p w14:paraId="5E3516E0" w14:textId="77777777" w:rsidR="005007E9" w:rsidRDefault="005007E9"/>
    <w:p w14:paraId="35BB7A73" w14:textId="77777777" w:rsidR="005007E9" w:rsidRDefault="005007E9" w:rsidP="005007E9">
      <w:pPr>
        <w:rPr>
          <w:color w:val="4472C4" w:themeColor="accent5"/>
          <w:sz w:val="36"/>
          <w:szCs w:val="36"/>
        </w:rPr>
      </w:pPr>
      <w:r>
        <w:rPr>
          <w:color w:val="4472C4" w:themeColor="accent5"/>
          <w:sz w:val="36"/>
          <w:szCs w:val="36"/>
        </w:rPr>
        <w:t xml:space="preserve">Ligevægtsloven </w:t>
      </w:r>
      <w:r w:rsidRPr="005007E9">
        <w:rPr>
          <w:color w:val="4472C4" w:themeColor="accent5"/>
          <w:sz w:val="36"/>
          <w:szCs w:val="36"/>
        </w:rPr>
        <w:t>-</w:t>
      </w:r>
      <w:r>
        <w:rPr>
          <w:color w:val="4472C4" w:themeColor="accent5"/>
          <w:sz w:val="36"/>
          <w:szCs w:val="36"/>
        </w:rPr>
        <w:t xml:space="preserve"> Kvantitativt</w:t>
      </w:r>
    </w:p>
    <w:p w14:paraId="745556E8" w14:textId="77777777" w:rsidR="005007E9" w:rsidRPr="005007E9" w:rsidRDefault="005007E9" w:rsidP="005007E9">
      <w:pPr>
        <w:rPr>
          <w:color w:val="4472C4" w:themeColor="accent5"/>
          <w:sz w:val="28"/>
          <w:szCs w:val="28"/>
        </w:rPr>
      </w:pPr>
      <w:r w:rsidRPr="005007E9">
        <w:rPr>
          <w:color w:val="4472C4" w:themeColor="accent5"/>
          <w:sz w:val="28"/>
          <w:szCs w:val="28"/>
        </w:rPr>
        <w:t>Koncentrationsændring:</w:t>
      </w:r>
    </w:p>
    <w:p w14:paraId="08F3E6EA" w14:textId="77777777" w:rsidR="005007E9" w:rsidRPr="005007E9" w:rsidRDefault="005007E9" w:rsidP="005007E9">
      <w:pPr>
        <w:rPr>
          <w:color w:val="4472C4" w:themeColor="accent5"/>
          <w:sz w:val="28"/>
          <w:szCs w:val="28"/>
        </w:rPr>
      </w:pPr>
      <w:r w:rsidRPr="005007E9">
        <w:rPr>
          <w:color w:val="4472C4" w:themeColor="accent5"/>
          <w:sz w:val="28"/>
          <w:szCs w:val="28"/>
        </w:rPr>
        <w:t>Vi ser på ligevægten:</w:t>
      </w:r>
    </w:p>
    <w:p w14:paraId="0FEE5064" w14:textId="77777777" w:rsidR="005007E9" w:rsidRPr="005007E9" w:rsidRDefault="00000000" w:rsidP="005007E9">
      <w:pPr>
        <w:ind w:left="720"/>
        <w:rPr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g</m:t>
              </m:r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g</m:t>
              </m:r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⇌  2 NO</m:t>
          </m:r>
          <m:d>
            <m:d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g</m:t>
              </m:r>
            </m:e>
          </m:d>
        </m:oMath>
      </m:oMathPara>
    </w:p>
    <w:p w14:paraId="448EB457" w14:textId="77777777" w:rsidR="005007E9" w:rsidRPr="002C6CF8" w:rsidRDefault="005007E9" w:rsidP="005007E9">
      <w:pPr>
        <w:rPr>
          <w:sz w:val="28"/>
          <w:szCs w:val="28"/>
        </w:rPr>
      </w:pPr>
      <w:r w:rsidRPr="002C6CF8">
        <w:rPr>
          <w:bCs/>
          <w:sz w:val="28"/>
          <w:szCs w:val="28"/>
        </w:rPr>
        <w:t>Eksempel –</w:t>
      </w:r>
      <w:r w:rsidRPr="002C6CF8">
        <w:rPr>
          <w:bCs/>
          <w:i/>
          <w:sz w:val="28"/>
          <w:szCs w:val="28"/>
        </w:rPr>
        <w:t>ændring af stofkoncentration</w:t>
      </w:r>
      <w:r w:rsidRPr="002C6CF8">
        <w:rPr>
          <w:bCs/>
          <w:sz w:val="28"/>
          <w:szCs w:val="28"/>
        </w:rPr>
        <w:t xml:space="preserve"> ved en ligevægt i en lukket beholder (Ligevægtslov)</w:t>
      </w:r>
      <w:r w:rsidRPr="002C6CF8">
        <w:rPr>
          <w:sz w:val="28"/>
          <w:szCs w:val="28"/>
        </w:rPr>
        <w:t xml:space="preserve">: </w:t>
      </w:r>
    </w:p>
    <w:p w14:paraId="31A9474C" w14:textId="77777777" w:rsidR="00A01610" w:rsidRPr="005007E9" w:rsidRDefault="00A11A44" w:rsidP="005007E9">
      <w:r w:rsidRPr="005007E9">
        <w:t>Vi har set på indgreb i denne ligevægt og forklaret virkningen vha</w:t>
      </w:r>
      <w:r w:rsidR="002C6CF8">
        <w:t>.</w:t>
      </w:r>
      <w:r w:rsidRPr="005007E9">
        <w:t xml:space="preserve"> LCP nu skal vi arbejde </w:t>
      </w:r>
      <w:r w:rsidRPr="005007E9">
        <w:rPr>
          <w:i/>
          <w:iCs/>
        </w:rPr>
        <w:t>kvantitativt</w:t>
      </w:r>
      <w:r w:rsidRPr="005007E9">
        <w:t xml:space="preserve"> og bruge Ligevægtsloven:</w:t>
      </w:r>
    </w:p>
    <w:p w14:paraId="4620F258" w14:textId="77777777" w:rsidR="00A01610" w:rsidRPr="005007E9" w:rsidRDefault="002C6CF8" w:rsidP="002C6CF8">
      <w:r>
        <w:t xml:space="preserve">Vi opskriver </w:t>
      </w:r>
      <w:proofErr w:type="spellStart"/>
      <w:r>
        <w:t>L</w:t>
      </w:r>
      <w:r w:rsidR="00A11A44" w:rsidRPr="005007E9">
        <w:t>igevægtloven</w:t>
      </w:r>
      <w:proofErr w:type="spellEnd"/>
      <w:r w:rsidR="00A11A44" w:rsidRPr="005007E9">
        <w:t xml:space="preserve">: </w:t>
      </w:r>
      <m:oMath>
        <m:r>
          <w:rPr>
            <w:rFonts w:ascii="Cambria Math" w:hAnsi="Cambria Math"/>
            <w:sz w:val="32"/>
            <w:szCs w:val="32"/>
          </w:rPr>
          <m:t>K=</m:t>
        </m:r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32"/>
                    <w:szCs w:val="32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NO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</m:den>
        </m:f>
      </m:oMath>
      <w:r w:rsidR="00A11A44" w:rsidRPr="005007E9">
        <w:t xml:space="preserve">  (K afhænger af T)</w:t>
      </w:r>
    </w:p>
    <w:p w14:paraId="78FDFB99" w14:textId="77777777" w:rsidR="002C6CF8" w:rsidRDefault="005007E9" w:rsidP="005007E9">
      <w:r w:rsidRPr="002C6CF8">
        <w:rPr>
          <w:b/>
        </w:rPr>
        <w:t>Indgreb</w:t>
      </w:r>
      <w:r w:rsidR="002C6CF8">
        <w:rPr>
          <w:b/>
        </w:rPr>
        <w:t xml:space="preserve"> 1</w:t>
      </w:r>
      <w:r w:rsidRPr="002C6CF8">
        <w:rPr>
          <w:b/>
        </w:rPr>
        <w:t>:</w:t>
      </w:r>
      <w:r w:rsidRPr="005007E9">
        <w:t xml:space="preserve"> Tilsætning af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5007E9">
        <w:t xml:space="preserve">. </w:t>
      </w:r>
    </w:p>
    <w:p w14:paraId="42AA106C" w14:textId="77777777" w:rsidR="006E698B" w:rsidRDefault="00917D62" w:rsidP="005007E9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E4971" wp14:editId="34247215">
                <wp:simplePos x="0" y="0"/>
                <wp:positionH relativeFrom="column">
                  <wp:posOffset>890270</wp:posOffset>
                </wp:positionH>
                <wp:positionV relativeFrom="paragraph">
                  <wp:posOffset>2272665</wp:posOffset>
                </wp:positionV>
                <wp:extent cx="285750" cy="546100"/>
                <wp:effectExtent l="19050" t="19050" r="95250" b="25400"/>
                <wp:wrapNone/>
                <wp:docPr id="1" name="Venstrebuet p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546100"/>
                        </a:xfrm>
                        <a:prstGeom prst="curvedLeftArrow">
                          <a:avLst/>
                        </a:prstGeom>
                        <a:ln w="9525"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F49C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Venstrebuet pil 1" o:spid="_x0000_s1026" type="#_x0000_t103" style="position:absolute;margin-left:70.1pt;margin-top:178.95pt;width:22.5pt;height:4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" adj="15949,20187,5400" fillcolor="#5b9bd5 [3204]" strokecolor="#1f4d78 [1604]">
                <v:stroke startarrow="block" endarrow="block"/>
              </v:shape>
            </w:pict>
          </mc:Fallback>
        </mc:AlternateContent>
      </w:r>
      <w:r w:rsidR="002C6CF8" w:rsidRPr="002C6CF8">
        <w:rPr>
          <w:b/>
        </w:rPr>
        <w:t>Analyse:</w:t>
      </w:r>
      <w:r w:rsidR="002C6CF8">
        <w:t xml:space="preserve"> </w:t>
      </w:r>
      <w:r w:rsidR="005007E9" w:rsidRPr="005007E9">
        <w:t xml:space="preserve">Til </w:t>
      </w:r>
      <w:proofErr w:type="spellStart"/>
      <w:r w:rsidR="005007E9" w:rsidRPr="005007E9">
        <w:t>tidpunktet</w:t>
      </w:r>
      <w:proofErr w:type="spellEnd"/>
      <w:r w:rsidR="005007E9" w:rsidRPr="005007E9">
        <w:t>,</w:t>
      </w:r>
      <m:oMath>
        <m:r>
          <w:rPr>
            <w:rFonts w:ascii="Cambria Math" w:hAnsi="Cambria Math"/>
          </w:rPr>
          <m:t> </m:t>
        </m:r>
      </m:oMath>
      <w:r w:rsidR="005007E9" w:rsidRPr="005007E9">
        <w:t>hvor indgrebet er sket, men virkningen ikke er startet gælder at</w:t>
      </w:r>
      <m:oMath>
        <m:sSup>
          <m:sSup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 w:rsidR="005007E9" w:rsidRPr="002C6CF8">
        <w:rPr>
          <w:sz w:val="28"/>
          <w:szCs w:val="28"/>
        </w:rPr>
        <w:t>&gt;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5007E9" w:rsidRPr="002C6CF8">
        <w:rPr>
          <w:sz w:val="28"/>
          <w:szCs w:val="28"/>
        </w:rPr>
        <w:t>,</w:t>
      </w:r>
      <w:r w:rsidR="005007E9" w:rsidRPr="005007E9">
        <w:t xml:space="preserve"> hvor </w:t>
      </w:r>
      <w:r w:rsidR="005007E9" w:rsidRPr="006E698B">
        <w:rPr>
          <w:b/>
        </w:rPr>
        <w:t xml:space="preserve">* </w:t>
      </w:r>
      <w:r w:rsidR="005007E9" w:rsidRPr="005007E9">
        <w:t xml:space="preserve">refererer til koncentrationen efter indgreb, men før der er </w:t>
      </w:r>
      <w:r w:rsidR="002C6CF8">
        <w:t xml:space="preserve">sket en omdannelse mod ligevægt og koncentrationen ”uden stjerne” er </w:t>
      </w:r>
      <w:r w:rsidR="002C6CF8">
        <w:lastRenderedPageBreak/>
        <w:t>ligevægtskoncentrationen.</w:t>
      </w:r>
      <w:r w:rsidR="005007E9" w:rsidRPr="005007E9">
        <w:t xml:space="preserve"> </w:t>
      </w:r>
      <w:r w:rsidR="006E698B">
        <w:t xml:space="preserve">(Man kan også bruge et andet symbol - bare man definerer det). </w:t>
      </w:r>
    </w:p>
    <w:p w14:paraId="1144D22F" w14:textId="77777777" w:rsidR="005007E9" w:rsidRPr="005007E9" w:rsidRDefault="005007E9" w:rsidP="005007E9">
      <w:r w:rsidRPr="005007E9">
        <w:t xml:space="preserve">Vi kan nu opskrive reaktionsbrøken </w:t>
      </w:r>
      <m:oMath>
        <m:r>
          <w:rPr>
            <w:rFonts w:ascii="Cambria Math" w:hAnsi="Cambria Math"/>
          </w:rPr>
          <m:t>Y</m:t>
        </m:r>
      </m:oMath>
      <w:r w:rsidRPr="005007E9">
        <w:t xml:space="preserve"> for denne </w:t>
      </w:r>
      <w:r w:rsidR="00D50FF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9572F" wp14:editId="33D291D2">
                <wp:simplePos x="0" y="0"/>
                <wp:positionH relativeFrom="column">
                  <wp:posOffset>1633220</wp:posOffset>
                </wp:positionH>
                <wp:positionV relativeFrom="paragraph">
                  <wp:posOffset>1783715</wp:posOffset>
                </wp:positionV>
                <wp:extent cx="285750" cy="450850"/>
                <wp:effectExtent l="19050" t="19050" r="19050" b="25400"/>
                <wp:wrapNone/>
                <wp:docPr id="2" name="Venstrebuet 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4508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537D" id="Venstrebuet pil 2" o:spid="_x0000_s1026" type="#_x0000_t103" style="position:absolute;margin-left:128.6pt;margin-top:140.45pt;width:22.5pt;height:35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" adj="14755,19889,5400" fillcolor="#5b9bd5 [3204]" strokecolor="#1f4d78 [1604]" strokeweight="1pt"/>
            </w:pict>
          </mc:Fallback>
        </mc:AlternateContent>
      </w:r>
      <w:r w:rsidRPr="005007E9">
        <w:t>situation og indsætte de k</w:t>
      </w:r>
      <w:r w:rsidR="002C6CF8">
        <w:t>e</w:t>
      </w:r>
      <w:r w:rsidRPr="005007E9">
        <w:t>ndte koncentrationer:</w:t>
      </w:r>
    </w:p>
    <w:p w14:paraId="18400B7A" w14:textId="77777777" w:rsidR="005007E9" w:rsidRDefault="002C6CF8" w:rsidP="005007E9"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NO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den>
        </m:f>
      </m:oMath>
      <w:r w:rsidR="005007E9" w:rsidRPr="005007E9">
        <w:t xml:space="preserve"> &lt;</w:t>
      </w:r>
      <w:r>
        <w:t xml:space="preserve"> </w:t>
      </w:r>
      <w:proofErr w:type="gramStart"/>
      <w:r w:rsidR="005007E9" w:rsidRPr="005007E9">
        <w:t>K ,</w:t>
      </w:r>
      <w:proofErr w:type="gramEnd"/>
      <w:r w:rsidR="005007E9" w:rsidRPr="005007E9">
        <w:t xml:space="preserve"> da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p>
      </m:oMath>
      <w:r w:rsidR="005007E9" w:rsidRPr="002C6CF8">
        <w:t>&gt;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5007E9" w:rsidRPr="005007E9">
        <w:t xml:space="preserve">. Vi </w:t>
      </w:r>
      <w:proofErr w:type="gramStart"/>
      <w:r w:rsidR="005007E9" w:rsidRPr="005007E9">
        <w:t>ser,  at</w:t>
      </w:r>
      <w:proofErr w:type="gramEnd"/>
      <w:r w:rsidR="005007E9" w:rsidRPr="005007E9">
        <w:t xml:space="preserve"> nævneren er for stor og tælleren for lille så tælleren skal vokse og nævneren aftage og</w:t>
      </w:r>
      <w:r>
        <w:t xml:space="preserve"> det betyder at</w:t>
      </w:r>
      <w:r w:rsidR="005007E9" w:rsidRPr="005007E9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5007E9" w:rsidRPr="005007E9">
        <w:t xml:space="preserve"> og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5007E9" w:rsidRPr="005007E9">
        <w:t xml:space="preserve"> vil gå sammen og omdannes til NO</w:t>
      </w:r>
      <w:r w:rsidR="00917D62">
        <w:t xml:space="preserve"> indtil Y=K </w:t>
      </w:r>
      <w:r w:rsidR="00917D62" w:rsidRPr="005007E9">
        <w:t xml:space="preserve">dvs. reaktionen vil forløbe </w:t>
      </w:r>
      <w:r w:rsidR="00917D62" w:rsidRPr="005007E9">
        <w:rPr>
          <w:b/>
        </w:rPr>
        <w:t>mod højre (→)</w:t>
      </w:r>
      <w:r w:rsidR="00917D62" w:rsidRPr="005007E9">
        <w:t xml:space="preserve"> indti</w:t>
      </w:r>
      <w:r w:rsidR="00D50FFE">
        <w:t>l ligevægten har</w:t>
      </w:r>
      <w:r w:rsidR="00917D62">
        <w:t xml:space="preserve"> indstillet </w:t>
      </w:r>
      <w:r w:rsidR="00D50FFE">
        <w:t xml:space="preserve">sig </w:t>
      </w:r>
      <w:r w:rsidR="00917D62">
        <w:t xml:space="preserve">igen. </w:t>
      </w:r>
      <w:r w:rsidR="005007E9" w:rsidRPr="005007E9">
        <w:t xml:space="preserve"> </w:t>
      </w:r>
      <w:r>
        <w:t>Man plejer at angive det på brøken med en pil på følgende måde</w:t>
      </w:r>
      <w:r w:rsidR="00917D62">
        <w:t xml:space="preserve"> (I praksis tegner man pilen på med det samme)</w:t>
      </w:r>
      <w:r>
        <w:t>:</w:t>
      </w:r>
    </w:p>
    <w:p w14:paraId="6C04F5D9" w14:textId="77777777" w:rsidR="00D50FFE" w:rsidRPr="000227A2" w:rsidRDefault="002C6CF8" w:rsidP="005007E9">
      <w:p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Y=</m:t>
        </m:r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32"/>
                    <w:szCs w:val="32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NO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Cs/>
                    <w:sz w:val="32"/>
                    <w:szCs w:val="32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</m:e>
            </m:d>
          </m:den>
        </m:f>
        <m:r>
          <w:rPr>
            <w:rFonts w:ascii="Cambria Math" w:hAnsi="Cambria Math"/>
            <w:sz w:val="32"/>
            <w:szCs w:val="32"/>
          </w:rPr>
          <m:t>&lt;K</m:t>
        </m:r>
      </m:oMath>
      <w:r w:rsidRPr="000227A2">
        <w:rPr>
          <w:sz w:val="32"/>
          <w:szCs w:val="32"/>
        </w:rPr>
        <w:t xml:space="preserve">    </w:t>
      </w:r>
      <w:r w:rsidR="00917D62" w:rsidRPr="000227A2">
        <w:rPr>
          <w:sz w:val="32"/>
          <w:szCs w:val="32"/>
        </w:rPr>
        <w:t xml:space="preserve"> </w:t>
      </w:r>
      <w:r w:rsidR="00D50FFE" w:rsidRPr="000227A2">
        <w:rPr>
          <w:sz w:val="32"/>
          <w:szCs w:val="32"/>
        </w:rPr>
        <w:t xml:space="preserve">     </w:t>
      </w:r>
    </w:p>
    <w:p w14:paraId="15587E52" w14:textId="77777777" w:rsidR="00D50FFE" w:rsidRDefault="00D50FFE" w:rsidP="00917D62">
      <w:pPr>
        <w:rPr>
          <w:b/>
        </w:rPr>
      </w:pPr>
    </w:p>
    <w:p w14:paraId="7EF2C642" w14:textId="77777777" w:rsidR="00917D62" w:rsidRPr="005007E9" w:rsidRDefault="00917D62" w:rsidP="00917D62">
      <w:pPr>
        <w:rPr>
          <w:b/>
        </w:rPr>
      </w:pPr>
      <w:r w:rsidRPr="005007E9">
        <w:rPr>
          <w:b/>
        </w:rPr>
        <w:t>Indgreb</w:t>
      </w:r>
      <w:r>
        <w:rPr>
          <w:b/>
        </w:rPr>
        <w:t xml:space="preserve"> 2</w:t>
      </w:r>
      <w:r w:rsidRPr="005007E9">
        <w:rPr>
          <w:b/>
        </w:rPr>
        <w:t>:</w:t>
      </w:r>
      <w:r>
        <w:rPr>
          <w:b/>
        </w:rPr>
        <w:t xml:space="preserve"> </w:t>
      </w:r>
      <w:r w:rsidR="006E698B">
        <w:t>Tilsætning af</w:t>
      </w:r>
      <w:r w:rsidR="006E698B" w:rsidRPr="005007E9">
        <w:t xml:space="preserve"> NO</w:t>
      </w:r>
      <w:r w:rsidR="00BD1CB6">
        <w:t>.</w:t>
      </w:r>
    </w:p>
    <w:p w14:paraId="42ACD434" w14:textId="77777777" w:rsidR="00D50FFE" w:rsidRPr="005007E9" w:rsidRDefault="00D50FFE" w:rsidP="00D50FFE"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106EC" wp14:editId="63E35935">
                <wp:simplePos x="0" y="0"/>
                <wp:positionH relativeFrom="column">
                  <wp:posOffset>1785620</wp:posOffset>
                </wp:positionH>
                <wp:positionV relativeFrom="paragraph">
                  <wp:posOffset>737235</wp:posOffset>
                </wp:positionV>
                <wp:extent cx="387350" cy="508000"/>
                <wp:effectExtent l="19050" t="0" r="12700" b="44450"/>
                <wp:wrapNone/>
                <wp:docPr id="5" name="Venstrebuet p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508000"/>
                        </a:xfrm>
                        <a:prstGeom prst="curvedLeftArrow">
                          <a:avLst>
                            <a:gd name="adj1" fmla="val 25000"/>
                            <a:gd name="adj2" fmla="val 58262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CFD7E" id="Venstrebuet pil 5" o:spid="_x0000_s1026" type="#_x0000_t103" style="position:absolute;margin-left:140.6pt;margin-top:58.05pt;width:30.5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" adj="12004,18861,5400" fillcolor="#5b9bd5 [3204]" strokecolor="#1f4d78 [1604]" strokeweight="1pt"/>
            </w:pict>
          </mc:Fallback>
        </mc:AlternateContent>
      </w:r>
      <w:r w:rsidR="00917D62" w:rsidRPr="005007E9">
        <w:rPr>
          <w:b/>
        </w:rPr>
        <w:t>Analyse</w:t>
      </w:r>
      <w:r w:rsidR="00917D62">
        <w:t>:</w:t>
      </w:r>
      <w:r w:rsidRPr="00D50FFE">
        <w:t xml:space="preserve"> </w:t>
      </w:r>
      <w:r w:rsidRPr="005007E9">
        <w:t xml:space="preserve">Til </w:t>
      </w:r>
      <w:proofErr w:type="spellStart"/>
      <w:r w:rsidRPr="005007E9">
        <w:t>tidpunktet</w:t>
      </w:r>
      <w:proofErr w:type="spellEnd"/>
      <w:r w:rsidRPr="005007E9">
        <w:t>,</w:t>
      </w:r>
      <m:oMath>
        <m:r>
          <w:rPr>
            <w:rFonts w:ascii="Cambria Math" w:hAnsi="Cambria Math"/>
          </w:rPr>
          <m:t> </m:t>
        </m:r>
      </m:oMath>
      <w:r w:rsidRPr="005007E9">
        <w:t>hvor indgrebet er sket, men virkningen ikke er startet gælder at</w:t>
      </w:r>
      <m:oMath>
        <m:sSup>
          <m:sSup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NO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</m:sup>
        </m:sSup>
      </m:oMath>
      <w:r w:rsidRPr="002C6CF8">
        <w:rPr>
          <w:sz w:val="28"/>
          <w:szCs w:val="28"/>
        </w:rPr>
        <w:t>&gt;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NO</m:t>
            </m:r>
          </m:e>
        </m:d>
      </m:oMath>
      <w:r w:rsidRPr="002C6CF8">
        <w:rPr>
          <w:sz w:val="28"/>
          <w:szCs w:val="28"/>
        </w:rPr>
        <w:t>,</w:t>
      </w:r>
      <w:r w:rsidRPr="00D50FFE">
        <w:t xml:space="preserve"> </w:t>
      </w:r>
      <w:r w:rsidRPr="005007E9">
        <w:t xml:space="preserve">Vi kan nu opskrive reaktionsbrøken </w:t>
      </w:r>
      <m:oMath>
        <m:r>
          <w:rPr>
            <w:rFonts w:ascii="Cambria Math" w:hAnsi="Cambria Math"/>
          </w:rPr>
          <m:t>Y</m:t>
        </m:r>
      </m:oMath>
      <w:r w:rsidRPr="005007E9">
        <w:t xml:space="preserve"> for denne situation og indsætte de k</w:t>
      </w:r>
      <w:r>
        <w:t>e</w:t>
      </w:r>
      <w:r w:rsidRPr="005007E9">
        <w:t>ndte koncentrationer:</w:t>
      </w:r>
    </w:p>
    <w:p w14:paraId="7B559D0A" w14:textId="77777777" w:rsidR="00D50FFE" w:rsidRDefault="00D50FFE" w:rsidP="00D50FFE">
      <m:oMath>
        <m:r>
          <w:rPr>
            <w:rFonts w:ascii="Cambria Math" w:hAnsi="Cambria Math"/>
            <w:sz w:val="40"/>
            <w:szCs w:val="40"/>
          </w:rPr>
          <m:t>Y=</m:t>
        </m:r>
        <m:f>
          <m:fPr>
            <m:ctrlPr>
              <w:rPr>
                <w:rFonts w:ascii="Cambria Math" w:hAnsi="Cambria Math"/>
                <w:iCs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40"/>
                        <w:szCs w:val="40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Cs/>
                            <w:sz w:val="40"/>
                            <w:szCs w:val="4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NO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40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iCs/>
                    <w:sz w:val="40"/>
                    <w:szCs w:val="4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sz w:val="40"/>
                <w:szCs w:val="40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iCs/>
                    <w:sz w:val="40"/>
                    <w:szCs w:val="4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b>
                </m:sSub>
              </m:e>
            </m:d>
          </m:den>
        </m:f>
      </m:oMath>
      <w:r>
        <w:t xml:space="preserve"> </w:t>
      </w:r>
      <w:r w:rsidRPr="000227A2">
        <w:rPr>
          <w:sz w:val="36"/>
          <w:szCs w:val="36"/>
        </w:rPr>
        <w:t>&gt; K</w:t>
      </w:r>
      <w:r>
        <w:t xml:space="preserve">           </w:t>
      </w:r>
      <w:proofErr w:type="gramStart"/>
      <w:r>
        <w:t xml:space="preserve"> </w:t>
      </w:r>
      <w:r w:rsidRPr="005007E9">
        <w:t xml:space="preserve"> ,</w:t>
      </w:r>
      <w:proofErr w:type="gramEnd"/>
      <w:r w:rsidRPr="005007E9">
        <w:t xml:space="preserve"> da </w:t>
      </w:r>
      <m:oMath>
        <m:r>
          <w:rPr>
            <w:rFonts w:ascii="Cambria Math" w:hAnsi="Cambria Math"/>
            <w:sz w:val="32"/>
            <w:szCs w:val="32"/>
          </w:rPr>
          <m:t xml:space="preserve">    </m:t>
        </m:r>
        <m:sSup>
          <m:sSup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NO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*</m:t>
            </m:r>
          </m:sup>
        </m:sSup>
      </m:oMath>
      <w:r w:rsidRPr="002C6CF8">
        <w:rPr>
          <w:sz w:val="28"/>
          <w:szCs w:val="28"/>
        </w:rPr>
        <w:t>&gt;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NO</m:t>
            </m:r>
          </m:e>
        </m:d>
      </m:oMath>
      <w:r>
        <w:rPr>
          <w:rFonts w:eastAsiaTheme="minorEastAsia"/>
          <w:iCs/>
          <w:sz w:val="28"/>
          <w:szCs w:val="28"/>
        </w:rPr>
        <w:t xml:space="preserve">. </w:t>
      </w:r>
      <w:r>
        <w:t xml:space="preserve">Vi </w:t>
      </w:r>
      <w:proofErr w:type="gramStart"/>
      <w:r>
        <w:t>ser,  at</w:t>
      </w:r>
      <w:proofErr w:type="gramEnd"/>
      <w:r>
        <w:t xml:space="preserve"> tælleren er for stor og nævneren</w:t>
      </w:r>
      <w:r w:rsidRPr="005007E9">
        <w:t xml:space="preserve"> </w:t>
      </w:r>
      <w:r>
        <w:t>for lille så tælleren skal aftage og nævneren vokse</w:t>
      </w:r>
      <w:r w:rsidRPr="005007E9">
        <w:t xml:space="preserve"> og</w:t>
      </w:r>
      <w:r>
        <w:t xml:space="preserve"> det betyder at NO</w:t>
      </w:r>
      <w:r w:rsidRPr="005007E9">
        <w:t xml:space="preserve"> vil </w:t>
      </w:r>
      <w:r>
        <w:t xml:space="preserve">spaltes og omdannes til 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og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indtil Y=K </w:t>
      </w:r>
      <w:r w:rsidRPr="005007E9">
        <w:t xml:space="preserve">dvs. reaktionen vil forløbe </w:t>
      </w:r>
      <w:r>
        <w:rPr>
          <w:b/>
        </w:rPr>
        <w:t>mod venstre (←</w:t>
      </w:r>
      <w:r w:rsidRPr="005007E9">
        <w:rPr>
          <w:b/>
        </w:rPr>
        <w:t>)</w:t>
      </w:r>
      <w:r w:rsidRPr="005007E9">
        <w:t xml:space="preserve"> indti</w:t>
      </w:r>
      <w:r>
        <w:t>l ligevægten har indstillet sig igen.</w:t>
      </w:r>
    </w:p>
    <w:p w14:paraId="1E7673C8" w14:textId="77777777" w:rsidR="000227A2" w:rsidRPr="000227A2" w:rsidRDefault="000227A2" w:rsidP="00D50FFE">
      <w:pPr>
        <w:rPr>
          <w:b/>
        </w:rPr>
      </w:pPr>
    </w:p>
    <w:p w14:paraId="41448FE8" w14:textId="77777777" w:rsidR="00D50FFE" w:rsidRDefault="000227A2" w:rsidP="00D50FFE">
      <w:r w:rsidRPr="000227A2">
        <w:rPr>
          <w:b/>
          <w:color w:val="4472C4" w:themeColor="accent5"/>
        </w:rPr>
        <w:t xml:space="preserve">Konklusion: </w:t>
      </w:r>
      <w:r w:rsidRPr="000227A2">
        <w:t xml:space="preserve">Vi ser at begge metoder - altså LCP og Ligevægtsloven kan bruges til at forklare ligevægtens forskydning ved indgreb og resultaterne stemmer overens. </w:t>
      </w:r>
    </w:p>
    <w:p w14:paraId="7E517F5C" w14:textId="77777777" w:rsidR="00BD1CB6" w:rsidRDefault="00BD1CB6" w:rsidP="00D50FFE">
      <w:r>
        <w:t>I praksis bruges LCP kun til temperaturændringer og Ligevægtsloven kun til volumenændringer. Men som regel vil opgaven instruere hvilken betragtning man skal bruge.</w:t>
      </w:r>
    </w:p>
    <w:p w14:paraId="178FE296" w14:textId="77777777" w:rsidR="00917D62" w:rsidRDefault="00917D62" w:rsidP="00917D62"/>
    <w:p w14:paraId="05F45935" w14:textId="77777777" w:rsidR="00917D62" w:rsidRPr="005007E9" w:rsidRDefault="00917D62" w:rsidP="005007E9"/>
    <w:p w14:paraId="0A0EE906" w14:textId="77777777" w:rsidR="005007E9" w:rsidRDefault="005007E9"/>
    <w:sectPr w:rsidR="005007E9" w:rsidSect="00D34C9A">
      <w:headerReference w:type="default" r:id="rId7"/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24D43" w14:textId="77777777" w:rsidR="00FE62B1" w:rsidRDefault="00FE62B1" w:rsidP="00917D62">
      <w:pPr>
        <w:spacing w:after="0" w:line="240" w:lineRule="auto"/>
      </w:pPr>
      <w:r>
        <w:separator/>
      </w:r>
    </w:p>
  </w:endnote>
  <w:endnote w:type="continuationSeparator" w:id="0">
    <w:p w14:paraId="7E6C4E1F" w14:textId="77777777" w:rsidR="00FE62B1" w:rsidRDefault="00FE62B1" w:rsidP="0091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FC0EC" w14:textId="77777777" w:rsidR="00FE62B1" w:rsidRDefault="00FE62B1" w:rsidP="00917D62">
      <w:pPr>
        <w:spacing w:after="0" w:line="240" w:lineRule="auto"/>
      </w:pPr>
      <w:r>
        <w:separator/>
      </w:r>
    </w:p>
  </w:footnote>
  <w:footnote w:type="continuationSeparator" w:id="0">
    <w:p w14:paraId="4ACADABA" w14:textId="77777777" w:rsidR="00FE62B1" w:rsidRDefault="00FE62B1" w:rsidP="0091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EA4ED" w14:textId="77777777" w:rsidR="00917D62" w:rsidRDefault="00917D62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AF4402B" wp14:editId="374EAAE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623F6" w14:textId="77777777" w:rsidR="00917D62" w:rsidRPr="000227A2" w:rsidRDefault="00000000">
                          <w:pPr>
                            <w:spacing w:after="0" w:line="240" w:lineRule="auto"/>
                            <w:rPr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917D62" w:rsidRPr="000227A2">
                                <w:rPr>
                                  <w:b/>
                                  <w:sz w:val="28"/>
                                  <w:szCs w:val="28"/>
                                </w:rPr>
                                <w:t>Note om Indgreb i en Kemisk Ligevægt/BU</w:t>
                              </w:r>
                            </w:sdtContent>
                          </w:sdt>
                          <w:r w:rsidR="000227A2" w:rsidRPr="000227A2">
                            <w:rPr>
                              <w:b/>
                              <w:sz w:val="28"/>
                              <w:szCs w:val="28"/>
                            </w:rPr>
                            <w:t>/ FG november 2019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IwEt5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p w:rsidR="00917D62" w:rsidRPr="000227A2" w:rsidRDefault="00917D62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sdt>
                      <w:sdtPr>
                        <w:rPr>
                          <w:b/>
                          <w:sz w:val="28"/>
                          <w:szCs w:val="28"/>
                        </w:r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Pr="000227A2">
                          <w:rPr>
                            <w:b/>
                            <w:sz w:val="28"/>
                            <w:szCs w:val="28"/>
                          </w:rPr>
                          <w:t>Note om Indgreb i en Kemisk Ligevægt</w:t>
                        </w:r>
                        <w:r w:rsidRPr="000227A2">
                          <w:rPr>
                            <w:b/>
                            <w:sz w:val="28"/>
                            <w:szCs w:val="28"/>
                          </w:rPr>
                          <w:t>/BU</w:t>
                        </w:r>
                      </w:sdtContent>
                    </w:sdt>
                    <w:r w:rsidR="000227A2" w:rsidRPr="000227A2">
                      <w:rPr>
                        <w:b/>
                        <w:sz w:val="28"/>
                        <w:szCs w:val="28"/>
                      </w:rPr>
                      <w:t>/ FG november 2019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00494C" wp14:editId="0608C47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E185552" w14:textId="77777777" w:rsidR="00917D62" w:rsidRDefault="00917D6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F1B13" w:rsidRPr="00AF1B1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917D62" w:rsidRDefault="00917D6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F1B13" w:rsidRPr="00AF1B1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7378"/>
    <w:multiLevelType w:val="hybridMultilevel"/>
    <w:tmpl w:val="33269B44"/>
    <w:lvl w:ilvl="0" w:tplc="FF46A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AF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CB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6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56F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A6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A1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49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C7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2F2187"/>
    <w:multiLevelType w:val="hybridMultilevel"/>
    <w:tmpl w:val="E228A18C"/>
    <w:lvl w:ilvl="0" w:tplc="E812B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86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E8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2C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01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6F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A4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2D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65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0732113">
    <w:abstractNumId w:val="1"/>
  </w:num>
  <w:num w:numId="2" w16cid:durableId="214408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7E9"/>
    <w:rsid w:val="000227A2"/>
    <w:rsid w:val="00040EDA"/>
    <w:rsid w:val="00101D7B"/>
    <w:rsid w:val="0010341C"/>
    <w:rsid w:val="00133AF4"/>
    <w:rsid w:val="00181D6B"/>
    <w:rsid w:val="00185114"/>
    <w:rsid w:val="001B177D"/>
    <w:rsid w:val="001D2325"/>
    <w:rsid w:val="001E541A"/>
    <w:rsid w:val="0024346C"/>
    <w:rsid w:val="002717D2"/>
    <w:rsid w:val="002C26AC"/>
    <w:rsid w:val="002C6CF8"/>
    <w:rsid w:val="002E1233"/>
    <w:rsid w:val="003538B6"/>
    <w:rsid w:val="00392537"/>
    <w:rsid w:val="003E2EC5"/>
    <w:rsid w:val="00437176"/>
    <w:rsid w:val="00460E4B"/>
    <w:rsid w:val="00470B04"/>
    <w:rsid w:val="004A1593"/>
    <w:rsid w:val="004D6026"/>
    <w:rsid w:val="004F50FA"/>
    <w:rsid w:val="005007E9"/>
    <w:rsid w:val="0057564C"/>
    <w:rsid w:val="0059478F"/>
    <w:rsid w:val="00630191"/>
    <w:rsid w:val="006C2E4C"/>
    <w:rsid w:val="006E698B"/>
    <w:rsid w:val="007420CE"/>
    <w:rsid w:val="007E306D"/>
    <w:rsid w:val="00906BBB"/>
    <w:rsid w:val="00917D62"/>
    <w:rsid w:val="009405F4"/>
    <w:rsid w:val="00A01610"/>
    <w:rsid w:val="00A11A44"/>
    <w:rsid w:val="00A92250"/>
    <w:rsid w:val="00AF1B13"/>
    <w:rsid w:val="00B03531"/>
    <w:rsid w:val="00B05E29"/>
    <w:rsid w:val="00B31836"/>
    <w:rsid w:val="00B3577A"/>
    <w:rsid w:val="00B5571E"/>
    <w:rsid w:val="00BD1CB6"/>
    <w:rsid w:val="00C41971"/>
    <w:rsid w:val="00C733B0"/>
    <w:rsid w:val="00C7542E"/>
    <w:rsid w:val="00CC3E34"/>
    <w:rsid w:val="00CD2503"/>
    <w:rsid w:val="00CF1698"/>
    <w:rsid w:val="00D119E9"/>
    <w:rsid w:val="00D34C9A"/>
    <w:rsid w:val="00D50FFE"/>
    <w:rsid w:val="00D90492"/>
    <w:rsid w:val="00DA0E41"/>
    <w:rsid w:val="00DF55DF"/>
    <w:rsid w:val="00E14B59"/>
    <w:rsid w:val="00ED015A"/>
    <w:rsid w:val="00F3584B"/>
    <w:rsid w:val="00F407F3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D2AF8"/>
  <w15:chartTrackingRefBased/>
  <w15:docId w15:val="{7EE5E671-1CB7-4DDA-9DF7-5F90AD15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17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7D62"/>
  </w:style>
  <w:style w:type="paragraph" w:styleId="Sidefod">
    <w:name w:val="footer"/>
    <w:basedOn w:val="Normal"/>
    <w:link w:val="SidefodTegn"/>
    <w:uiPriority w:val="99"/>
    <w:unhideWhenUsed/>
    <w:rsid w:val="00917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7D62"/>
  </w:style>
  <w:style w:type="character" w:styleId="Kommentarhenvisning">
    <w:name w:val="annotation reference"/>
    <w:basedOn w:val="Standardskrifttypeiafsnit"/>
    <w:uiPriority w:val="99"/>
    <w:semiHidden/>
    <w:unhideWhenUsed/>
    <w:rsid w:val="00917D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17D6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7D6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17D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7D6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7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7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Note om Indgreb i en Kemisk Ligevægt/BU</vt:lpstr>
    </vt:vector>
  </TitlesOfParts>
  <Company>IT-Center Fyn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om Indgreb i en Kemisk Ligevægt/BU</dc:title>
  <dc:subject/>
  <dc:creator>Hanne Busk</dc:creator>
  <cp:keywords/>
  <dc:description/>
  <cp:lastModifiedBy>Hanne Busk</cp:lastModifiedBy>
  <cp:revision>2</cp:revision>
  <dcterms:created xsi:type="dcterms:W3CDTF">2024-08-14T11:14:00Z</dcterms:created>
  <dcterms:modified xsi:type="dcterms:W3CDTF">2024-08-14T11:14:00Z</dcterms:modified>
</cp:coreProperties>
</file>