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53CA" w14:textId="0A0884E7" w:rsidR="00567E53" w:rsidRPr="00567E53" w:rsidRDefault="00567E53" w:rsidP="00567E53">
      <w:pPr>
        <w:rPr>
          <w:b/>
          <w:bCs/>
          <w:sz w:val="32"/>
          <w:szCs w:val="32"/>
        </w:rPr>
      </w:pPr>
      <w:r w:rsidRPr="00567E53">
        <w:rPr>
          <w:b/>
          <w:bCs/>
          <w:sz w:val="32"/>
          <w:szCs w:val="32"/>
        </w:rPr>
        <w:t>Historisk guldregn: Novo tjente mere end 100 milliarder på driften i 2023</w:t>
      </w:r>
    </w:p>
    <w:p w14:paraId="7DA330F0" w14:textId="77777777" w:rsidR="00567E53" w:rsidRPr="00567E53" w:rsidRDefault="00567E53" w:rsidP="00567E53">
      <w:r w:rsidRPr="00567E53">
        <w:t xml:space="preserve">Forventningerne til </w:t>
      </w:r>
      <w:proofErr w:type="spellStart"/>
      <w:r w:rsidRPr="00567E53">
        <w:t>Novos</w:t>
      </w:r>
      <w:proofErr w:type="spellEnd"/>
      <w:r w:rsidRPr="00567E53">
        <w:t xml:space="preserve"> årsregnskab for 2023 var tårnhøje, men giganten formår alligevel at opjustere i fjerde kvartal. Analytikere sammenligner Novo Nordisk med en supertanker, der sejler som en speedbåd.</w:t>
      </w:r>
    </w:p>
    <w:p w14:paraId="4EE388EB" w14:textId="77777777" w:rsidR="00567E53" w:rsidRDefault="00567E53" w:rsidP="00567E53">
      <w:r w:rsidRPr="00567E53">
        <w:drawing>
          <wp:inline distT="0" distB="0" distL="0" distR="0" wp14:anchorId="1E127406" wp14:editId="1EB704EA">
            <wp:extent cx="5162550" cy="3443493"/>
            <wp:effectExtent l="0" t="0" r="0" b="5080"/>
            <wp:docPr id="1590137782" name="Billede 4" descr="Artiklens øverste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rtiklens øverste bille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974" cy="344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1E8F2" w14:textId="6E4457A7" w:rsidR="00567E53" w:rsidRPr="00567E53" w:rsidRDefault="00567E53" w:rsidP="00567E53">
      <w:r w:rsidRPr="00567E53">
        <w:t>Lars Fruergaard har som CEO stået i spidsen for Novo Nordisk siden januar 2017. Illustration: Anders Thykier</w:t>
      </w:r>
    </w:p>
    <w:p w14:paraId="21A25918" w14:textId="09BC75DB" w:rsidR="00567E53" w:rsidRPr="00567E53" w:rsidRDefault="00567E53" w:rsidP="00567E53">
      <w:r w:rsidRPr="00567E53">
        <w:drawing>
          <wp:inline distT="0" distB="0" distL="0" distR="0" wp14:anchorId="44F9C932" wp14:editId="30495E89">
            <wp:extent cx="914400" cy="914400"/>
            <wp:effectExtent l="0" t="0" r="0" b="0"/>
            <wp:docPr id="36304835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0A4A4" w14:textId="77777777" w:rsidR="00567E53" w:rsidRPr="00567E53" w:rsidRDefault="00567E53" w:rsidP="00567E53">
      <w:r w:rsidRPr="00567E53">
        <w:rPr>
          <w:b/>
          <w:bCs/>
        </w:rPr>
        <w:t>Mads Lorenzen</w:t>
      </w:r>
    </w:p>
    <w:p w14:paraId="06F906E4" w14:textId="77777777" w:rsidR="00567E53" w:rsidRPr="00567E53" w:rsidRDefault="00567E53" w:rsidP="00567E53">
      <w:r w:rsidRPr="00567E53">
        <w:lastRenderedPageBreak/>
        <w:t>Med et overskud på 104 milliarder kroner har Danmarks ubestridt største selskab, Novo Nordisk, netop afleveret et historisk regnskab, der viser, at medicinalgiganten har gjort det nært umulige. </w:t>
      </w:r>
    </w:p>
    <w:p w14:paraId="1A8A0E1B" w14:textId="77777777" w:rsidR="00567E53" w:rsidRPr="00567E53" w:rsidRDefault="00567E53" w:rsidP="00567E53">
      <w:r w:rsidRPr="00567E53">
        <w:t xml:space="preserve">Trods sin betragtelige størrelse er selskabets indtjening vokset med 37 procent, og selskabet spår, at den eksplosive vækst i indtjeningen fortsætter med en vækst af overskuddet på 21-29 procent i 2024. Det skyldes hovedsagelig en fortsat succes på markedet for fedmemedicin, hvor </w:t>
      </w:r>
      <w:proofErr w:type="spellStart"/>
      <w:r w:rsidRPr="00567E53">
        <w:t>Novos</w:t>
      </w:r>
      <w:proofErr w:type="spellEnd"/>
      <w:r w:rsidRPr="00567E53">
        <w:t xml:space="preserve"> GLP-1-produkt, </w:t>
      </w:r>
      <w:proofErr w:type="spellStart"/>
      <w:r w:rsidRPr="00567E53">
        <w:t>Wegovy</w:t>
      </w:r>
      <w:proofErr w:type="spellEnd"/>
      <w:r w:rsidRPr="00567E53">
        <w:t>, brager frem med en vækst på 400 procent fra 2022 til 2023. </w:t>
      </w:r>
    </w:p>
    <w:p w14:paraId="3D4BDAE8" w14:textId="77777777" w:rsidR="00567E53" w:rsidRPr="00567E53" w:rsidRDefault="00567E53" w:rsidP="00567E53">
      <w:r w:rsidRPr="00567E53">
        <w:t xml:space="preserve">Også selskabets GLP-1-produkter til behandling af sukkersyge stryger frem med en vækst på 60 procent, der dog kannibaliserer en smule på selskabets mere klassiske </w:t>
      </w:r>
      <w:proofErr w:type="spellStart"/>
      <w:r w:rsidRPr="00567E53">
        <w:t>insuliner</w:t>
      </w:r>
      <w:proofErr w:type="spellEnd"/>
      <w:r w:rsidRPr="00567E53">
        <w:t>, hvoraf salget faldt med ni procent i 2023. </w:t>
      </w:r>
    </w:p>
    <w:p w14:paraId="2219B97E" w14:textId="77777777" w:rsidR="00567E53" w:rsidRPr="00567E53" w:rsidRDefault="00567E53" w:rsidP="00567E53">
      <w:r w:rsidRPr="00567E53">
        <w:t>Salget er især steget i Nordamerika, hvor salget trods et lille fald i markedsandele er steget med 48 procent set i forhold til den danske krone. </w:t>
      </w:r>
    </w:p>
    <w:p w14:paraId="4FEDEDFD" w14:textId="77777777" w:rsidR="00567E53" w:rsidRPr="00567E53" w:rsidRDefault="00567E53" w:rsidP="00567E53">
      <w:r w:rsidRPr="00567E53">
        <w:t>»Det er voldsomt flot, at de vækstede så voldsomt i 2023, selvom de er så store allerede, og det vidner om, at de med deres GLP-1-produkter har ramt et fedmeområde, der ser ud til at vokse voldsomt,« siger analytiker hos Jyske Bank, Henrik Hallengreen Laustsen. </w:t>
      </w:r>
    </w:p>
    <w:p w14:paraId="75CFED3B" w14:textId="77777777" w:rsidR="00567E53" w:rsidRPr="00567E53" w:rsidRDefault="00567E53" w:rsidP="00567E53">
      <w:r w:rsidRPr="00567E53">
        <w:t>Han bakkes op af Søren Lundtoft Hansen, der er analytiker hos Sydbank: </w:t>
      </w:r>
    </w:p>
    <w:p w14:paraId="44CCE6F8" w14:textId="77777777" w:rsidR="00567E53" w:rsidRPr="00567E53" w:rsidRDefault="00567E53" w:rsidP="00567E53">
      <w:r w:rsidRPr="00567E53">
        <w:t>»Det er jo et kæmpe skib, der sejler som en speedbåd.«</w:t>
      </w:r>
    </w:p>
    <w:p w14:paraId="03C59FB9" w14:textId="77777777" w:rsidR="00567E53" w:rsidRPr="00567E53" w:rsidRDefault="00567E53" w:rsidP="00567E53">
      <w:r w:rsidRPr="00567E53">
        <w:t>Ifølge Søren Lundtoft Hansen kan Novo Nordisk dog roligt holde speederen i bund. Der er ingen isbjerge eller høje bølger forude. </w:t>
      </w:r>
    </w:p>
    <w:p w14:paraId="4F8D37B3" w14:textId="77777777" w:rsidR="00567E53" w:rsidRPr="00567E53" w:rsidRDefault="00567E53" w:rsidP="00567E53">
      <w:r w:rsidRPr="00567E53">
        <w:t>»Lige nu virker det som en helt klar himmel – ude i horisonten løber patentet ud, men det ser også spændende ud i deres pipeline for nye produkter,« siger analytikeren.</w:t>
      </w:r>
    </w:p>
    <w:p w14:paraId="779EB068" w14:textId="77777777" w:rsidR="00567E53" w:rsidRPr="00567E53" w:rsidRDefault="00567E53" w:rsidP="00567E53">
      <w:r w:rsidRPr="00567E53">
        <w:t>Af regnskabet fremgår det også, at Novo Nordisk regner med at investere 45 mia. kr. yderligere i 2024, sandsynligvis i produktionsfaciliteter til at møde markedets glubende sult efter selskabets fedmemiddel.</w:t>
      </w:r>
    </w:p>
    <w:p w14:paraId="1DE27294" w14:textId="77777777" w:rsidR="00567E53" w:rsidRPr="00567E53" w:rsidRDefault="00567E53" w:rsidP="00567E53">
      <w:r w:rsidRPr="00567E53">
        <w:t>Det betyder, at Novo igen i år regner med næsten at fordoble posen af penge, selskabet investerer til 45 mia. kr. fra 25 mia. kr. i 2023, der ligeledes var mere end fordoblet fra 12 mia. kr. i 2022. </w:t>
      </w:r>
    </w:p>
    <w:p w14:paraId="50C6C67C" w14:textId="135267B8" w:rsidR="00567E53" w:rsidRDefault="00567E53"/>
    <w:p w14:paraId="31896BE5" w14:textId="07C67876" w:rsidR="00F63D1A" w:rsidRDefault="00567E53">
      <w:r>
        <w:rPr>
          <w:noProof/>
        </w:rPr>
        <w:lastRenderedPageBreak/>
        <w:drawing>
          <wp:inline distT="0" distB="0" distL="0" distR="0" wp14:anchorId="64080043" wp14:editId="43338EB1">
            <wp:extent cx="8531860" cy="4065270"/>
            <wp:effectExtent l="0" t="0" r="2540" b="0"/>
            <wp:docPr id="184285231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85231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15282" w14:textId="77777777" w:rsidR="00567E53" w:rsidRDefault="00567E53"/>
    <w:p w14:paraId="2FA1A912" w14:textId="77777777" w:rsidR="00567E53" w:rsidRDefault="00567E53"/>
    <w:p w14:paraId="11C68FBF" w14:textId="77777777" w:rsidR="00567E53" w:rsidRDefault="00567E53"/>
    <w:p w14:paraId="59433C0B" w14:textId="77777777" w:rsidR="00567E53" w:rsidRDefault="00567E53"/>
    <w:p w14:paraId="12D728A0" w14:textId="77777777" w:rsidR="00567E53" w:rsidRDefault="00567E53"/>
    <w:p w14:paraId="656FDD0C" w14:textId="77777777" w:rsidR="00567E53" w:rsidRDefault="00567E53"/>
    <w:p w14:paraId="3A41C69D" w14:textId="77777777" w:rsidR="00567E53" w:rsidRDefault="00567E53"/>
    <w:p w14:paraId="638C03A6" w14:textId="79E4C234" w:rsidR="00567E53" w:rsidRDefault="00567E53">
      <w:r>
        <w:rPr>
          <w:noProof/>
        </w:rPr>
        <w:lastRenderedPageBreak/>
        <w:drawing>
          <wp:inline distT="0" distB="0" distL="0" distR="0" wp14:anchorId="57FB4DB5" wp14:editId="3F4CFAD9">
            <wp:extent cx="8898890" cy="4200525"/>
            <wp:effectExtent l="0" t="0" r="0" b="9525"/>
            <wp:docPr id="166103592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03592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04917" cy="420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D890E" w14:textId="77777777" w:rsidR="00567E53" w:rsidRDefault="00567E53"/>
    <w:p w14:paraId="4133C45B" w14:textId="77777777" w:rsidR="00567E53" w:rsidRDefault="00567E53"/>
    <w:p w14:paraId="05B20EB3" w14:textId="77777777" w:rsidR="00567E53" w:rsidRDefault="00567E53"/>
    <w:p w14:paraId="347A5E6F" w14:textId="77777777" w:rsidR="00567E53" w:rsidRDefault="00567E53"/>
    <w:p w14:paraId="01ED3F78" w14:textId="77777777" w:rsidR="00567E53" w:rsidRDefault="00567E53"/>
    <w:p w14:paraId="2F6B890B" w14:textId="77777777" w:rsidR="00567E53" w:rsidRDefault="00567E53"/>
    <w:p w14:paraId="68CACA62" w14:textId="77777777" w:rsidR="00567E53" w:rsidRDefault="00567E53"/>
    <w:p w14:paraId="41C8DD74" w14:textId="77777777" w:rsidR="00567E53" w:rsidRDefault="00567E53"/>
    <w:p w14:paraId="440E228A" w14:textId="15E4D09B" w:rsidR="00567E53" w:rsidRDefault="00567E53">
      <w:r>
        <w:rPr>
          <w:noProof/>
        </w:rPr>
        <w:drawing>
          <wp:inline distT="0" distB="0" distL="0" distR="0" wp14:anchorId="062396AA" wp14:editId="79212D4D">
            <wp:extent cx="8531860" cy="4353560"/>
            <wp:effectExtent l="0" t="0" r="2540" b="8890"/>
            <wp:docPr id="492528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528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02AD3" w14:textId="77777777" w:rsidR="00567E53" w:rsidRDefault="00567E53"/>
    <w:sectPr w:rsidR="00567E53" w:rsidSect="00567E5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53"/>
    <w:rsid w:val="00181B41"/>
    <w:rsid w:val="002F33A9"/>
    <w:rsid w:val="00567E53"/>
    <w:rsid w:val="00661CAD"/>
    <w:rsid w:val="006D177A"/>
    <w:rsid w:val="00C16272"/>
    <w:rsid w:val="00F6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96C2"/>
  <w15:chartTrackingRefBased/>
  <w15:docId w15:val="{034B5A05-F870-4350-9BB0-722D56EB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67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7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67E5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67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67E5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67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67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67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67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7E5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67E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67E5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67E53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67E53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67E5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67E5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67E5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67E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67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6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67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67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67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67E5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67E5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67E53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67E5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67E53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67E5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716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6699">
          <w:marLeft w:val="0"/>
          <w:marRight w:val="0"/>
          <w:marTop w:val="0"/>
          <w:marBottom w:val="72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6769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9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999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192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63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43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703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07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574">
          <w:marLeft w:val="0"/>
          <w:marRight w:val="0"/>
          <w:marTop w:val="0"/>
          <w:marBottom w:val="72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2700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73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83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0207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943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809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346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Kousgaard</dc:creator>
  <cp:keywords/>
  <dc:description/>
  <cp:lastModifiedBy>Emil Kousgaard</cp:lastModifiedBy>
  <cp:revision>1</cp:revision>
  <dcterms:created xsi:type="dcterms:W3CDTF">2024-11-19T14:24:00Z</dcterms:created>
  <dcterms:modified xsi:type="dcterms:W3CDTF">2024-11-19T14:30:00Z</dcterms:modified>
</cp:coreProperties>
</file>