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80CEA" w14:textId="77777777" w:rsidR="00DA2FD8" w:rsidRPr="00A5045B" w:rsidRDefault="00DA2FD8" w:rsidP="00DA2FD8">
      <w:pPr>
        <w:pStyle w:val="Standard"/>
        <w:rPr>
          <w:rFonts w:ascii="Hoefler Text" w:hAnsi="Hoefler Text"/>
          <w:b/>
          <w:bCs/>
          <w:color w:val="1B75BC"/>
          <w:sz w:val="32"/>
          <w:szCs w:val="32"/>
        </w:rPr>
      </w:pPr>
      <w:r w:rsidRPr="00A5045B">
        <w:rPr>
          <w:rFonts w:ascii="Hoefler Text" w:hAnsi="Hoefler Text"/>
          <w:b/>
          <w:bCs/>
          <w:color w:val="1B75BC"/>
          <w:sz w:val="32"/>
          <w:szCs w:val="32"/>
        </w:rPr>
        <w:t xml:space="preserve">Opgave til </w:t>
      </w:r>
      <w:r w:rsidRPr="00A5045B">
        <w:rPr>
          <w:rFonts w:ascii="Hoefler Text" w:hAnsi="Hoefler Text"/>
          <w:b/>
          <w:bCs/>
          <w:i/>
          <w:iCs/>
          <w:color w:val="1B75BC"/>
          <w:sz w:val="32"/>
          <w:szCs w:val="32"/>
        </w:rPr>
        <w:t>Iliaden,</w:t>
      </w:r>
      <w:r w:rsidRPr="00A5045B">
        <w:rPr>
          <w:rFonts w:ascii="Hoefler Text" w:hAnsi="Hoefler Text"/>
          <w:b/>
          <w:bCs/>
          <w:color w:val="1B75BC"/>
          <w:sz w:val="32"/>
          <w:szCs w:val="32"/>
        </w:rPr>
        <w:t xml:space="preserve"> 22. sang, vv. 21-2</w:t>
      </w:r>
      <w:r>
        <w:rPr>
          <w:rFonts w:ascii="Hoefler Text" w:hAnsi="Hoefler Text"/>
          <w:b/>
          <w:bCs/>
          <w:color w:val="1B75BC"/>
          <w:sz w:val="32"/>
          <w:szCs w:val="32"/>
        </w:rPr>
        <w:t>13</w:t>
      </w:r>
    </w:p>
    <w:p w14:paraId="22344D98" w14:textId="77777777" w:rsidR="00DA2FD8" w:rsidRPr="00A5045B" w:rsidRDefault="00DA2FD8" w:rsidP="00DA2FD8">
      <w:pPr>
        <w:pStyle w:val="Standard"/>
        <w:rPr>
          <w:rFonts w:ascii="Hoefler Text" w:hAnsi="Hoefler Text"/>
          <w:sz w:val="28"/>
          <w:szCs w:val="28"/>
        </w:rPr>
      </w:pPr>
    </w:p>
    <w:p w14:paraId="4B9178DD" w14:textId="77777777" w:rsidR="00DA2FD8" w:rsidRPr="00A5045B" w:rsidRDefault="00DA2FD8" w:rsidP="00DA2FD8">
      <w:pPr>
        <w:pStyle w:val="Standard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54EBA" wp14:editId="302A21FE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120000" cy="2228040"/>
                <wp:effectExtent l="0" t="0" r="0" b="0"/>
                <wp:wrapSquare wrapText="bothSides"/>
                <wp:docPr id="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2280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A55E24" w14:textId="77777777" w:rsidR="00DA2FD8" w:rsidRDefault="00DA2FD8" w:rsidP="00DA2FD8">
                            <w:pPr>
                              <w:pStyle w:val="Billedtekst"/>
                            </w:pPr>
                            <w:bookmarkStart w:id="0" w:name="_Hlk146032954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FFCB7" wp14:editId="7D5EB10C">
                                  <wp:extent cx="6118736" cy="2227580"/>
                                  <wp:effectExtent l="0" t="0" r="3175" b="0"/>
                                  <wp:docPr id="448371829" name="Billede 4483718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 t="40687" b="479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9918" cy="223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A5045B">
                              <w:rPr>
                                <w:rFonts w:ascii="Hoefler Text" w:hAnsi="Hoefler Text"/>
                              </w:rPr>
                              <w:t>Achilleus og Hektor i tvekamp, mens Athene ser på fra sidelinien (yderst til venstre). Rødfigur, ca. 490-460 f.v.t.</w:t>
                            </w: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54EBA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margin-left:0;margin-top:0;width:481.9pt;height:175.45pt;z-index:251659264;visibility:visible;mso-wrap-style:none;mso-wrap-distance-left:9pt;mso-wrap-distance-top:0;mso-wrap-distance-right:9pt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" filled="f" stroked="f">
                <v:textbox style="mso-fit-shape-to-text:t" inset="0,0,0,0">
                  <w:txbxContent>
                    <w:p w14:paraId="4EA55E24" w14:textId="77777777" w:rsidR="00DA2FD8" w:rsidRDefault="00DA2FD8" w:rsidP="00DA2FD8">
                      <w:pPr>
                        <w:pStyle w:val="Billedtekst"/>
                      </w:pPr>
                      <w:bookmarkStart w:id="1" w:name="_Hlk146032954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10FFCB7" wp14:editId="7D5EB10C">
                            <wp:extent cx="6118736" cy="2227580"/>
                            <wp:effectExtent l="0" t="0" r="3175" b="0"/>
                            <wp:docPr id="448371829" name="Billede 4483718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>
                                      <a:lum/>
                                      <a:alphaModFix/>
                                    </a:blip>
                                    <a:srcRect t="40687" b="479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9918" cy="223165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Pr="00A5045B">
                        <w:rPr>
                          <w:rFonts w:ascii="Hoefler Text" w:hAnsi="Hoefler Text"/>
                        </w:rPr>
                        <w:t>Achilleus og Hektor i tvekamp, mens Athene ser på fra sidelinien (yderst til venstre). Rødfigur, ca. 490-460 f.v.t.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69C6A" w14:textId="77777777" w:rsidR="00DA2FD8" w:rsidRPr="00A5045B" w:rsidRDefault="00DA2FD8" w:rsidP="00DA2FD8">
      <w:pPr>
        <w:pStyle w:val="Standard"/>
        <w:spacing w:after="57"/>
        <w:ind w:left="567" w:hanging="567"/>
        <w:rPr>
          <w:rFonts w:ascii="Hoefler Text" w:hAnsi="Hoefler Text"/>
          <w:b/>
          <w:bCs/>
          <w:color w:val="4472C4" w:themeColor="accent1"/>
          <w:sz w:val="28"/>
          <w:szCs w:val="28"/>
        </w:rPr>
      </w:pPr>
      <w:r w:rsidRPr="00A5045B">
        <w:rPr>
          <w:rFonts w:ascii="Hoefler Text" w:hAnsi="Hoefler Text"/>
          <w:b/>
          <w:bCs/>
          <w:color w:val="4472C4" w:themeColor="accent1"/>
          <w:sz w:val="28"/>
          <w:szCs w:val="28"/>
        </w:rPr>
        <w:t>Optakte</w:t>
      </w:r>
      <w:r>
        <w:rPr>
          <w:rFonts w:ascii="Hoefler Text" w:hAnsi="Hoefler Text"/>
          <w:b/>
          <w:bCs/>
          <w:color w:val="4472C4" w:themeColor="accent1"/>
          <w:sz w:val="28"/>
          <w:szCs w:val="28"/>
        </w:rPr>
        <w:t>n</w:t>
      </w:r>
    </w:p>
    <w:p w14:paraId="123B5817" w14:textId="77777777" w:rsidR="00DA2FD8" w:rsidRPr="00A5045B" w:rsidRDefault="00DA2FD8" w:rsidP="00DA2FD8">
      <w:pPr>
        <w:pStyle w:val="Textbody"/>
        <w:numPr>
          <w:ilvl w:val="0"/>
          <w:numId w:val="1"/>
        </w:numPr>
        <w:spacing w:after="57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>Se på de to lignelser, Achilleus bliver beskrevet med: væddeløbshesten (vv. 21-24) og ‘Oríons hund’ (Hundestjernen, Sirius, vv. 26-32)? Hvad ligger der i de lignelser?</w:t>
      </w:r>
      <w:r>
        <w:rPr>
          <w:rFonts w:ascii="Hoefler Text" w:hAnsi="Hoefler Text"/>
          <w:sz w:val="28"/>
          <w:szCs w:val="28"/>
        </w:rPr>
        <w:br/>
      </w:r>
    </w:p>
    <w:p w14:paraId="09AF2C12" w14:textId="4828C190" w:rsidR="00DA2FD8" w:rsidRPr="00A5045B" w:rsidRDefault="00DA2FD8" w:rsidP="00DA2FD8">
      <w:pPr>
        <w:pStyle w:val="Textbody"/>
        <w:numPr>
          <w:ilvl w:val="0"/>
          <w:numId w:val="1"/>
        </w:numPr>
        <w:spacing w:after="57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>Undersøg Priamos og Hekabes taler</w:t>
      </w:r>
      <w:r w:rsidR="0078766B">
        <w:rPr>
          <w:rFonts w:ascii="Hoefler Text" w:hAnsi="Hoefler Text"/>
          <w:sz w:val="28"/>
          <w:szCs w:val="28"/>
        </w:rPr>
        <w:t xml:space="preserve"> (vv. 37-</w:t>
      </w:r>
      <w:r w:rsidR="002216E7">
        <w:rPr>
          <w:rFonts w:ascii="Hoefler Text" w:hAnsi="Hoefler Text"/>
          <w:sz w:val="28"/>
          <w:szCs w:val="28"/>
        </w:rPr>
        <w:t>92)</w:t>
      </w:r>
      <w:r w:rsidRPr="00A5045B">
        <w:rPr>
          <w:rFonts w:ascii="Hoefler Text" w:hAnsi="Hoefler Text"/>
          <w:sz w:val="28"/>
          <w:szCs w:val="28"/>
        </w:rPr>
        <w:t>: Hvordan ser de Achilleus? Hvilke retoriske virkemidler bruger de? Hvad mener du om deres argumenter, holder de?</w:t>
      </w:r>
      <w:r>
        <w:rPr>
          <w:rFonts w:ascii="Hoefler Text" w:hAnsi="Hoefler Text"/>
          <w:sz w:val="28"/>
          <w:szCs w:val="28"/>
        </w:rPr>
        <w:br/>
      </w:r>
    </w:p>
    <w:p w14:paraId="203A6D7B" w14:textId="77777777" w:rsidR="00DA2FD8" w:rsidRPr="00A5045B" w:rsidRDefault="00DA2FD8" w:rsidP="00DA2FD8">
      <w:pPr>
        <w:pStyle w:val="Textbody"/>
        <w:numPr>
          <w:ilvl w:val="0"/>
          <w:numId w:val="1"/>
        </w:numPr>
        <w:spacing w:after="57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>Hvilke værdier er det, Hektor trækker på i sine overvejelser (vv. 98-130)? Vakler han? Find gerne konkrete tekststeder at slå ned på.</w:t>
      </w:r>
      <w:r>
        <w:rPr>
          <w:rFonts w:ascii="Hoefler Text" w:hAnsi="Hoefler Text"/>
          <w:sz w:val="28"/>
          <w:szCs w:val="28"/>
        </w:rPr>
        <w:br/>
      </w:r>
    </w:p>
    <w:p w14:paraId="7C86D156" w14:textId="4D72D9F4" w:rsidR="00DA2FD8" w:rsidRPr="00A5045B" w:rsidRDefault="00DA2FD8" w:rsidP="00DA2FD8">
      <w:pPr>
        <w:pStyle w:val="Textbody"/>
        <w:numPr>
          <w:ilvl w:val="0"/>
          <w:numId w:val="1"/>
        </w:numPr>
        <w:spacing w:after="283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 xml:space="preserve">Se på de to lignelser, der omrammer Hektors monolog (hyrden og slangen, vv. 93-97; høgen og duen, vv. 139-143): </w:t>
      </w:r>
      <w:r w:rsidR="00303010">
        <w:rPr>
          <w:rFonts w:ascii="Hoefler Text" w:hAnsi="Hoefler Text"/>
          <w:sz w:val="28"/>
          <w:szCs w:val="28"/>
        </w:rPr>
        <w:t>Hvordan synes I</w:t>
      </w:r>
      <w:r w:rsidR="00D93130">
        <w:rPr>
          <w:rFonts w:ascii="Hoefler Text" w:hAnsi="Hoefler Text"/>
          <w:sz w:val="28"/>
          <w:szCs w:val="28"/>
        </w:rPr>
        <w:t>,</w:t>
      </w:r>
      <w:r w:rsidR="00303010">
        <w:rPr>
          <w:rFonts w:ascii="Hoefler Text" w:hAnsi="Hoefler Text"/>
          <w:sz w:val="28"/>
          <w:szCs w:val="28"/>
        </w:rPr>
        <w:t xml:space="preserve"> de reflekterer situationen</w:t>
      </w:r>
      <w:r w:rsidRPr="00A5045B">
        <w:rPr>
          <w:rFonts w:ascii="Hoefler Text" w:hAnsi="Hoefler Text"/>
          <w:sz w:val="28"/>
          <w:szCs w:val="28"/>
        </w:rPr>
        <w:t>?</w:t>
      </w:r>
    </w:p>
    <w:p w14:paraId="5B19BF49" w14:textId="77777777" w:rsidR="00DA2FD8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</w:p>
    <w:p w14:paraId="05CC34DB" w14:textId="77777777" w:rsidR="00DA2FD8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</w:p>
    <w:p w14:paraId="0614672A" w14:textId="77777777" w:rsidR="00DA2FD8" w:rsidRPr="00A5045B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  <w:r w:rsidRPr="00A5045B">
        <w:rPr>
          <w:rFonts w:ascii="Hoefler Text" w:hAnsi="Hoefler Text"/>
          <w:b/>
          <w:bCs/>
          <w:color w:val="4472C4" w:themeColor="accent1"/>
          <w:sz w:val="28"/>
          <w:szCs w:val="28"/>
        </w:rPr>
        <w:t>Jagten</w:t>
      </w:r>
    </w:p>
    <w:p w14:paraId="57C6732C" w14:textId="77777777" w:rsidR="00DA2FD8" w:rsidRPr="00A5045B" w:rsidRDefault="00DA2FD8" w:rsidP="00DA2FD8">
      <w:pPr>
        <w:pStyle w:val="Textbody"/>
        <w:numPr>
          <w:ilvl w:val="0"/>
          <w:numId w:val="1"/>
        </w:numPr>
        <w:spacing w:after="57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>Hvordan har Hektor og Achilleus det på løbeturen; hvordan bliver de beskrevet (vv. 188-201)?</w:t>
      </w:r>
      <w:r>
        <w:rPr>
          <w:rFonts w:ascii="Hoefler Text" w:hAnsi="Hoefler Text"/>
          <w:sz w:val="28"/>
          <w:szCs w:val="28"/>
        </w:rPr>
        <w:t xml:space="preserve"> Hvilket episk genretræk bliver brugt her?</w:t>
      </w:r>
      <w:r>
        <w:rPr>
          <w:rFonts w:ascii="Hoefler Text" w:hAnsi="Hoefler Text"/>
          <w:sz w:val="28"/>
          <w:szCs w:val="28"/>
        </w:rPr>
        <w:br/>
      </w:r>
    </w:p>
    <w:p w14:paraId="733D52AC" w14:textId="77777777" w:rsidR="00DA2FD8" w:rsidRPr="00A5045B" w:rsidRDefault="00DA2FD8" w:rsidP="00DA2FD8">
      <w:pPr>
        <w:pStyle w:val="Textbody"/>
        <w:numPr>
          <w:ilvl w:val="0"/>
          <w:numId w:val="1"/>
        </w:numPr>
        <w:spacing w:after="283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>Hvorfor slår de andre grækere ikke bare Hektor ihjel, så vi kan få det overstået (v.205-207)?</w:t>
      </w:r>
    </w:p>
    <w:p w14:paraId="12997BB6" w14:textId="77777777" w:rsidR="00DA2FD8" w:rsidRPr="00A5045B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252BA5E6" w14:textId="77777777" w:rsidR="00DA2FD8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</w:p>
    <w:p w14:paraId="1688258D" w14:textId="77777777" w:rsidR="00DA2FD8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</w:p>
    <w:p w14:paraId="00154028" w14:textId="77777777" w:rsidR="00DA2FD8" w:rsidRPr="00A5045B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  <w:r w:rsidRPr="00A5045B">
        <w:rPr>
          <w:rFonts w:ascii="Hoefler Text" w:hAnsi="Hoefler Text"/>
          <w:b/>
          <w:bCs/>
          <w:color w:val="4472C4" w:themeColor="accent1"/>
          <w:sz w:val="28"/>
          <w:szCs w:val="28"/>
        </w:rPr>
        <w:t>Guderne</w:t>
      </w:r>
    </w:p>
    <w:p w14:paraId="4A4AFF45" w14:textId="77777777" w:rsidR="00DA2FD8" w:rsidRPr="00A5045B" w:rsidRDefault="00DA2FD8" w:rsidP="00DA2FD8">
      <w:pPr>
        <w:pStyle w:val="Textbody"/>
        <w:numPr>
          <w:ilvl w:val="0"/>
          <w:numId w:val="1"/>
        </w:numPr>
        <w:spacing w:after="57" w:line="240" w:lineRule="auto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Hvad diskuterer Zeus og Athene i vv</w:t>
      </w:r>
      <w:r w:rsidRPr="00A5045B">
        <w:rPr>
          <w:rFonts w:ascii="Hoefler Text" w:hAnsi="Hoefler Text"/>
          <w:sz w:val="28"/>
          <w:szCs w:val="28"/>
        </w:rPr>
        <w:t>. 167-187?</w:t>
      </w:r>
      <w:r>
        <w:rPr>
          <w:rFonts w:ascii="Hoefler Text" w:hAnsi="Hoefler Text"/>
          <w:sz w:val="28"/>
          <w:szCs w:val="28"/>
        </w:rPr>
        <w:t xml:space="preserve"> Hvad er deres argumenter</w:t>
      </w:r>
      <w:r w:rsidRPr="00A5045B">
        <w:rPr>
          <w:rFonts w:ascii="Hoefler Text" w:hAnsi="Hoefler Text"/>
          <w:sz w:val="28"/>
          <w:szCs w:val="28"/>
        </w:rPr>
        <w:t>?</w:t>
      </w:r>
      <w:r>
        <w:rPr>
          <w:rFonts w:ascii="Hoefler Text" w:hAnsi="Hoefler Text"/>
          <w:sz w:val="28"/>
          <w:szCs w:val="28"/>
        </w:rPr>
        <w:br/>
      </w:r>
      <w:r>
        <w:rPr>
          <w:rFonts w:ascii="Hoefler Text" w:hAnsi="Hoefler Text"/>
          <w:sz w:val="28"/>
          <w:szCs w:val="28"/>
        </w:rPr>
        <w:br/>
      </w:r>
    </w:p>
    <w:p w14:paraId="3A2FD183" w14:textId="3152B5D2" w:rsidR="00DA2FD8" w:rsidRPr="00E568E0" w:rsidRDefault="00DA2FD8" w:rsidP="00DA2FD8">
      <w:pPr>
        <w:pStyle w:val="Listeafsnit"/>
        <w:numPr>
          <w:ilvl w:val="0"/>
          <w:numId w:val="1"/>
        </w:numPr>
        <w:rPr>
          <w:rFonts w:ascii="Hoefler Text" w:hAnsi="Hoefler Text" w:cs="Lucida Sans"/>
          <w:noProof/>
          <w:sz w:val="28"/>
          <w:szCs w:val="28"/>
        </w:rPr>
      </w:pPr>
      <w:r w:rsidRPr="00A5045B">
        <w:rPr>
          <w:rFonts w:ascii="Hoefler Text" w:hAnsi="Hoefler Tex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6E0BE" wp14:editId="14C8C034">
                <wp:simplePos x="0" y="0"/>
                <wp:positionH relativeFrom="column">
                  <wp:posOffset>-106901</wp:posOffset>
                </wp:positionH>
                <wp:positionV relativeFrom="page">
                  <wp:posOffset>5185824</wp:posOffset>
                </wp:positionV>
                <wp:extent cx="2908300" cy="714375"/>
                <wp:effectExtent l="0" t="0" r="0" b="0"/>
                <wp:wrapSquare wrapText="bothSides"/>
                <wp:docPr id="4" name="Ram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1437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4BB1EE2" w14:textId="77777777" w:rsidR="00DA2FD8" w:rsidRPr="00A5045B" w:rsidRDefault="00DA2FD8" w:rsidP="00DA2FD8">
                            <w:pPr>
                              <w:pStyle w:val="Billedtekst"/>
                              <w:rPr>
                                <w:rFonts w:ascii="Hoefler Text" w:hAnsi="Hoefler Text"/>
                              </w:rPr>
                            </w:pPr>
                            <w:r w:rsidRPr="00A5045B">
                              <w:rPr>
                                <w:rFonts w:ascii="Hoefler Text" w:hAnsi="Hoefler Text"/>
                              </w:rPr>
                              <w:br/>
                              <w:t>Achilleus og Patroklos i lykkeligere tider: Achilleus forbinder Patroklos’ sår. Rødfigur, ca. 500 f.v.t.</w:t>
                            </w:r>
                          </w:p>
                        </w:txbxContent>
                      </wps:txbx>
                      <wps:bodyPr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6E0BE" id="Ramme2" o:spid="_x0000_s1027" type="#_x0000_t202" style="position:absolute;left:0;text-align:left;margin-left:-8.4pt;margin-top:408.35pt;width:229pt;height:5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" filled="f" stroked="f">
                <v:textbox style="mso-fit-shape-to-text:t" inset="0,0,0,0">
                  <w:txbxContent>
                    <w:p w14:paraId="34BB1EE2" w14:textId="77777777" w:rsidR="00DA2FD8" w:rsidRPr="00A5045B" w:rsidRDefault="00DA2FD8" w:rsidP="00DA2FD8">
                      <w:pPr>
                        <w:pStyle w:val="Billedtekst"/>
                        <w:rPr>
                          <w:rFonts w:ascii="Hoefler Text" w:hAnsi="Hoefler Text"/>
                        </w:rPr>
                      </w:pPr>
                      <w:r w:rsidRPr="00A5045B">
                        <w:rPr>
                          <w:rFonts w:ascii="Hoefler Text" w:hAnsi="Hoefler Text"/>
                        </w:rPr>
                        <w:br/>
                        <w:t>Achilleus og Patroklos i lykkeligere tider: Achilleus forbinder Patroklos’ sår. Rødfigur, ca. 500 f.v.t.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A5045B">
        <w:rPr>
          <w:rFonts w:ascii="Hoefler Text" w:hAnsi="Hoefler Text"/>
          <w:noProof/>
        </w:rPr>
        <w:drawing>
          <wp:anchor distT="0" distB="0" distL="114300" distR="114300" simplePos="0" relativeHeight="251661312" behindDoc="0" locked="0" layoutInCell="1" allowOverlap="1" wp14:anchorId="748242EF" wp14:editId="444EC5EE">
            <wp:simplePos x="0" y="0"/>
            <wp:positionH relativeFrom="column">
              <wp:posOffset>-108502</wp:posOffset>
            </wp:positionH>
            <wp:positionV relativeFrom="page">
              <wp:posOffset>2416451</wp:posOffset>
            </wp:positionV>
            <wp:extent cx="2908300" cy="2871470"/>
            <wp:effectExtent l="0" t="0" r="6350" b="5080"/>
            <wp:wrapSquare wrapText="bothSides"/>
            <wp:docPr id="5" name="Billede2" descr="Et billede, der indeholder kunst, museum, bordservice, indendørs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2" descr="Et billede, der indeholder kunst, museum, bordservice, indendørs&#10;&#10;Automatisk genereret beskrivelse"/>
                    <pic:cNvPicPr/>
                  </pic:nvPicPr>
                  <pic:blipFill>
                    <a:blip r:embed="rId6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87147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568E0">
        <w:rPr>
          <w:rFonts w:ascii="Hoefler Text" w:hAnsi="Hoefler Text" w:cs="Lucida Sans" w:hint="eastAsia"/>
          <w:noProof/>
          <w:sz w:val="28"/>
          <w:szCs w:val="28"/>
        </w:rPr>
        <w:t xml:space="preserve">Hvad </w:t>
      </w:r>
      <w:r w:rsidR="00407519">
        <w:rPr>
          <w:rFonts w:ascii="Hoefler Text" w:hAnsi="Hoefler Text" w:cs="Lucida Sans"/>
          <w:noProof/>
          <w:sz w:val="28"/>
          <w:szCs w:val="28"/>
        </w:rPr>
        <w:t>gør Zeus mens Achilleus jagter Hektor</w:t>
      </w:r>
      <w:r w:rsidR="008F74C2">
        <w:rPr>
          <w:rFonts w:ascii="Hoefler Text" w:hAnsi="Hoefler Text" w:cs="Lucida Sans"/>
          <w:noProof/>
          <w:sz w:val="28"/>
          <w:szCs w:val="28"/>
        </w:rPr>
        <w:t xml:space="preserve"> - og hvad gør Apollon?</w:t>
      </w:r>
      <w:r w:rsidRPr="00E568E0">
        <w:rPr>
          <w:rFonts w:ascii="Hoefler Text" w:hAnsi="Hoefler Text" w:cs="Lucida Sans" w:hint="eastAsia"/>
          <w:noProof/>
          <w:sz w:val="28"/>
          <w:szCs w:val="28"/>
        </w:rPr>
        <w:t xml:space="preserve"> </w:t>
      </w:r>
      <w:r w:rsidR="008F74C2">
        <w:rPr>
          <w:rFonts w:ascii="Hoefler Text" w:hAnsi="Hoefler Text" w:cs="Lucida Sans"/>
          <w:noProof/>
          <w:sz w:val="28"/>
          <w:szCs w:val="28"/>
        </w:rPr>
        <w:t>(</w:t>
      </w:r>
      <w:r w:rsidRPr="00E568E0">
        <w:rPr>
          <w:rFonts w:ascii="Hoefler Text" w:hAnsi="Hoefler Text" w:cs="Lucida Sans" w:hint="eastAsia"/>
          <w:noProof/>
          <w:sz w:val="28"/>
          <w:szCs w:val="28"/>
        </w:rPr>
        <w:t>v. 20</w:t>
      </w:r>
      <w:r w:rsidR="008F74C2">
        <w:rPr>
          <w:rFonts w:ascii="Hoefler Text" w:hAnsi="Hoefler Text" w:cs="Lucida Sans"/>
          <w:noProof/>
          <w:sz w:val="28"/>
          <w:szCs w:val="28"/>
        </w:rPr>
        <w:t>8</w:t>
      </w:r>
      <w:r w:rsidRPr="00E568E0">
        <w:rPr>
          <w:rFonts w:ascii="Hoefler Text" w:hAnsi="Hoefler Text" w:cs="Lucida Sans" w:hint="eastAsia"/>
          <w:noProof/>
          <w:sz w:val="28"/>
          <w:szCs w:val="28"/>
        </w:rPr>
        <w:t>-213</w:t>
      </w:r>
      <w:r w:rsidR="008F74C2">
        <w:rPr>
          <w:rFonts w:ascii="Hoefler Text" w:hAnsi="Hoefler Text" w:cs="Lucida Sans"/>
          <w:noProof/>
          <w:sz w:val="28"/>
          <w:szCs w:val="28"/>
        </w:rPr>
        <w:t>)</w:t>
      </w:r>
      <w:r w:rsidRPr="00E568E0">
        <w:rPr>
          <w:rFonts w:ascii="Hoefler Text" w:hAnsi="Hoefler Text" w:cs="Lucida Sans" w:hint="eastAsia"/>
          <w:noProof/>
          <w:sz w:val="28"/>
          <w:szCs w:val="28"/>
        </w:rPr>
        <w:t xml:space="preserve">? </w:t>
      </w:r>
      <w:r w:rsidRPr="00E568E0">
        <w:rPr>
          <w:rFonts w:ascii="Hoefler Text" w:hAnsi="Hoefler Text"/>
          <w:sz w:val="28"/>
          <w:szCs w:val="28"/>
        </w:rPr>
        <w:t xml:space="preserve"> </w:t>
      </w:r>
    </w:p>
    <w:p w14:paraId="36689DE4" w14:textId="77777777" w:rsidR="00DA2FD8" w:rsidRDefault="00DA2FD8"/>
    <w:sectPr w:rsidR="00DA2FD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D0666"/>
    <w:multiLevelType w:val="multilevel"/>
    <w:tmpl w:val="4B28BFD2"/>
    <w:lvl w:ilvl="0">
      <w:start w:val="1"/>
      <w:numFmt w:val="decimal"/>
      <w:lvlText w:val="%1)"/>
      <w:lvlJc w:val="left"/>
      <w:pPr>
        <w:ind w:left="720" w:hanging="360"/>
      </w:pPr>
      <w:rPr>
        <w:color w:val="1B75BC"/>
        <w:sz w:val="21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1B75BC"/>
        <w:sz w:val="21"/>
      </w:rPr>
    </w:lvl>
    <w:lvl w:ilvl="2">
      <w:start w:val="1"/>
      <w:numFmt w:val="decimal"/>
      <w:lvlText w:val="%3)"/>
      <w:lvlJc w:val="left"/>
      <w:pPr>
        <w:ind w:left="1440" w:hanging="360"/>
      </w:pPr>
      <w:rPr>
        <w:color w:val="1B75BC"/>
        <w:sz w:val="21"/>
      </w:rPr>
    </w:lvl>
    <w:lvl w:ilvl="3">
      <w:start w:val="1"/>
      <w:numFmt w:val="decimal"/>
      <w:lvlText w:val="%4)"/>
      <w:lvlJc w:val="left"/>
      <w:pPr>
        <w:ind w:left="1800" w:hanging="360"/>
      </w:pPr>
      <w:rPr>
        <w:color w:val="1B75BC"/>
        <w:sz w:val="21"/>
      </w:rPr>
    </w:lvl>
    <w:lvl w:ilvl="4">
      <w:start w:val="1"/>
      <w:numFmt w:val="decimal"/>
      <w:lvlText w:val="%5)"/>
      <w:lvlJc w:val="left"/>
      <w:pPr>
        <w:ind w:left="2160" w:hanging="360"/>
      </w:pPr>
      <w:rPr>
        <w:color w:val="1B75BC"/>
        <w:sz w:val="21"/>
      </w:rPr>
    </w:lvl>
    <w:lvl w:ilvl="5">
      <w:start w:val="1"/>
      <w:numFmt w:val="decimal"/>
      <w:lvlText w:val="%6)"/>
      <w:lvlJc w:val="left"/>
      <w:pPr>
        <w:ind w:left="2520" w:hanging="360"/>
      </w:pPr>
      <w:rPr>
        <w:color w:val="1B75BC"/>
        <w:sz w:val="21"/>
      </w:rPr>
    </w:lvl>
    <w:lvl w:ilvl="6">
      <w:start w:val="1"/>
      <w:numFmt w:val="decimal"/>
      <w:lvlText w:val="%7)"/>
      <w:lvlJc w:val="left"/>
      <w:pPr>
        <w:ind w:left="2880" w:hanging="360"/>
      </w:pPr>
      <w:rPr>
        <w:color w:val="1B75BC"/>
        <w:sz w:val="21"/>
      </w:rPr>
    </w:lvl>
    <w:lvl w:ilvl="7">
      <w:start w:val="1"/>
      <w:numFmt w:val="decimal"/>
      <w:lvlText w:val="%8)"/>
      <w:lvlJc w:val="left"/>
      <w:pPr>
        <w:ind w:left="3240" w:hanging="360"/>
      </w:pPr>
      <w:rPr>
        <w:color w:val="1B75BC"/>
        <w:sz w:val="21"/>
      </w:rPr>
    </w:lvl>
    <w:lvl w:ilvl="8">
      <w:start w:val="1"/>
      <w:numFmt w:val="decimal"/>
      <w:lvlText w:val="%9)"/>
      <w:lvlJc w:val="left"/>
      <w:pPr>
        <w:ind w:left="3600" w:hanging="360"/>
      </w:pPr>
      <w:rPr>
        <w:color w:val="1B75BC"/>
        <w:sz w:val="21"/>
      </w:rPr>
    </w:lvl>
  </w:abstractNum>
  <w:num w:numId="1" w16cid:durableId="4872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D8"/>
    <w:rsid w:val="00000107"/>
    <w:rsid w:val="002216E7"/>
    <w:rsid w:val="00303010"/>
    <w:rsid w:val="00407519"/>
    <w:rsid w:val="00695666"/>
    <w:rsid w:val="0078766B"/>
    <w:rsid w:val="008F74C2"/>
    <w:rsid w:val="00D93130"/>
    <w:rsid w:val="00D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3831"/>
  <w15:chartTrackingRefBased/>
  <w15:docId w15:val="{4C0F2EF7-8980-46B5-9F08-D816554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DA2FD8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A2FD8"/>
    <w:pPr>
      <w:spacing w:after="140" w:line="288" w:lineRule="auto"/>
    </w:pPr>
  </w:style>
  <w:style w:type="paragraph" w:styleId="Billedtekst">
    <w:name w:val="caption"/>
    <w:basedOn w:val="Standard"/>
    <w:rsid w:val="00DA2FD8"/>
    <w:pPr>
      <w:suppressLineNumbers/>
      <w:shd w:val="clear" w:color="auto" w:fill="CCCCCC"/>
    </w:pPr>
    <w:rPr>
      <w:rFonts w:eastAsia="Gentium Plus"/>
      <w:i/>
      <w:iCs/>
    </w:rPr>
  </w:style>
  <w:style w:type="paragraph" w:styleId="Listeafsnit">
    <w:name w:val="List Paragraph"/>
    <w:basedOn w:val="Normal"/>
    <w:uiPriority w:val="34"/>
    <w:qFormat/>
    <w:rsid w:val="00DA2FD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Gentium Plus" w:eastAsia="SimSun" w:hAnsi="Gentium Plus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152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7</cp:revision>
  <cp:lastPrinted>2023-09-20T08:09:00Z</cp:lastPrinted>
  <dcterms:created xsi:type="dcterms:W3CDTF">2023-09-19T14:57:00Z</dcterms:created>
  <dcterms:modified xsi:type="dcterms:W3CDTF">2024-09-30T07:36:00Z</dcterms:modified>
</cp:coreProperties>
</file>