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9B" w:rsidRPr="007E169B" w:rsidRDefault="007E169B" w:rsidP="007E169B">
      <w:pPr>
        <w:spacing w:after="150" w:line="420" w:lineRule="atLeast"/>
        <w:outlineLvl w:val="1"/>
        <w:rPr>
          <w:rFonts w:ascii="Dosis" w:eastAsia="Times New Roman" w:hAnsi="Dosis" w:cs="Arial"/>
          <w:caps/>
          <w:color w:val="231F20"/>
          <w:sz w:val="30"/>
          <w:szCs w:val="30"/>
          <w:lang w:eastAsia="da-DK"/>
        </w:rPr>
      </w:pPr>
      <w:r w:rsidRPr="007E169B">
        <w:rPr>
          <w:rFonts w:ascii="Dosis" w:eastAsia="Times New Roman" w:hAnsi="Dosis" w:cs="Arial"/>
          <w:caps/>
          <w:color w:val="231F20"/>
          <w:sz w:val="30"/>
          <w:szCs w:val="30"/>
          <w:lang w:eastAsia="da-DK"/>
        </w:rPr>
        <w:t>Afskrivninger - kan ses i BÅDE resultatopgørelsen og i balancen</w:t>
      </w:r>
    </w:p>
    <w:p w:rsidR="007E169B" w:rsidRPr="007E169B" w:rsidRDefault="007E169B" w:rsidP="007E169B">
      <w:pPr>
        <w:spacing w:after="150" w:line="420" w:lineRule="atLeast"/>
        <w:outlineLvl w:val="1"/>
        <w:rPr>
          <w:rFonts w:ascii="Dosis" w:eastAsia="Times New Roman" w:hAnsi="Dosis" w:cs="Arial"/>
          <w:caps/>
          <w:color w:val="231F20"/>
          <w:sz w:val="30"/>
          <w:szCs w:val="30"/>
          <w:lang w:eastAsia="da-DK"/>
        </w:rPr>
      </w:pPr>
      <w:r w:rsidRPr="007E169B">
        <w:rPr>
          <w:rFonts w:ascii="Dosis" w:eastAsia="Times New Roman" w:hAnsi="Dosis" w:cs="Arial"/>
          <w:caps/>
          <w:color w:val="231F20"/>
          <w:sz w:val="30"/>
          <w:szCs w:val="30"/>
          <w:lang w:eastAsia="da-DK"/>
        </w:rPr>
        <w:t>Afskrivningsmetoder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I dette afsnit gennemgås den lineære metode og saldometoden.</w:t>
      </w: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br/>
      </w: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br/>
      </w:r>
      <w:r w:rsidRPr="007E169B">
        <w:rPr>
          <w:rFonts w:ascii="Arial" w:eastAsia="Times New Roman" w:hAnsi="Arial" w:cs="Arial"/>
          <w:b/>
          <w:bCs/>
          <w:color w:val="231F20"/>
          <w:sz w:val="23"/>
          <w:szCs w:val="23"/>
          <w:lang w:eastAsia="da-DK"/>
        </w:rPr>
        <w:t>Den lineære afskrivningsmetode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Årlig afskrivning = Kostpris – Scrapværdi / Brugstid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Varevognen koster 500.000 kroner i anskaffelse. Virksomheden antager, at varevognen kan sælges videre for 120.000 kroner efter endt brug. Virksomheden regner med at bruge varevognen i 4 år.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Årlig afskrivning = 500.000 – 120.000 / 4 = 95.000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Efter den lineære metode vil afskrivningerne falde jævnt over den valgte periode sådan som det fremgår af afskrivningsplanen.</w:t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noProof/>
          <w:color w:val="400040"/>
          <w:sz w:val="23"/>
          <w:szCs w:val="23"/>
          <w:lang w:eastAsia="da-DK"/>
        </w:rPr>
        <w:drawing>
          <wp:inline distT="0" distB="0" distL="0" distR="0">
            <wp:extent cx="2377440" cy="1250950"/>
            <wp:effectExtent l="0" t="0" r="3810" b="6350"/>
            <wp:docPr id="6" name="Billede 6" descr="5.5: Afskrivninger - kan ses i BÅDE resultatopgørelsen og i balanc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5: Afskrivninger - kan ses i BÅDE resultatopgørelsen og i balanc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Afskrivningsplan, lineær metode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Afskrivninger efter den lineære metode er </w:t>
      </w:r>
      <w:r w:rsidRPr="003844D4">
        <w:rPr>
          <w:rFonts w:ascii="Arial" w:eastAsia="Times New Roman" w:hAnsi="Arial" w:cs="Arial"/>
          <w:b/>
          <w:color w:val="231F20"/>
          <w:sz w:val="23"/>
          <w:szCs w:val="23"/>
          <w:lang w:eastAsia="da-DK"/>
        </w:rPr>
        <w:t>faste omkostninger</w:t>
      </w: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 i resultatopgørelsen, fordi afskrivningsbeløbet pr. periode er uafhængigt af, hvor meget, der reelt produceres eller reelt omsættes for.</w:t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noProof/>
          <w:color w:val="400040"/>
          <w:sz w:val="23"/>
          <w:szCs w:val="23"/>
          <w:lang w:eastAsia="da-DK"/>
        </w:rPr>
        <w:lastRenderedPageBreak/>
        <w:drawing>
          <wp:inline distT="0" distB="0" distL="0" distR="0">
            <wp:extent cx="4505960" cy="3277235"/>
            <wp:effectExtent l="0" t="0" r="8890" b="0"/>
            <wp:docPr id="5" name="Billede 5" descr="5.5: Afskrivninger - kan ses i BÅDE resultatopgørelsen og i balance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5: Afskrivninger - kan ses i BÅDE resultatopgørelsen og i balance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Figur 5.7 Den lineære metode. Afskrivningernes størrelse i resultatopgørelsen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b/>
          <w:bCs/>
          <w:color w:val="231F20"/>
          <w:sz w:val="23"/>
          <w:szCs w:val="23"/>
          <w:lang w:eastAsia="da-DK"/>
        </w:rPr>
        <w:t>Saldometoden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Årlig afskrivning = Bogført værdi primo * Afskrivningsprocenten / 100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Varevognens kostpris er igen 500.000 kroner. Dens scrapværdi er igen anslået til at være 120.000 og perioden, der afskrives over er igen 4 år. Det giver en afskrivningsprocent på 30.</w:t>
      </w: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br/>
        <w:t xml:space="preserve">For hvert år beregnes den nye </w:t>
      </w:r>
      <w:proofErr w:type="spellStart"/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primoværdi</w:t>
      </w:r>
      <w:proofErr w:type="spellEnd"/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 efter værdiforringelsen på 30 % er fratrukket forrige års </w:t>
      </w:r>
      <w:proofErr w:type="spellStart"/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primoværdi</w:t>
      </w:r>
      <w:proofErr w:type="spellEnd"/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.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Eksempel 1+2</w:t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noProof/>
          <w:color w:val="400040"/>
          <w:sz w:val="23"/>
          <w:szCs w:val="23"/>
          <w:lang w:eastAsia="da-DK"/>
        </w:rPr>
        <w:drawing>
          <wp:inline distT="0" distB="0" distL="0" distR="0">
            <wp:extent cx="4505960" cy="1068070"/>
            <wp:effectExtent l="0" t="0" r="8890" b="0"/>
            <wp:docPr id="4" name="Billede 4" descr="5.5: Afskrivninger - kan ses i BÅDE resultatopgørelsen og i balance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5: Afskrivninger - kan ses i BÅDE resultatopgørelsen og i balance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noProof/>
          <w:color w:val="400040"/>
          <w:sz w:val="23"/>
          <w:szCs w:val="23"/>
          <w:lang w:eastAsia="da-DK"/>
        </w:rPr>
        <w:drawing>
          <wp:inline distT="0" distB="0" distL="0" distR="0">
            <wp:extent cx="4505960" cy="1002030"/>
            <wp:effectExtent l="0" t="0" r="8890" b="7620"/>
            <wp:docPr id="3" name="Billede 3" descr="5.5: Afskrivninger - kan ses i BÅDE resultatopgørelsen og i balance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5: Afskrivninger - kan ses i BÅDE resultatopgørelsen og i balance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Afskrivningsplan efter saldometoden</w:t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noProof/>
          <w:color w:val="400040"/>
          <w:sz w:val="23"/>
          <w:szCs w:val="23"/>
          <w:lang w:eastAsia="da-DK"/>
        </w:rPr>
        <w:lastRenderedPageBreak/>
        <w:drawing>
          <wp:inline distT="0" distB="0" distL="0" distR="0">
            <wp:extent cx="4505960" cy="3277235"/>
            <wp:effectExtent l="0" t="0" r="8890" b="0"/>
            <wp:docPr id="2" name="Billede 2" descr="5.5: Afskrivninger - kan ses i BÅDE resultatopgørelsen og i balance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5: Afskrivninger - kan ses i BÅDE resultatopgørelsen og i balance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Saldometoden. Afskrivningernes størrelse i resultatopgørelsen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Som det fremgår af figuren aftager afskrivningernes størrelse i resultatopgørelsen over de fire år. Det kan være smart at anvende denne metode ved afskrivning af for eksempel biler, da de hurtigt falder i værdi og derfor er dyrest for virksomheden at anvende i de første år. Sagt på en anden måde: hvis virksomheden skal ud at anskaffe en varevogn i år 3, der har kørt lige så langt som den, virksomheden selv har, skal de give 171.500 kroner for den. 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b/>
          <w:bCs/>
          <w:color w:val="231F20"/>
          <w:sz w:val="23"/>
          <w:szCs w:val="23"/>
          <w:lang w:eastAsia="da-DK"/>
        </w:rPr>
        <w:t>Virksomheden kan også vælge at starte med kostprisen, en scrapværdi på 0 og en selvvalgt afskrivningsprocent. På den måde afskrives hele kostprisen over en årrække, der er bestemt af kostprisen og afskrivningsprocenten.</w:t>
      </w: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 </w:t>
      </w:r>
    </w:p>
    <w:p w:rsid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Afskrivninger efter saldometoden er ligesom for afskrivninger efter den lineære metode faste omkostninger i resultatopgørelsen fordi afskrivningsbeløbet pr. periode er uafhængigt af, hvor meget, der reelt produceres eller reelt omsættes for.</w:t>
      </w:r>
    </w:p>
    <w:p w:rsidR="003844D4" w:rsidRDefault="003844D4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</w:p>
    <w:p w:rsidR="003844D4" w:rsidRDefault="003844D4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</w:p>
    <w:p w:rsidR="003844D4" w:rsidRDefault="003844D4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</w:p>
    <w:p w:rsidR="003844D4" w:rsidRDefault="003844D4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</w:p>
    <w:p w:rsidR="003844D4" w:rsidRDefault="003844D4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</w:p>
    <w:p w:rsidR="003844D4" w:rsidRPr="007E169B" w:rsidRDefault="003844D4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</w:p>
    <w:p w:rsidR="007E169B" w:rsidRPr="007E169B" w:rsidRDefault="007E169B" w:rsidP="007E169B">
      <w:pPr>
        <w:spacing w:after="150" w:line="420" w:lineRule="atLeast"/>
        <w:outlineLvl w:val="1"/>
        <w:rPr>
          <w:rFonts w:ascii="Dosis" w:eastAsia="Times New Roman" w:hAnsi="Dosis" w:cs="Arial"/>
          <w:caps/>
          <w:color w:val="231F20"/>
          <w:sz w:val="30"/>
          <w:szCs w:val="30"/>
          <w:lang w:eastAsia="da-DK"/>
        </w:rPr>
      </w:pPr>
      <w:r w:rsidRPr="007E169B">
        <w:rPr>
          <w:rFonts w:ascii="Dosis" w:eastAsia="Times New Roman" w:hAnsi="Dosis" w:cs="Arial"/>
          <w:caps/>
          <w:color w:val="231F20"/>
          <w:sz w:val="30"/>
          <w:szCs w:val="30"/>
          <w:lang w:eastAsia="da-DK"/>
        </w:rPr>
        <w:lastRenderedPageBreak/>
        <w:t>Øvelse: Mikrobryggeri og afskrivninger</w:t>
      </w:r>
    </w:p>
    <w:p w:rsidR="007E169B" w:rsidRPr="007E169B" w:rsidRDefault="007E169B" w:rsidP="007E169B">
      <w:pPr>
        <w:spacing w:after="0" w:line="240" w:lineRule="auto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noProof/>
          <w:color w:val="400040"/>
          <w:sz w:val="23"/>
          <w:szCs w:val="23"/>
          <w:lang w:eastAsia="da-DK"/>
        </w:rPr>
        <w:drawing>
          <wp:inline distT="0" distB="0" distL="0" distR="0">
            <wp:extent cx="4505960" cy="5420360"/>
            <wp:effectExtent l="0" t="0" r="8890" b="8890"/>
            <wp:docPr id="1" name="Billede 1" descr="5.5: Afskrivninger - kan ses i BÅDE resultatopgørelsen og i balancen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.5: Afskrivninger - kan ses i BÅDE resultatopgørelsen og i balance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Det lokale mikrobryggeri har indkøbt nyt bryganlæg til 200.000 kroner. 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De regner med at scrapværdien er 0 kroner. 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De vil gerne afskrive den over 10 år.</w:t>
      </w:r>
    </w:p>
    <w:p w:rsidR="007E169B" w:rsidRPr="007E169B" w:rsidRDefault="007E169B" w:rsidP="007E16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1. Lav en afskrivningsplan for bryganlægget ved hjælp af den lineære metode.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Det er slutningen på år 1 - der skal laves en resultatopgørelse og en balance til årsrapporten.</w:t>
      </w:r>
    </w:p>
    <w:p w:rsidR="007E169B" w:rsidRPr="007E169B" w:rsidRDefault="007E169B" w:rsidP="007E1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a. Hvor stort et beløb skal der stå under afskrivninger på mikrobryggeriets resultatopgørelse.</w:t>
      </w:r>
    </w:p>
    <w:p w:rsidR="007E169B" w:rsidRPr="007E169B" w:rsidRDefault="007E169B" w:rsidP="007E1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b. Hvor stort et beløb skal der stå i balancen - og hvor skal det stå henne i balancen.</w:t>
      </w:r>
    </w:p>
    <w:p w:rsidR="007E169B" w:rsidRPr="007E169B" w:rsidRDefault="007E169B" w:rsidP="007E1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 xml:space="preserve">c. Hvad skal der stå på resultatopgørelsen og på balancen år 2. </w:t>
      </w:r>
    </w:p>
    <w:p w:rsidR="007E169B" w:rsidRPr="007E169B" w:rsidRDefault="007E169B" w:rsidP="007E16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lastRenderedPageBreak/>
        <w:t>2. Lav en afskrivningsplan for bryganlægget ved hjælp af saldometoden. Igen er scrapværdien er 0 kroner og mikrobryggeriet vælger en afskrivningsprocent på 25.</w:t>
      </w:r>
    </w:p>
    <w:p w:rsidR="007E169B" w:rsidRPr="007E169B" w:rsidRDefault="007E169B" w:rsidP="007E169B">
      <w:pPr>
        <w:spacing w:before="100" w:beforeAutospacing="1" w:after="150" w:line="300" w:lineRule="atLeast"/>
        <w:rPr>
          <w:rFonts w:ascii="Arial" w:eastAsia="Times New Roman" w:hAnsi="Arial" w:cs="Arial"/>
          <w:color w:val="231F20"/>
          <w:sz w:val="23"/>
          <w:szCs w:val="23"/>
          <w:lang w:eastAsia="da-DK"/>
        </w:rPr>
      </w:pPr>
      <w:r w:rsidRPr="007E169B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Som eksemplet og øvelsen oven for viser, påvirkes resultatopgørelsen og balancen forskelligt alt efter hvilken afskrivningsmetode, man anvender. Fordi afskrivninger er en omkostning i resultatopgørelsen påvirker afskrivningernes størrelse også årets resultat, og dermed hvor meget skat en virksomhed skal betale ved årets slutning. Fordi afskrivninger er en post på aktivsiden i balancen, påvirker det også den materielle værdi af virksomheden - hvor værdifulde er de aktiver, der er med til at skabe den omsætning, der er i virksomheden</w:t>
      </w:r>
      <w:r w:rsidR="003844D4">
        <w:rPr>
          <w:rFonts w:ascii="Arial" w:eastAsia="Times New Roman" w:hAnsi="Arial" w:cs="Arial"/>
          <w:color w:val="231F20"/>
          <w:sz w:val="23"/>
          <w:szCs w:val="23"/>
          <w:lang w:eastAsia="da-DK"/>
        </w:rPr>
        <w:t>.</w:t>
      </w:r>
      <w:bookmarkStart w:id="0" w:name="_GoBack"/>
      <w:bookmarkEnd w:id="0"/>
    </w:p>
    <w:p w:rsidR="00A009AB" w:rsidRDefault="003844D4"/>
    <w:sectPr w:rsidR="00A00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si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20E2A"/>
    <w:multiLevelType w:val="multilevel"/>
    <w:tmpl w:val="42E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45C8E"/>
    <w:multiLevelType w:val="multilevel"/>
    <w:tmpl w:val="DF4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2379D"/>
    <w:multiLevelType w:val="multilevel"/>
    <w:tmpl w:val="6B7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9B"/>
    <w:rsid w:val="003844D4"/>
    <w:rsid w:val="00653734"/>
    <w:rsid w:val="007E169B"/>
    <w:rsid w:val="008507F9"/>
    <w:rsid w:val="00A934D2"/>
    <w:rsid w:val="00E4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3D38"/>
  <w15:chartTrackingRefBased/>
  <w15:docId w15:val="{B0AFC8A7-14CA-4A20-A368-2A708016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E169B"/>
    <w:pPr>
      <w:spacing w:after="150" w:line="420" w:lineRule="atLeast"/>
      <w:outlineLvl w:val="1"/>
    </w:pPr>
    <w:rPr>
      <w:rFonts w:ascii="Dosis" w:eastAsia="Times New Roman" w:hAnsi="Dosis" w:cs="Times New Roman"/>
      <w:caps/>
      <w:color w:val="231F20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E169B"/>
    <w:rPr>
      <w:rFonts w:ascii="Dosis" w:eastAsia="Times New Roman" w:hAnsi="Dosis" w:cs="Times New Roman"/>
      <w:caps/>
      <w:color w:val="231F20"/>
      <w:sz w:val="30"/>
      <w:szCs w:val="30"/>
      <w:lang w:eastAsia="da-DK"/>
    </w:rPr>
  </w:style>
  <w:style w:type="paragraph" w:customStyle="1" w:styleId="bodytext">
    <w:name w:val="bodytext"/>
    <w:basedOn w:val="Normal"/>
    <w:rsid w:val="007E169B"/>
    <w:pPr>
      <w:spacing w:before="100" w:beforeAutospacing="1" w:after="150" w:line="30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0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3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4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1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3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3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9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4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3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4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lvo.forlagetcolumbus.dk/fileadmin/user_upload/Figur/Lukvirksomhedenop_2/5-8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vo.forlagetcolumbus.dk/fileadmin/user_upload/Figur/Lukvirksomhedenop_2/5-7.jpg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lvo.forlagetcolumbus.dk/fileadmin/user_upload/Figur/Lukvirksomhedenop_2/Afskrivning_-_eksempel2.png" TargetMode="External"/><Relationship Id="rId5" Type="http://schemas.openxmlformats.org/officeDocument/2006/relationships/hyperlink" Target="http://lvo.forlagetcolumbus.dk/fileadmin/user_upload/Figur/Lukvirksomhedenop_2/Afskrivningsplan.png" TargetMode="External"/><Relationship Id="rId15" Type="http://schemas.openxmlformats.org/officeDocument/2006/relationships/hyperlink" Target="http://lvo.forlagetcolumbus.dk/fileadmin/user_upload/Figur/Lukvirksomhedenop_2/bryg.jpg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lvo.forlagetcolumbus.dk/fileadmin/user_upload/Figur/Lukvirksomhedenop_2/Afskrivning_-_eksempel1.png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512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Rude</dc:creator>
  <cp:keywords/>
  <dc:description/>
  <cp:lastModifiedBy>Mette Rude</cp:lastModifiedBy>
  <cp:revision>2</cp:revision>
  <dcterms:created xsi:type="dcterms:W3CDTF">2018-02-20T13:39:00Z</dcterms:created>
  <dcterms:modified xsi:type="dcterms:W3CDTF">2018-03-01T14:42:00Z</dcterms:modified>
</cp:coreProperties>
</file>