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D7F1" w14:textId="5F307ED4" w:rsidR="00A2202A" w:rsidRDefault="00E06239" w:rsidP="00030758">
      <w:pPr>
        <w:pStyle w:val="Overskrift1"/>
      </w:pPr>
      <w:r>
        <w:t>Ensidet binomialtest</w:t>
      </w:r>
    </w:p>
    <w:p w14:paraId="07C53863" w14:textId="77777777" w:rsidR="00F12814" w:rsidRPr="00F12814" w:rsidRDefault="00F12814" w:rsidP="00F12814"/>
    <w:p w14:paraId="627E7A82" w14:textId="3A2942D1" w:rsidR="00F3301C" w:rsidRDefault="00F43090" w:rsidP="00F3301C">
      <w:pPr>
        <w:rPr>
          <w:rFonts w:eastAsiaTheme="minorEastAsia"/>
        </w:rPr>
      </w:pPr>
      <w:r>
        <w:t xml:space="preserve">Indtil videre </w:t>
      </w:r>
      <w:r w:rsidR="00E801B6">
        <w:t>har</w:t>
      </w:r>
      <w:r w:rsidR="00B073D6">
        <w:t xml:space="preserve"> vi undersøgt </w:t>
      </w:r>
      <w:r w:rsidR="00CE0175">
        <w:t xml:space="preserve">nulhypoteser i stil med: </w:t>
      </w:r>
      <w:r w:rsidR="00CE0175" w:rsidRPr="002824CB">
        <w:rPr>
          <w:b/>
          <w:bCs/>
        </w:rPr>
        <w:t xml:space="preserve">sandsynligheden for at slå plat med en mønt er </w:t>
      </w:r>
      <m:oMath>
        <m:r>
          <m:rPr>
            <m:sty m:val="bi"/>
          </m:rPr>
          <w:rPr>
            <w:rFonts w:ascii="Cambria Math" w:hAnsi="Cambria Math"/>
          </w:rPr>
          <m:t>50 %</m:t>
        </m:r>
      </m:oMath>
      <w:r w:rsidR="006F26DC" w:rsidRPr="002824CB">
        <w:rPr>
          <w:b/>
          <w:bCs/>
        </w:rPr>
        <w:t>.</w:t>
      </w:r>
      <w:r w:rsidR="006F26DC">
        <w:t xml:space="preserve"> Ud fra </w:t>
      </w:r>
      <w:r w:rsidR="008D20A9">
        <w:t xml:space="preserve">f.eks. </w:t>
      </w:r>
      <w:r w:rsidR="006F26DC">
        <w:t>100 kast med mønten har vi derefter skulle afgøre om vi kan forkaste nulhypotesen</w:t>
      </w:r>
      <w:r w:rsidR="00970E4C">
        <w:t>. Til det har vi brugt binomialfordelingen</w:t>
      </w:r>
      <w:r w:rsidR="00B34755">
        <w:t xml:space="preserve"> til at beregne sandsynligheden for at få et bestemt antal plat</w:t>
      </w:r>
      <w:r w:rsidR="00585E44">
        <w:t xml:space="preserve"> i de 100 kast</w:t>
      </w:r>
      <w:r w:rsidR="008F1498">
        <w:t xml:space="preserve">. </w:t>
      </w:r>
      <w:r w:rsidR="0019684C">
        <w:t>Hvis vi bruger</w:t>
      </w:r>
      <w:r w:rsidR="00CF5B5B">
        <w:t xml:space="preserve"> et</w:t>
      </w:r>
      <w:r w:rsidR="008F1498">
        <w:t xml:space="preserve"> </w:t>
      </w:r>
      <m:oMath>
        <m:r>
          <w:rPr>
            <w:rFonts w:ascii="Cambria Math" w:hAnsi="Cambria Math"/>
          </w:rPr>
          <m:t>5 %</m:t>
        </m:r>
      </m:oMath>
      <w:r w:rsidR="008F1498">
        <w:t xml:space="preserve"> signifikansniveau</w:t>
      </w:r>
      <w:r w:rsidR="00EE41D8">
        <w:t xml:space="preserve"> </w:t>
      </w:r>
      <w:r w:rsidR="00CF5B5B">
        <w:t xml:space="preserve">så er acceptområdet i dette tilfælde </w:t>
      </w:r>
      <m:oMath>
        <m:r>
          <w:rPr>
            <w:rFonts w:ascii="Cambria Math" w:hAnsi="Cambria Math"/>
          </w:rPr>
          <m:t>[40,60]</m:t>
        </m:r>
      </m:oMath>
      <w:r w:rsidR="00590399">
        <w:rPr>
          <w:rFonts w:eastAsiaTheme="minorEastAsia"/>
        </w:rPr>
        <w:t>.</w:t>
      </w:r>
      <w:r w:rsidR="00EE41D8">
        <w:rPr>
          <w:rFonts w:eastAsiaTheme="minorEastAsia"/>
        </w:rPr>
        <w:t xml:space="preserve"> </w:t>
      </w:r>
    </w:p>
    <w:p w14:paraId="4C6FBDB4" w14:textId="77777777" w:rsidR="00EE41D8" w:rsidRDefault="00EE41D8" w:rsidP="00F3301C">
      <w:pPr>
        <w:rPr>
          <w:rFonts w:eastAsiaTheme="minorEastAsia"/>
        </w:rPr>
      </w:pPr>
    </w:p>
    <w:p w14:paraId="45A2FCA5" w14:textId="6E10BC19" w:rsidR="00EE41D8" w:rsidRPr="00972041" w:rsidRDefault="00C45565" w:rsidP="00972041">
      <w:pPr>
        <w:jc w:val="center"/>
        <w:rPr>
          <w:rFonts w:eastAsiaTheme="minorEastAsia"/>
        </w:rPr>
      </w:pPr>
      <w:r w:rsidRPr="00C45565">
        <w:rPr>
          <w:rFonts w:eastAsiaTheme="minorEastAsia"/>
        </w:rPr>
        <w:drawing>
          <wp:inline distT="0" distB="0" distL="0" distR="0" wp14:anchorId="130CF901" wp14:editId="17CC9A09">
            <wp:extent cx="5699563" cy="3002280"/>
            <wp:effectExtent l="0" t="0" r="0" b="7620"/>
            <wp:docPr id="1432743032" name="Billede 1" descr="Et billede, der indeholder tekst, diagram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743032" name="Billede 1" descr="Et billede, der indeholder tekst, diagram, linje/række, Kurve&#10;&#10;Automatisk genereret beskrivelse"/>
                    <pic:cNvPicPr/>
                  </pic:nvPicPr>
                  <pic:blipFill rotWithShape="1">
                    <a:blip r:embed="rId11"/>
                    <a:srcRect t="1005" b="-1"/>
                    <a:stretch/>
                  </pic:blipFill>
                  <pic:spPr bwMode="auto">
                    <a:xfrm>
                      <a:off x="0" y="0"/>
                      <a:ext cx="5717394" cy="3011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2041">
        <w:rPr>
          <w:rFonts w:eastAsiaTheme="minorEastAsia"/>
        </w:rPr>
        <w:br/>
      </w:r>
    </w:p>
    <w:p w14:paraId="5C6604EA" w14:textId="3B57F432" w:rsidR="0084604D" w:rsidRDefault="00FD7F47" w:rsidP="004D587E">
      <w:r>
        <w:t>Herefter har vi</w:t>
      </w:r>
      <w:r w:rsidR="0072797B">
        <w:t xml:space="preserve"> ud fra </w:t>
      </w:r>
      <w:r w:rsidR="005703B3">
        <w:t xml:space="preserve">vores stikprøve, dvs. resultatet af vores 100 møntkast, </w:t>
      </w:r>
      <w:r w:rsidR="004F2360">
        <w:t>afgjort</w:t>
      </w:r>
      <w:r w:rsidR="005703B3">
        <w:t xml:space="preserve"> om antal</w:t>
      </w:r>
      <w:r w:rsidR="004F2360">
        <w:t>let af</w:t>
      </w:r>
      <w:r w:rsidR="00E53EDA">
        <w:t xml:space="preserve"> plat</w:t>
      </w:r>
      <w:r w:rsidR="005703B3">
        <w:t xml:space="preserve"> </w:t>
      </w:r>
      <w:r w:rsidR="002C2255">
        <w:t xml:space="preserve">lå uden for </w:t>
      </w:r>
      <w:r w:rsidR="00222834">
        <w:t>acceptområdet</w:t>
      </w:r>
      <w:r w:rsidR="002C2255">
        <w:t xml:space="preserve"> og dermed </w:t>
      </w:r>
      <w:r w:rsidR="00E46E09">
        <w:t xml:space="preserve">var så </w:t>
      </w:r>
      <w:r w:rsidR="0098660E">
        <w:t>usandsynlig</w:t>
      </w:r>
      <w:r w:rsidR="00B26640">
        <w:t>t</w:t>
      </w:r>
      <w:r w:rsidR="0098660E">
        <w:t xml:space="preserve"> at vi forkaste</w:t>
      </w:r>
      <w:r w:rsidR="00B26640">
        <w:t>de</w:t>
      </w:r>
      <w:r w:rsidR="0098660E">
        <w:t xml:space="preserve"> nulhypotesen.</w:t>
      </w:r>
      <w:r w:rsidR="00077434">
        <w:t xml:space="preserve"> </w:t>
      </w:r>
      <w:r w:rsidR="00BE09B8">
        <w:br/>
      </w:r>
    </w:p>
    <w:p w14:paraId="39AA8B20" w14:textId="49617764" w:rsidR="002B7F0D" w:rsidRDefault="00A61F31" w:rsidP="00E357DD">
      <w:r>
        <w:t>Ovenfor ville vi ved at forkaste nulhypotesen</w:t>
      </w:r>
      <w:r w:rsidR="000A100C">
        <w:t xml:space="preserve"> komme frem til at </w:t>
      </w:r>
      <w:r w:rsidR="00F33A5E">
        <w:t>der ikke er præcis</w:t>
      </w:r>
      <w:r w:rsidR="00863700">
        <w:t xml:space="preserve"> </w:t>
      </w:r>
      <m:oMath>
        <m:r>
          <w:rPr>
            <w:rFonts w:ascii="Cambria Math" w:hAnsi="Cambria Math"/>
          </w:rPr>
          <m:t>50 %</m:t>
        </m:r>
      </m:oMath>
      <w:r w:rsidR="00863700">
        <w:t xml:space="preserve"> for at slå plat. </w:t>
      </w:r>
      <w:r>
        <w:br/>
      </w:r>
      <w:r w:rsidR="00F4553A">
        <w:t xml:space="preserve">Det kunne være at vi i stedet havde en mistanke om at </w:t>
      </w:r>
      <w:r w:rsidR="00DF0C6B">
        <w:t>sandsynligheden</w:t>
      </w:r>
      <w:r w:rsidR="008F5D45">
        <w:t xml:space="preserve"> for at </w:t>
      </w:r>
      <w:r w:rsidR="007D26D9">
        <w:t xml:space="preserve">slå plat </w:t>
      </w:r>
      <w:r w:rsidR="008F5D45">
        <w:t xml:space="preserve">var </w:t>
      </w:r>
      <w:r w:rsidR="00401851">
        <w:t>mindre</w:t>
      </w:r>
      <w:r w:rsidR="008F5D45">
        <w:t xml:space="preserve"> end </w:t>
      </w:r>
      <m:oMath>
        <m:r>
          <w:rPr>
            <w:rFonts w:ascii="Cambria Math" w:hAnsi="Cambria Math"/>
          </w:rPr>
          <m:t>50 %</m:t>
        </m:r>
      </m:oMath>
      <w:r w:rsidR="00607A75">
        <w:t xml:space="preserve">. </w:t>
      </w:r>
      <w:r w:rsidR="00E2507F">
        <w:t xml:space="preserve">For at undersøge dette formulerer vi </w:t>
      </w:r>
      <w:r w:rsidR="00E2507F" w:rsidRPr="00DB370B">
        <w:t>nulhypotesen:</w:t>
      </w:r>
      <w:r w:rsidR="00E2507F" w:rsidRPr="003F15F6">
        <w:rPr>
          <w:b/>
          <w:bCs/>
        </w:rPr>
        <w:t xml:space="preserve"> sandsynligheden for at slå plat </w:t>
      </w:r>
      <w:r w:rsidR="003838A6">
        <w:rPr>
          <w:b/>
          <w:bCs/>
        </w:rPr>
        <w:t xml:space="preserve">med en mønt </w:t>
      </w:r>
      <w:r w:rsidR="00E2507F" w:rsidRPr="003F15F6">
        <w:rPr>
          <w:b/>
          <w:bCs/>
        </w:rPr>
        <w:t xml:space="preserve">er </w:t>
      </w:r>
      <w:r w:rsidR="00AA3606">
        <w:rPr>
          <w:b/>
          <w:bCs/>
        </w:rPr>
        <w:t>større</w:t>
      </w:r>
      <w:r w:rsidR="00E2507F" w:rsidRPr="003F15F6">
        <w:rPr>
          <w:b/>
          <w:bCs/>
        </w:rPr>
        <w:t xml:space="preserve"> end eller lig med </w:t>
      </w:r>
      <m:oMath>
        <m:r>
          <m:rPr>
            <m:sty m:val="bi"/>
          </m:rPr>
          <w:rPr>
            <w:rFonts w:ascii="Cambria Math" w:hAnsi="Cambria Math"/>
          </w:rPr>
          <m:t>50 %</m:t>
        </m:r>
      </m:oMath>
      <w:r w:rsidR="00E2507F">
        <w:t xml:space="preserve">. </w:t>
      </w:r>
      <w:r w:rsidR="009F63C4">
        <w:t xml:space="preserve">Ved at forkaste denne nulhypotese </w:t>
      </w:r>
      <w:r w:rsidR="007114F9">
        <w:t xml:space="preserve">kan </w:t>
      </w:r>
      <w:r w:rsidR="0037011A">
        <w:t xml:space="preserve">vi </w:t>
      </w:r>
      <w:r w:rsidR="00D51434">
        <w:t xml:space="preserve">netop argumentere for at sandsynligheden </w:t>
      </w:r>
      <w:r w:rsidR="0037011A">
        <w:t>må være</w:t>
      </w:r>
      <w:r w:rsidR="00D51434">
        <w:t xml:space="preserve"> </w:t>
      </w:r>
      <w:r w:rsidR="00D656E7">
        <w:t>mindre</w:t>
      </w:r>
      <w:r w:rsidR="00D51434">
        <w:t xml:space="preserve"> end </w:t>
      </w:r>
      <m:oMath>
        <m:r>
          <w:rPr>
            <w:rFonts w:ascii="Cambria Math" w:hAnsi="Cambria Math"/>
          </w:rPr>
          <m:t>50 %</m:t>
        </m:r>
      </m:oMath>
      <w:r w:rsidR="00D51434">
        <w:t xml:space="preserve">. </w:t>
      </w:r>
      <w:r w:rsidR="00C40EDA">
        <w:br/>
      </w:r>
      <w:r w:rsidR="00F6348F">
        <w:t xml:space="preserve">I forhold til ovenfor </w:t>
      </w:r>
      <w:r w:rsidR="00021C89">
        <w:t>udgør nulhypotesen nu en hel mængde af</w:t>
      </w:r>
      <w:r w:rsidR="00CE51BC">
        <w:t xml:space="preserve"> forskellige sandsynligheder for at slå plat. </w:t>
      </w:r>
      <w:r w:rsidR="009F6D3E">
        <w:t xml:space="preserve">F.eks. </w:t>
      </w:r>
      <m:oMath>
        <m:r>
          <w:rPr>
            <w:rFonts w:ascii="Cambria Math" w:hAnsi="Cambria Math"/>
          </w:rPr>
          <m:t>50 %</m:t>
        </m:r>
      </m:oMath>
      <w:r w:rsidR="00BB458D">
        <w:t xml:space="preserve">, </w:t>
      </w:r>
      <m:oMath>
        <m:r>
          <w:rPr>
            <w:rFonts w:ascii="Cambria Math" w:hAnsi="Cambria Math"/>
          </w:rPr>
          <m:t>70 %</m:t>
        </m:r>
      </m:oMath>
      <w:r w:rsidR="009B2670">
        <w:t>,</w:t>
      </w:r>
      <w:r w:rsidR="00BB458D">
        <w:t xml:space="preserve"> </w:t>
      </w:r>
      <m:oMath>
        <m:r>
          <w:rPr>
            <w:rFonts w:ascii="Cambria Math" w:hAnsi="Cambria Math"/>
          </w:rPr>
          <m:t>90 %</m:t>
        </m:r>
      </m:oMath>
      <w:r w:rsidR="005B67DB">
        <w:t xml:space="preserve">, alt mellem </w:t>
      </w:r>
      <m:oMath>
        <m:r>
          <w:rPr>
            <w:rFonts w:ascii="Cambria Math" w:hAnsi="Cambria Math"/>
          </w:rPr>
          <m:t>50 %</m:t>
        </m:r>
      </m:oMath>
      <w:r w:rsidR="005B67DB">
        <w:t xml:space="preserve"> og </w:t>
      </w:r>
      <m:oMath>
        <m:r>
          <w:rPr>
            <w:rFonts w:ascii="Cambria Math" w:hAnsi="Cambria Math"/>
          </w:rPr>
          <m:t>100 %</m:t>
        </m:r>
      </m:oMath>
      <w:r w:rsidR="00EB555D">
        <w:t xml:space="preserve">, se pindediagrammerne nedenfor. </w:t>
      </w:r>
    </w:p>
    <w:p w14:paraId="54282926" w14:textId="68B5D97C" w:rsidR="002B5921" w:rsidRDefault="002B5921" w:rsidP="00E357DD"/>
    <w:p w14:paraId="23656801" w14:textId="539BD0A1" w:rsidR="0047711B" w:rsidRDefault="0047711B" w:rsidP="00E357DD">
      <w:r>
        <w:tab/>
      </w:r>
      <w:r w:rsidR="00266DE5">
        <w:t xml:space="preserve">   </w:t>
      </w:r>
      <m:oMath>
        <m:r>
          <w:rPr>
            <w:rFonts w:ascii="Cambria Math" w:hAnsi="Cambria Math"/>
          </w:rPr>
          <m:t>p=50 %</m:t>
        </m:r>
      </m:oMath>
      <w:r w:rsidR="00266DE5">
        <w:rPr>
          <w:rFonts w:eastAsiaTheme="minorEastAsia"/>
        </w:rPr>
        <w:tab/>
      </w:r>
      <w:r w:rsidR="00266DE5">
        <w:rPr>
          <w:rFonts w:eastAsiaTheme="minorEastAsia"/>
        </w:rPr>
        <w:tab/>
        <w:t xml:space="preserve">                   </w:t>
      </w:r>
      <m:oMath>
        <m:r>
          <w:rPr>
            <w:rFonts w:ascii="Cambria Math" w:eastAsiaTheme="minorEastAsia" w:hAnsi="Cambria Math"/>
          </w:rPr>
          <m:t>p=70 %</m:t>
        </m:r>
      </m:oMath>
      <w:r w:rsidR="00266DE5">
        <w:rPr>
          <w:rFonts w:eastAsiaTheme="minorEastAsia"/>
        </w:rPr>
        <w:tab/>
      </w:r>
      <w:r w:rsidR="00266DE5">
        <w:rPr>
          <w:rFonts w:eastAsiaTheme="minorEastAsia"/>
        </w:rPr>
        <w:tab/>
        <w:t xml:space="preserve">           </w:t>
      </w:r>
      <m:oMath>
        <m:r>
          <w:rPr>
            <w:rFonts w:ascii="Cambria Math" w:eastAsiaTheme="minorEastAsia" w:hAnsi="Cambria Math"/>
          </w:rPr>
          <m:t>p=90 %</m:t>
        </m:r>
      </m:oMath>
    </w:p>
    <w:p w14:paraId="0561F850" w14:textId="0DCFA535" w:rsidR="002B5921" w:rsidRDefault="00F45DF8" w:rsidP="00E357DD">
      <w:pPr>
        <w:rPr>
          <w:noProof/>
        </w:rPr>
      </w:pPr>
      <w:r w:rsidRPr="00F45DF8">
        <w:rPr>
          <w:noProof/>
        </w:rPr>
        <w:drawing>
          <wp:inline distT="0" distB="0" distL="0" distR="0" wp14:anchorId="56139D71" wp14:editId="313CB1E9">
            <wp:extent cx="2118360" cy="214151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2830" cy="216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68A" w:rsidRPr="008D068A">
        <w:rPr>
          <w:noProof/>
        </w:rPr>
        <w:t xml:space="preserve"> </w:t>
      </w:r>
      <w:r w:rsidR="008D068A" w:rsidRPr="008D068A">
        <w:rPr>
          <w:noProof/>
        </w:rPr>
        <w:drawing>
          <wp:inline distT="0" distB="0" distL="0" distR="0" wp14:anchorId="2F18969F" wp14:editId="537E27E4">
            <wp:extent cx="2164080" cy="2187731"/>
            <wp:effectExtent l="0" t="0" r="7620" b="317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8330" cy="222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7AE" w:rsidRPr="00B157AE">
        <w:rPr>
          <w:noProof/>
        </w:rPr>
        <w:t xml:space="preserve"> </w:t>
      </w:r>
      <w:r w:rsidR="00B157AE" w:rsidRPr="00B157AE">
        <w:rPr>
          <w:noProof/>
        </w:rPr>
        <w:drawing>
          <wp:inline distT="0" distB="0" distL="0" distR="0" wp14:anchorId="314F5B66" wp14:editId="0AF356BD">
            <wp:extent cx="2110740" cy="2133808"/>
            <wp:effectExtent l="0" t="0" r="381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21311" cy="214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193B4" w14:textId="418C5C19" w:rsidR="00692527" w:rsidRDefault="00692527" w:rsidP="00E357DD">
      <w:pPr>
        <w:rPr>
          <w:noProof/>
        </w:rPr>
      </w:pPr>
    </w:p>
    <w:p w14:paraId="40B600BA" w14:textId="0FD8549C" w:rsidR="00692527" w:rsidRPr="009A0974" w:rsidRDefault="008413AB" w:rsidP="00E357DD">
      <w:r>
        <w:lastRenderedPageBreak/>
        <w:t xml:space="preserve">Hvis </w:t>
      </w:r>
      <w:r w:rsidR="0065581F">
        <w:t xml:space="preserve">vores stikprøve f.eks. havde vist </w:t>
      </w:r>
      <w:r w:rsidR="00B93951">
        <w:t>40</w:t>
      </w:r>
      <w:r w:rsidR="0065581F">
        <w:t xml:space="preserve"> plat</w:t>
      </w:r>
      <w:r w:rsidR="00DC341D">
        <w:t xml:space="preserve">, så havde </w:t>
      </w:r>
      <w:r w:rsidR="005122E2">
        <w:t xml:space="preserve">en </w:t>
      </w:r>
      <w:r w:rsidR="000E036D">
        <w:t>sandsynlighed</w:t>
      </w:r>
      <w:r w:rsidR="005122E2">
        <w:t xml:space="preserve"> på</w:t>
      </w:r>
      <w:r w:rsidR="000E036D">
        <w:t xml:space="preserve"> </w:t>
      </w:r>
      <m:oMath>
        <m:r>
          <w:rPr>
            <w:rFonts w:ascii="Cambria Math" w:hAnsi="Cambria Math"/>
          </w:rPr>
          <m:t>50 %</m:t>
        </m:r>
      </m:oMath>
      <w:r w:rsidR="000E036D">
        <w:t xml:space="preserve"> været den som var sværest at </w:t>
      </w:r>
      <w:r w:rsidR="00F95013">
        <w:t xml:space="preserve">forkaste. </w:t>
      </w:r>
      <w:r w:rsidR="006F09D0">
        <w:t xml:space="preserve">Dermed fokuserer vi på den sandsynlighed. </w:t>
      </w:r>
      <w:r w:rsidR="008E0585">
        <w:t xml:space="preserve">Umiddelbart </w:t>
      </w:r>
      <w:r w:rsidR="004D1B52">
        <w:t>burde</w:t>
      </w:r>
      <w:r w:rsidR="00F44AA3">
        <w:t xml:space="preserve"> </w:t>
      </w:r>
      <w:r w:rsidR="009E2D25">
        <w:t>acceptområdet</w:t>
      </w:r>
      <w:r w:rsidR="001E1773">
        <w:t xml:space="preserve"> </w:t>
      </w:r>
      <w:r w:rsidR="00F44AA3">
        <w:t>være de</w:t>
      </w:r>
      <w:r w:rsidR="009E2D25">
        <w:t>t</w:t>
      </w:r>
      <w:r w:rsidR="00F44AA3">
        <w:t xml:space="preserve"> samme </w:t>
      </w:r>
      <w:r w:rsidR="009E2D25">
        <w:t>som</w:t>
      </w:r>
      <w:r w:rsidR="00F44AA3">
        <w:t xml:space="preserve"> ovenfor</w:t>
      </w:r>
      <w:r w:rsidR="0095162F">
        <w:t xml:space="preserve">, men nu </w:t>
      </w:r>
      <w:r w:rsidR="00B64B07">
        <w:t xml:space="preserve">er f.eks. </w:t>
      </w:r>
      <w:r w:rsidR="001C2980">
        <w:t xml:space="preserve">65 plat ikke et usandsynligt </w:t>
      </w:r>
      <w:r w:rsidR="005F4552">
        <w:t>resultat</w:t>
      </w:r>
      <w:r w:rsidR="00657F80">
        <w:t xml:space="preserve"> fordi i nulhypotesen ligger også at sandsynligheden for at slå plat kunne være </w:t>
      </w:r>
      <w:r w:rsidR="001E1773">
        <w:t xml:space="preserve">f.eks. </w:t>
      </w:r>
      <m:oMath>
        <m:r>
          <w:rPr>
            <w:rFonts w:ascii="Cambria Math" w:hAnsi="Cambria Math"/>
          </w:rPr>
          <m:t>70 %</m:t>
        </m:r>
      </m:oMath>
      <w:r w:rsidR="00657F80">
        <w:t xml:space="preserve">. </w:t>
      </w:r>
      <w:r w:rsidR="00107252">
        <w:t xml:space="preserve">Dermed er et større antal plat end 50 ikke </w:t>
      </w:r>
      <w:r w:rsidR="00B43F22">
        <w:t>usandsynligt mere</w:t>
      </w:r>
      <w:r w:rsidR="00A84240">
        <w:t xml:space="preserve"> og </w:t>
      </w:r>
      <w:r w:rsidR="00A44F7B">
        <w:t>acceptområdet</w:t>
      </w:r>
      <w:r w:rsidR="00035DE9">
        <w:t xml:space="preserve"> går nu op til 100</w:t>
      </w:r>
      <w:r w:rsidR="00C476BE">
        <w:t xml:space="preserve">. </w:t>
      </w:r>
      <w:r w:rsidR="0059060D">
        <w:t xml:space="preserve">Hvis vi holder fast i et signifikansniveau på </w:t>
      </w:r>
      <m:oMath>
        <m:r>
          <w:rPr>
            <w:rFonts w:ascii="Cambria Math" w:hAnsi="Cambria Math"/>
          </w:rPr>
          <m:t>5 %</m:t>
        </m:r>
      </m:oMath>
      <w:r w:rsidR="0059060D">
        <w:t>,</w:t>
      </w:r>
      <w:r w:rsidR="0059060D">
        <w:t xml:space="preserve"> så er de mindst usandsynlige udfald nu samlet i venstre side af </w:t>
      </w:r>
      <w:r w:rsidR="00595EBD">
        <w:t xml:space="preserve">binomialfordelingen </w:t>
      </w:r>
      <w:r w:rsidR="009A0974">
        <w:t>og d</w:t>
      </w:r>
      <w:r w:rsidR="008031FC">
        <w:t xml:space="preserve">en </w:t>
      </w:r>
      <w:r w:rsidR="00CC1E62">
        <w:t>kri</w:t>
      </w:r>
      <w:r w:rsidR="00FB75EF">
        <w:t>tiske værdi</w:t>
      </w:r>
      <w:r w:rsidR="003616CE">
        <w:t xml:space="preserve"> </w:t>
      </w:r>
      <m:oMath>
        <m:r>
          <w:rPr>
            <w:rFonts w:ascii="Cambria Math" w:hAnsi="Cambria Math"/>
          </w:rPr>
          <m:t>k</m:t>
        </m:r>
      </m:oMath>
      <w:r w:rsidR="00A766A8">
        <w:rPr>
          <w:rFonts w:eastAsiaTheme="minorEastAsia"/>
        </w:rPr>
        <w:t xml:space="preserve"> </w:t>
      </w:r>
      <w:r w:rsidR="009A0974">
        <w:rPr>
          <w:rFonts w:eastAsiaTheme="minorEastAsia"/>
        </w:rPr>
        <w:t xml:space="preserve">bliver </w:t>
      </w:r>
      <w:r w:rsidR="00A766A8">
        <w:rPr>
          <w:rFonts w:eastAsiaTheme="minorEastAsia"/>
        </w:rPr>
        <w:t>n</w:t>
      </w:r>
      <w:r w:rsidR="008134F6">
        <w:rPr>
          <w:rFonts w:eastAsiaTheme="minorEastAsia"/>
        </w:rPr>
        <w:t>u</w:t>
      </w:r>
      <w:r w:rsidR="00A766A8">
        <w:rPr>
          <w:rFonts w:eastAsiaTheme="minorEastAsia"/>
        </w:rPr>
        <w:t xml:space="preserve"> den </w:t>
      </w:r>
      <w:r w:rsidR="008134F6">
        <w:rPr>
          <w:rFonts w:eastAsiaTheme="minorEastAsia"/>
        </w:rPr>
        <w:t xml:space="preserve">største </w:t>
      </w:r>
      <w:r w:rsidR="00A766A8">
        <w:rPr>
          <w:rFonts w:eastAsiaTheme="minorEastAsia"/>
        </w:rPr>
        <w:t xml:space="preserve">værdi som opfylder 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X≤k</m:t>
            </m:r>
          </m:e>
        </m:d>
        <m:r>
          <w:rPr>
            <w:rFonts w:ascii="Cambria Math" w:eastAsiaTheme="minorEastAsia" w:hAnsi="Cambria Math"/>
          </w:rPr>
          <m:t>≤5 %</m:t>
        </m:r>
      </m:oMath>
      <w:r w:rsidR="00D73DF3">
        <w:rPr>
          <w:rFonts w:eastAsiaTheme="minorEastAsia"/>
        </w:rPr>
        <w:t xml:space="preserve">: </w:t>
      </w:r>
    </w:p>
    <w:p w14:paraId="106EABCE" w14:textId="00DF112F" w:rsidR="00D73DF3" w:rsidRDefault="00D73DF3" w:rsidP="00E357DD">
      <w:r w:rsidRPr="00D73DF3">
        <w:rPr>
          <w:noProof/>
        </w:rPr>
        <w:drawing>
          <wp:inline distT="0" distB="0" distL="0" distR="0" wp14:anchorId="280BB9AD" wp14:editId="64DEDEB0">
            <wp:extent cx="5547841" cy="754445"/>
            <wp:effectExtent l="0" t="0" r="0" b="762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47841" cy="75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CED55" w14:textId="77777777" w:rsidR="00784481" w:rsidRDefault="00D55CA3" w:rsidP="00784481">
      <w:r>
        <w:t xml:space="preserve">Vi har dermed en kritisk værdi på 41 som også er illustreret på pindediagrammet nedenfor. </w:t>
      </w:r>
    </w:p>
    <w:p w14:paraId="2E2A8FD5" w14:textId="77777777" w:rsidR="00784481" w:rsidRDefault="00784481" w:rsidP="00784481"/>
    <w:p w14:paraId="6C31A66F" w14:textId="51128C96" w:rsidR="00F83078" w:rsidRDefault="00F83078" w:rsidP="00F83078">
      <w:pPr>
        <w:jc w:val="center"/>
      </w:pPr>
      <w:r w:rsidRPr="00F83078">
        <w:drawing>
          <wp:inline distT="0" distB="0" distL="0" distR="0" wp14:anchorId="4FA84622" wp14:editId="09A0B791">
            <wp:extent cx="5685890" cy="2918460"/>
            <wp:effectExtent l="0" t="0" r="0" b="0"/>
            <wp:docPr id="1836413620" name="Billede 1" descr="Et billede, der indeholder tekst, diagram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413620" name="Billede 1" descr="Et billede, der indeholder tekst, diagram, linje/række, Kurve&#10;&#10;Automatisk genereret beskrivelse"/>
                    <pic:cNvPicPr/>
                  </pic:nvPicPr>
                  <pic:blipFill rotWithShape="1">
                    <a:blip r:embed="rId16"/>
                    <a:srcRect t="1104"/>
                    <a:stretch/>
                  </pic:blipFill>
                  <pic:spPr bwMode="auto">
                    <a:xfrm>
                      <a:off x="0" y="0"/>
                      <a:ext cx="5696409" cy="2923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E28412" w14:textId="77777777" w:rsidR="00784481" w:rsidRDefault="00784481" w:rsidP="00784481"/>
    <w:p w14:paraId="66FB57CF" w14:textId="3E4800F3" w:rsidR="00784481" w:rsidRDefault="009D1407" w:rsidP="00784481">
      <w:r>
        <w:t>Hvis vores stikprøve havde vist 40 plat</w:t>
      </w:r>
      <w:r w:rsidR="00965B64">
        <w:t>, k</w:t>
      </w:r>
      <w:r w:rsidR="0057608B">
        <w:t>unne</w:t>
      </w:r>
      <w:r w:rsidR="00965B64">
        <w:t xml:space="preserve"> vi dermed forkaste nulhypotesen</w:t>
      </w:r>
      <w:r w:rsidR="00CA7A67">
        <w:t xml:space="preserve"> på et </w:t>
      </w:r>
      <m:oMath>
        <m:r>
          <w:rPr>
            <w:rFonts w:ascii="Cambria Math" w:hAnsi="Cambria Math"/>
          </w:rPr>
          <m:t>5 %</m:t>
        </m:r>
      </m:oMath>
      <w:r w:rsidR="00CA7A67">
        <w:t xml:space="preserve"> signifikansniveau. </w:t>
      </w:r>
      <w:r w:rsidR="005A1DC0">
        <w:t xml:space="preserve">Ud fra testen </w:t>
      </w:r>
      <w:r w:rsidR="00324F95">
        <w:t xml:space="preserve">vil vi dermed </w:t>
      </w:r>
      <w:r w:rsidR="00906E6D">
        <w:t>konkludere</w:t>
      </w:r>
      <w:r w:rsidR="005A1DC0">
        <w:t xml:space="preserve"> at sandsynligheden for at slå plat er </w:t>
      </w:r>
      <w:r w:rsidR="00A7723E">
        <w:t>mindre end</w:t>
      </w:r>
      <w:r w:rsidR="005A1DC0">
        <w:t xml:space="preserve"> </w:t>
      </w:r>
      <m:oMath>
        <m:r>
          <w:rPr>
            <w:rFonts w:ascii="Cambria Math" w:hAnsi="Cambria Math"/>
          </w:rPr>
          <m:t>50 %</m:t>
        </m:r>
      </m:oMath>
      <w:r w:rsidR="005A1DC0">
        <w:t xml:space="preserve">. </w:t>
      </w:r>
      <w:r w:rsidR="00784481">
        <w:t xml:space="preserve">Den test vi lavede til at starte med kaldes en </w:t>
      </w:r>
      <w:r w:rsidR="00784481">
        <w:rPr>
          <w:i/>
          <w:iCs/>
        </w:rPr>
        <w:t>tosidet test</w:t>
      </w:r>
      <w:r w:rsidR="00784481">
        <w:t xml:space="preserve"> idet vi både forkaster nulhypotesen hvis antallet af plat ligger</w:t>
      </w:r>
      <w:r w:rsidR="00A67392">
        <w:t xml:space="preserve"> langt</w:t>
      </w:r>
      <w:r w:rsidR="00784481">
        <w:t xml:space="preserve"> </w:t>
      </w:r>
      <w:r w:rsidR="00F3125D">
        <w:t>til</w:t>
      </w:r>
      <w:r w:rsidR="00920BBD">
        <w:t xml:space="preserve"> venstre </w:t>
      </w:r>
      <w:r w:rsidR="00F3125D">
        <w:t>eller</w:t>
      </w:r>
      <w:r w:rsidR="00920BBD">
        <w:t xml:space="preserve"> højre side </w:t>
      </w:r>
      <w:r w:rsidR="00EF090A">
        <w:t>for middelværdien</w:t>
      </w:r>
      <w:r w:rsidR="00920BBD">
        <w:t>.</w:t>
      </w:r>
      <w:r w:rsidR="00784481">
        <w:t xml:space="preserve"> Den test vi har udført ovenfor kaldes en </w:t>
      </w:r>
      <w:r w:rsidR="00784481">
        <w:rPr>
          <w:i/>
          <w:iCs/>
        </w:rPr>
        <w:t xml:space="preserve">venstresidet test </w:t>
      </w:r>
      <w:r w:rsidR="00784481">
        <w:t xml:space="preserve">idet vi kun forkaster nulhypotesen hvis antallet af plat ligger </w:t>
      </w:r>
      <w:r w:rsidR="00A67392">
        <w:t xml:space="preserve">langt </w:t>
      </w:r>
      <w:r w:rsidR="00670A00">
        <w:t>til venstre</w:t>
      </w:r>
      <w:r w:rsidR="00A67392">
        <w:t xml:space="preserve"> for middelværdien</w:t>
      </w:r>
      <w:r w:rsidR="00670A00">
        <w:t>.</w:t>
      </w:r>
    </w:p>
    <w:p w14:paraId="08A2FAC4" w14:textId="53647DA2" w:rsidR="00BF1F89" w:rsidRDefault="00BF1F89" w:rsidP="00E357DD"/>
    <w:p w14:paraId="1809E92F" w14:textId="77777777" w:rsidR="00784481" w:rsidRDefault="00784481" w:rsidP="00E357DD"/>
    <w:p w14:paraId="6A23494D" w14:textId="77777777" w:rsidR="00784481" w:rsidRDefault="00784481" w:rsidP="00E357DD"/>
    <w:p w14:paraId="27F75CC1" w14:textId="57AE0F86" w:rsidR="00D55CA3" w:rsidRDefault="00D55CA3" w:rsidP="00E357DD"/>
    <w:p w14:paraId="4B965ABD" w14:textId="018EAB66" w:rsidR="00D55CA3" w:rsidRDefault="00D55CA3" w:rsidP="00962155">
      <w:pPr>
        <w:jc w:val="center"/>
      </w:pPr>
    </w:p>
    <w:p w14:paraId="00F3FA90" w14:textId="2AE02A20" w:rsidR="003710CB" w:rsidRDefault="003710CB" w:rsidP="008D09EF"/>
    <w:p w14:paraId="23A50B42" w14:textId="77777777" w:rsidR="00595EBD" w:rsidRDefault="00595EBD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74BCCFDC" w14:textId="79328F01" w:rsidR="003710CB" w:rsidRPr="000729DB" w:rsidRDefault="003710CB" w:rsidP="003710CB">
      <w:pPr>
        <w:pStyle w:val="Overskrift3"/>
      </w:pPr>
      <w:r>
        <w:lastRenderedPageBreak/>
        <w:t>Opgave 1</w:t>
      </w:r>
    </w:p>
    <w:p w14:paraId="0AE20581" w14:textId="001178E8" w:rsidR="00455090" w:rsidRPr="00455090" w:rsidRDefault="00744EFB" w:rsidP="00455090">
      <w:pPr>
        <w:rPr>
          <w:rFonts w:eastAsiaTheme="minorEastAsia"/>
        </w:rPr>
      </w:pPr>
      <w:r>
        <w:t xml:space="preserve">Vi har en </w:t>
      </w:r>
      <w:r w:rsidR="00411561">
        <w:t>mistanke om at e</w:t>
      </w:r>
      <w:r w:rsidR="00B70E6C">
        <w:t>n</w:t>
      </w:r>
      <w:r w:rsidR="00411561">
        <w:t xml:space="preserve"> sekssidet terning ikke giver nok seksere. </w:t>
      </w:r>
      <w:r w:rsidR="00B771CE">
        <w:t xml:space="preserve">Vi formulerer derfor </w:t>
      </w:r>
      <w:r w:rsidR="00B771CE" w:rsidRPr="00126C17">
        <w:rPr>
          <w:b/>
          <w:bCs/>
        </w:rPr>
        <w:t xml:space="preserve">nulhypotesen: </w:t>
      </w:r>
      <w:r w:rsidR="00D64389" w:rsidRPr="00126C17">
        <w:rPr>
          <w:b/>
          <w:bCs/>
        </w:rPr>
        <w:t xml:space="preserve">sandsynligheden for at slå </w:t>
      </w:r>
      <w:r w:rsidR="00CC484F" w:rsidRPr="00126C17">
        <w:rPr>
          <w:b/>
          <w:bCs/>
        </w:rPr>
        <w:t>en</w:t>
      </w:r>
      <w:r w:rsidR="00D64389" w:rsidRPr="00126C17">
        <w:rPr>
          <w:b/>
          <w:bCs/>
        </w:rPr>
        <w:t xml:space="preserve"> sekser med terning</w:t>
      </w:r>
      <w:r w:rsidR="006A3260" w:rsidRPr="00126C17">
        <w:rPr>
          <w:b/>
          <w:bCs/>
        </w:rPr>
        <w:t>en</w:t>
      </w:r>
      <w:r w:rsidR="00D64389" w:rsidRPr="00126C17">
        <w:rPr>
          <w:b/>
          <w:bCs/>
        </w:rPr>
        <w:t xml:space="preserve"> er </w:t>
      </w:r>
      <m:oMath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</m:oMath>
      <w:r w:rsidR="00814A09" w:rsidRPr="00126C17">
        <w:rPr>
          <w:rFonts w:eastAsiaTheme="minorEastAsia"/>
          <w:b/>
          <w:bCs/>
        </w:rPr>
        <w:t xml:space="preserve"> eller større</w:t>
      </w:r>
      <w:r w:rsidR="001B0F98" w:rsidRPr="00126C17">
        <w:rPr>
          <w:rFonts w:eastAsiaTheme="minorEastAsia"/>
          <w:b/>
          <w:bCs/>
        </w:rPr>
        <w:t>.</w:t>
      </w:r>
      <w:r w:rsidR="0031386E">
        <w:rPr>
          <w:rFonts w:eastAsiaTheme="minorEastAsia"/>
        </w:rPr>
        <w:t xml:space="preserve"> </w:t>
      </w:r>
      <w:r w:rsidR="00C73215">
        <w:rPr>
          <w:rFonts w:eastAsiaTheme="minorEastAsia"/>
        </w:rPr>
        <w:t xml:space="preserve">I </w:t>
      </w:r>
      <w:r w:rsidR="00894109">
        <w:rPr>
          <w:rFonts w:eastAsiaTheme="minorEastAsia"/>
        </w:rPr>
        <w:t>100</w:t>
      </w:r>
      <w:r w:rsidR="00C73215">
        <w:rPr>
          <w:rFonts w:eastAsiaTheme="minorEastAsia"/>
        </w:rPr>
        <w:t xml:space="preserve"> kast med terningen viser det sig at terningen giver </w:t>
      </w:r>
      <w:r w:rsidR="00894109">
        <w:rPr>
          <w:rFonts w:eastAsiaTheme="minorEastAsia"/>
        </w:rPr>
        <w:t>10</w:t>
      </w:r>
      <w:r w:rsidR="004A3B20">
        <w:rPr>
          <w:rFonts w:eastAsiaTheme="minorEastAsia"/>
        </w:rPr>
        <w:t xml:space="preserve"> seksere.</w:t>
      </w:r>
      <w:r w:rsidR="00455090">
        <w:br/>
      </w:r>
    </w:p>
    <w:p w14:paraId="3A82D21F" w14:textId="20543211" w:rsidR="00282ED1" w:rsidRDefault="00455090" w:rsidP="001B0F98">
      <w:pPr>
        <w:pStyle w:val="Listeafsnit"/>
        <w:numPr>
          <w:ilvl w:val="0"/>
          <w:numId w:val="1"/>
        </w:numPr>
      </w:pPr>
      <w:r>
        <w:rPr>
          <w:lang w:eastAsia="da-DK"/>
        </w:rPr>
        <w:t xml:space="preserve">Undersøg på et </w:t>
      </w:r>
      <m:oMath>
        <m:r>
          <w:rPr>
            <w:rFonts w:ascii="Cambria Math" w:hAnsi="Cambria Math"/>
            <w:lang w:eastAsia="da-DK"/>
          </w:rPr>
          <m:t>5 %</m:t>
        </m:r>
      </m:oMath>
      <w:r>
        <w:rPr>
          <w:lang w:eastAsia="da-DK"/>
        </w:rPr>
        <w:t xml:space="preserve"> signifikansniveau, om nulhypotesen kan forkastes</w:t>
      </w:r>
      <w:r>
        <w:rPr>
          <w:lang w:eastAsia="da-DK"/>
        </w:rPr>
        <w:t xml:space="preserve"> vha. kommandoen binomialTest.</w:t>
      </w:r>
      <w:r w:rsidR="00282ED1">
        <w:br/>
      </w:r>
    </w:p>
    <w:p w14:paraId="1E3DB92B" w14:textId="71B666DC" w:rsidR="0040611A" w:rsidRDefault="001B0F98" w:rsidP="00455090">
      <w:pPr>
        <w:pStyle w:val="Listeafsnit"/>
        <w:numPr>
          <w:ilvl w:val="0"/>
          <w:numId w:val="1"/>
        </w:numPr>
        <w:rPr>
          <w:lang w:eastAsia="da-DK"/>
        </w:rPr>
      </w:pPr>
      <w:r>
        <w:t>Bestem den kritiske værdi</w:t>
      </w:r>
      <w:r w:rsidR="00914BD7">
        <w:t xml:space="preserve"> til et </w:t>
      </w:r>
      <m:oMath>
        <m:r>
          <w:rPr>
            <w:rFonts w:ascii="Cambria Math" w:hAnsi="Cambria Math"/>
          </w:rPr>
          <m:t>5 %</m:t>
        </m:r>
      </m:oMath>
      <w:r w:rsidR="00914BD7">
        <w:t xml:space="preserve"> signifikansniveau</w:t>
      </w:r>
      <w:r w:rsidR="00394193">
        <w:t xml:space="preserve"> </w:t>
      </w:r>
      <w:r w:rsidR="006E1F24">
        <w:t>vha. formlen for binomialfordelingen.</w:t>
      </w:r>
      <w:r w:rsidR="0040611A">
        <w:rPr>
          <w:lang w:eastAsia="da-DK"/>
        </w:rPr>
        <w:br/>
      </w:r>
    </w:p>
    <w:p w14:paraId="121E9523" w14:textId="0DAD9A0D" w:rsidR="00AA2E5D" w:rsidRDefault="0040611A" w:rsidP="00C42A5D">
      <w:pPr>
        <w:pStyle w:val="Listeafsnit"/>
        <w:numPr>
          <w:ilvl w:val="0"/>
          <w:numId w:val="1"/>
        </w:numPr>
      </w:pPr>
      <w:r>
        <w:rPr>
          <w:lang w:eastAsia="da-DK"/>
        </w:rPr>
        <w:t xml:space="preserve">Bestem </w:t>
      </w:r>
      <m:oMath>
        <m:r>
          <w:rPr>
            <w:rFonts w:ascii="Cambria Math" w:hAnsi="Cambria Math"/>
            <w:lang w:eastAsia="da-DK"/>
          </w:rPr>
          <m:t>p</m:t>
        </m:r>
      </m:oMath>
      <w:r>
        <w:rPr>
          <w:rFonts w:eastAsiaTheme="minorEastAsia"/>
          <w:lang w:eastAsia="da-DK"/>
        </w:rPr>
        <w:t>-værdien</w:t>
      </w:r>
      <w:r w:rsidR="00C665A4">
        <w:rPr>
          <w:rFonts w:eastAsiaTheme="minorEastAsia"/>
          <w:lang w:eastAsia="da-DK"/>
        </w:rPr>
        <w:t xml:space="preserve"> og </w:t>
      </w:r>
      <w:r w:rsidR="00C934CC">
        <w:rPr>
          <w:rFonts w:eastAsiaTheme="minorEastAsia"/>
          <w:lang w:eastAsia="da-DK"/>
        </w:rPr>
        <w:t xml:space="preserve">forklar hvad den </w:t>
      </w:r>
      <w:r w:rsidR="00431121">
        <w:rPr>
          <w:rFonts w:eastAsiaTheme="minorEastAsia"/>
          <w:lang w:eastAsia="da-DK"/>
        </w:rPr>
        <w:t>betyder.</w:t>
      </w:r>
    </w:p>
    <w:p w14:paraId="6CF32CB4" w14:textId="77777777" w:rsidR="00595EBD" w:rsidRDefault="00595EBD" w:rsidP="00595EBD"/>
    <w:p w14:paraId="154F3C0B" w14:textId="456B330A" w:rsidR="00AA2E5D" w:rsidRPr="00976402" w:rsidRDefault="00AA2E5D" w:rsidP="00AA2E5D">
      <w:pPr>
        <w:pStyle w:val="Overskrift3"/>
      </w:pPr>
      <w:r>
        <w:t>Opgave 2</w:t>
      </w:r>
    </w:p>
    <w:p w14:paraId="4E639A0D" w14:textId="49C5FC23" w:rsidR="008F3337" w:rsidRPr="008F3337" w:rsidRDefault="008F3337" w:rsidP="008F3337">
      <w:r w:rsidRPr="008F3337">
        <w:rPr>
          <w:noProof/>
        </w:rPr>
        <w:drawing>
          <wp:inline distT="0" distB="0" distL="0" distR="0" wp14:anchorId="4B66A395" wp14:editId="091CBDC8">
            <wp:extent cx="5197290" cy="1691787"/>
            <wp:effectExtent l="0" t="0" r="0" b="381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97290" cy="169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1BE7" w14:textId="287423FF" w:rsidR="005224A2" w:rsidRDefault="005224A2" w:rsidP="00AA2E5D"/>
    <w:p w14:paraId="0A95A527" w14:textId="710E4B65" w:rsidR="005224A2" w:rsidRDefault="005224A2" w:rsidP="005224A2">
      <w:pPr>
        <w:pStyle w:val="Overskrift3"/>
      </w:pPr>
      <w:r>
        <w:t>Opgave 3</w:t>
      </w:r>
    </w:p>
    <w:p w14:paraId="4C6F46FE" w14:textId="053A267A" w:rsidR="005224A2" w:rsidRDefault="008F3337" w:rsidP="005224A2">
      <w:r w:rsidRPr="00DB124F">
        <w:rPr>
          <w:noProof/>
        </w:rPr>
        <w:drawing>
          <wp:inline distT="0" distB="0" distL="0" distR="0" wp14:anchorId="22E2C5C1" wp14:editId="70C92FC3">
            <wp:extent cx="5258256" cy="3581710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8256" cy="35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3EDA3" w14:textId="77777777" w:rsidR="002C687F" w:rsidRDefault="002C687F" w:rsidP="005224A2"/>
    <w:p w14:paraId="720621AA" w14:textId="70466E57" w:rsidR="002C687F" w:rsidRDefault="002C687F">
      <w:pPr>
        <w:jc w:val="center"/>
      </w:pPr>
      <w:r>
        <w:br w:type="page"/>
      </w:r>
    </w:p>
    <w:p w14:paraId="08E400AD" w14:textId="77777777" w:rsidR="002C687F" w:rsidRDefault="002C687F" w:rsidP="002C687F">
      <w:pPr>
        <w:pStyle w:val="Overskrift3"/>
        <w:rPr>
          <w:lang w:val="en-US"/>
        </w:rPr>
      </w:pPr>
      <w:r w:rsidRPr="00657733">
        <w:rPr>
          <w:lang w:val="en-US"/>
        </w:rPr>
        <w:lastRenderedPageBreak/>
        <w:t>The Literary Digest: Landon v</w:t>
      </w:r>
      <w:r>
        <w:rPr>
          <w:lang w:val="en-US"/>
        </w:rPr>
        <w:t>s. Roosevelt</w:t>
      </w:r>
    </w:p>
    <w:p w14:paraId="2DFA96F5" w14:textId="77777777" w:rsidR="002C687F" w:rsidRDefault="002C687F" w:rsidP="002C687F">
      <w:r w:rsidRPr="00657733">
        <w:t>Eksempel på hvor galt d</w:t>
      </w:r>
      <w:r>
        <w:t>et kan gå når stikprøven ikke er repræsentativ.</w:t>
      </w:r>
    </w:p>
    <w:p w14:paraId="017E11FE" w14:textId="77777777" w:rsidR="002C687F" w:rsidRPr="00657733" w:rsidRDefault="002C687F" w:rsidP="002C687F">
      <w:r>
        <w:t>Se afsnittet Pre-election polling på hjemmesiden nedenfor.</w:t>
      </w:r>
      <w:r>
        <w:br/>
      </w:r>
      <w:hyperlink r:id="rId19" w:history="1">
        <w:r w:rsidRPr="00910BDC">
          <w:rPr>
            <w:rStyle w:val="Hyperlink"/>
            <w:rFonts w:cstheme="minorBidi"/>
            <w:szCs w:val="22"/>
          </w:rPr>
          <w:t>https://en.wikipedia.org/wiki/1936_United_States_presidential_election</w:t>
        </w:r>
      </w:hyperlink>
      <w:r>
        <w:t xml:space="preserve"> </w:t>
      </w:r>
    </w:p>
    <w:p w14:paraId="5903FBE9" w14:textId="77777777" w:rsidR="002C687F" w:rsidRPr="005224A2" w:rsidRDefault="002C687F" w:rsidP="005224A2"/>
    <w:sectPr w:rsidR="002C687F" w:rsidRPr="005224A2" w:rsidSect="00901529">
      <w:headerReference w:type="first" r:id="rId20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9910" w14:textId="77777777" w:rsidR="00FC40C1" w:rsidRDefault="00FC40C1" w:rsidP="004E46D6">
      <w:r>
        <w:separator/>
      </w:r>
    </w:p>
  </w:endnote>
  <w:endnote w:type="continuationSeparator" w:id="0">
    <w:p w14:paraId="20D6F74C" w14:textId="77777777" w:rsidR="00FC40C1" w:rsidRDefault="00FC40C1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DA8D" w14:textId="77777777" w:rsidR="00FC40C1" w:rsidRDefault="00FC40C1" w:rsidP="004E46D6">
      <w:r>
        <w:separator/>
      </w:r>
    </w:p>
  </w:footnote>
  <w:footnote w:type="continuationSeparator" w:id="0">
    <w:p w14:paraId="7DFB546B" w14:textId="77777777" w:rsidR="00FC40C1" w:rsidRDefault="00FC40C1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3800" w14:textId="3E650C1D" w:rsidR="008514D7" w:rsidRDefault="008514D7">
    <w:pPr>
      <w:pStyle w:val="Sidehoved"/>
    </w:pPr>
    <w:r>
      <w:t>KN</w:t>
    </w:r>
    <w:r>
      <w:ptab w:relativeTo="margin" w:alignment="center" w:leader="none"/>
    </w:r>
    <w:r>
      <w:t>2</w:t>
    </w:r>
    <w:r w:rsidR="00F12814">
      <w:t>e</w:t>
    </w:r>
    <w:r>
      <w:t xml:space="preserve"> MA</w:t>
    </w:r>
    <w:r>
      <w:ptab w:relativeTo="margin" w:alignment="right" w:leader="none"/>
    </w:r>
    <w:r>
      <w:fldChar w:fldCharType="begin"/>
    </w:r>
    <w:r>
      <w:instrText xml:space="preserve"> SAVEDATE  \@ "dd.MM.yyyy"  \* MERGEFORMAT </w:instrText>
    </w:r>
    <w:r>
      <w:fldChar w:fldCharType="separate"/>
    </w:r>
    <w:r w:rsidR="00F12814">
      <w:rPr>
        <w:noProof/>
      </w:rPr>
      <w:t>09.02.2023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D7AE9"/>
    <w:multiLevelType w:val="hybridMultilevel"/>
    <w:tmpl w:val="0C9AD4E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1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88"/>
    <w:rsid w:val="00021C89"/>
    <w:rsid w:val="00030758"/>
    <w:rsid w:val="00035DE9"/>
    <w:rsid w:val="00047D66"/>
    <w:rsid w:val="00050021"/>
    <w:rsid w:val="000729DB"/>
    <w:rsid w:val="00077434"/>
    <w:rsid w:val="00086F4A"/>
    <w:rsid w:val="0009012D"/>
    <w:rsid w:val="000A100C"/>
    <w:rsid w:val="000C739A"/>
    <w:rsid w:val="000E036D"/>
    <w:rsid w:val="000E49E0"/>
    <w:rsid w:val="00107252"/>
    <w:rsid w:val="001162EA"/>
    <w:rsid w:val="00126C17"/>
    <w:rsid w:val="00143E95"/>
    <w:rsid w:val="00145C4C"/>
    <w:rsid w:val="00160B3E"/>
    <w:rsid w:val="0017516D"/>
    <w:rsid w:val="00195B86"/>
    <w:rsid w:val="0019684C"/>
    <w:rsid w:val="001B0F98"/>
    <w:rsid w:val="001B6BC0"/>
    <w:rsid w:val="001C2980"/>
    <w:rsid w:val="001E1773"/>
    <w:rsid w:val="001E4656"/>
    <w:rsid w:val="001E699B"/>
    <w:rsid w:val="001E7154"/>
    <w:rsid w:val="002000FD"/>
    <w:rsid w:val="00207FF8"/>
    <w:rsid w:val="00210178"/>
    <w:rsid w:val="002132D7"/>
    <w:rsid w:val="00222834"/>
    <w:rsid w:val="00245452"/>
    <w:rsid w:val="00266DE5"/>
    <w:rsid w:val="002824CB"/>
    <w:rsid w:val="00282ED1"/>
    <w:rsid w:val="002B5921"/>
    <w:rsid w:val="002B7F0D"/>
    <w:rsid w:val="002C2255"/>
    <w:rsid w:val="002C687F"/>
    <w:rsid w:val="002D1C55"/>
    <w:rsid w:val="002E4D9E"/>
    <w:rsid w:val="002E5091"/>
    <w:rsid w:val="0031386E"/>
    <w:rsid w:val="00324F95"/>
    <w:rsid w:val="00337109"/>
    <w:rsid w:val="003616CE"/>
    <w:rsid w:val="00366C71"/>
    <w:rsid w:val="0037011A"/>
    <w:rsid w:val="003710CB"/>
    <w:rsid w:val="003838A6"/>
    <w:rsid w:val="003864C9"/>
    <w:rsid w:val="00387984"/>
    <w:rsid w:val="00394193"/>
    <w:rsid w:val="003A0432"/>
    <w:rsid w:val="003B31B1"/>
    <w:rsid w:val="003C1D4C"/>
    <w:rsid w:val="003D677A"/>
    <w:rsid w:val="003E38CD"/>
    <w:rsid w:val="003E6285"/>
    <w:rsid w:val="003F15F6"/>
    <w:rsid w:val="003F66E1"/>
    <w:rsid w:val="00401851"/>
    <w:rsid w:val="00404E42"/>
    <w:rsid w:val="0040611A"/>
    <w:rsid w:val="00411561"/>
    <w:rsid w:val="00414DD5"/>
    <w:rsid w:val="00415E86"/>
    <w:rsid w:val="0041608A"/>
    <w:rsid w:val="004212AF"/>
    <w:rsid w:val="00431121"/>
    <w:rsid w:val="00455090"/>
    <w:rsid w:val="00464254"/>
    <w:rsid w:val="0047711B"/>
    <w:rsid w:val="00477F14"/>
    <w:rsid w:val="004804EB"/>
    <w:rsid w:val="0048750F"/>
    <w:rsid w:val="004A3B20"/>
    <w:rsid w:val="004B27C5"/>
    <w:rsid w:val="004D1B2D"/>
    <w:rsid w:val="004D1B52"/>
    <w:rsid w:val="004D5250"/>
    <w:rsid w:val="004D587E"/>
    <w:rsid w:val="004D5E80"/>
    <w:rsid w:val="004E46D6"/>
    <w:rsid w:val="004E476E"/>
    <w:rsid w:val="004E622C"/>
    <w:rsid w:val="004E7CE5"/>
    <w:rsid w:val="004F2360"/>
    <w:rsid w:val="00501CC1"/>
    <w:rsid w:val="005122E2"/>
    <w:rsid w:val="005224A2"/>
    <w:rsid w:val="00526885"/>
    <w:rsid w:val="00534EC8"/>
    <w:rsid w:val="00540D96"/>
    <w:rsid w:val="0054765A"/>
    <w:rsid w:val="00554845"/>
    <w:rsid w:val="005703B3"/>
    <w:rsid w:val="0057608B"/>
    <w:rsid w:val="005826FA"/>
    <w:rsid w:val="00585E44"/>
    <w:rsid w:val="00590399"/>
    <w:rsid w:val="0059060D"/>
    <w:rsid w:val="00595EBD"/>
    <w:rsid w:val="005A1DC0"/>
    <w:rsid w:val="005B2CCF"/>
    <w:rsid w:val="005B67DB"/>
    <w:rsid w:val="005C050B"/>
    <w:rsid w:val="005C31EB"/>
    <w:rsid w:val="005E78A8"/>
    <w:rsid w:val="005F4552"/>
    <w:rsid w:val="00604171"/>
    <w:rsid w:val="00607785"/>
    <w:rsid w:val="00607A75"/>
    <w:rsid w:val="006100C6"/>
    <w:rsid w:val="0065581F"/>
    <w:rsid w:val="00657139"/>
    <w:rsid w:val="00657F80"/>
    <w:rsid w:val="00670A00"/>
    <w:rsid w:val="00672AC8"/>
    <w:rsid w:val="00691F2A"/>
    <w:rsid w:val="00692527"/>
    <w:rsid w:val="0069469F"/>
    <w:rsid w:val="006965B2"/>
    <w:rsid w:val="006A3260"/>
    <w:rsid w:val="006A4111"/>
    <w:rsid w:val="006B7675"/>
    <w:rsid w:val="006C1F40"/>
    <w:rsid w:val="006D5E04"/>
    <w:rsid w:val="006E1F24"/>
    <w:rsid w:val="006F09D0"/>
    <w:rsid w:val="006F26DC"/>
    <w:rsid w:val="00710A95"/>
    <w:rsid w:val="007114F9"/>
    <w:rsid w:val="0072797B"/>
    <w:rsid w:val="00734284"/>
    <w:rsid w:val="00744EFB"/>
    <w:rsid w:val="007471D8"/>
    <w:rsid w:val="00784481"/>
    <w:rsid w:val="007854F7"/>
    <w:rsid w:val="00785FC9"/>
    <w:rsid w:val="0078712F"/>
    <w:rsid w:val="007A6E9E"/>
    <w:rsid w:val="007B7713"/>
    <w:rsid w:val="007D26D9"/>
    <w:rsid w:val="00800D91"/>
    <w:rsid w:val="00802BED"/>
    <w:rsid w:val="008031FC"/>
    <w:rsid w:val="0080555D"/>
    <w:rsid w:val="00807196"/>
    <w:rsid w:val="008134F6"/>
    <w:rsid w:val="00814A09"/>
    <w:rsid w:val="00817C6F"/>
    <w:rsid w:val="0082227F"/>
    <w:rsid w:val="00840BE3"/>
    <w:rsid w:val="00841398"/>
    <w:rsid w:val="008413AB"/>
    <w:rsid w:val="0084604D"/>
    <w:rsid w:val="008514D7"/>
    <w:rsid w:val="0085254C"/>
    <w:rsid w:val="00863700"/>
    <w:rsid w:val="0087661F"/>
    <w:rsid w:val="00894109"/>
    <w:rsid w:val="008D068A"/>
    <w:rsid w:val="008D09EF"/>
    <w:rsid w:val="008D20A9"/>
    <w:rsid w:val="008D2D3F"/>
    <w:rsid w:val="008E0585"/>
    <w:rsid w:val="008F1498"/>
    <w:rsid w:val="008F3337"/>
    <w:rsid w:val="008F5D45"/>
    <w:rsid w:val="00901529"/>
    <w:rsid w:val="00906E6D"/>
    <w:rsid w:val="00914BD7"/>
    <w:rsid w:val="00920BBD"/>
    <w:rsid w:val="0095162F"/>
    <w:rsid w:val="00962155"/>
    <w:rsid w:val="00965B64"/>
    <w:rsid w:val="00970E4C"/>
    <w:rsid w:val="00972041"/>
    <w:rsid w:val="00976402"/>
    <w:rsid w:val="0098660E"/>
    <w:rsid w:val="009A0974"/>
    <w:rsid w:val="009A569E"/>
    <w:rsid w:val="009B2670"/>
    <w:rsid w:val="009B3286"/>
    <w:rsid w:val="009C0DF7"/>
    <w:rsid w:val="009D1407"/>
    <w:rsid w:val="009E2D25"/>
    <w:rsid w:val="009F4472"/>
    <w:rsid w:val="009F63C4"/>
    <w:rsid w:val="009F6D3E"/>
    <w:rsid w:val="00A2202A"/>
    <w:rsid w:val="00A44F7B"/>
    <w:rsid w:val="00A60171"/>
    <w:rsid w:val="00A61F31"/>
    <w:rsid w:val="00A65C7D"/>
    <w:rsid w:val="00A67392"/>
    <w:rsid w:val="00A766A8"/>
    <w:rsid w:val="00A7723E"/>
    <w:rsid w:val="00A831C0"/>
    <w:rsid w:val="00A84240"/>
    <w:rsid w:val="00A94B02"/>
    <w:rsid w:val="00AA2BD9"/>
    <w:rsid w:val="00AA2E5D"/>
    <w:rsid w:val="00AA3606"/>
    <w:rsid w:val="00AA3945"/>
    <w:rsid w:val="00B03F64"/>
    <w:rsid w:val="00B0619F"/>
    <w:rsid w:val="00B073D6"/>
    <w:rsid w:val="00B157AE"/>
    <w:rsid w:val="00B26640"/>
    <w:rsid w:val="00B27D93"/>
    <w:rsid w:val="00B34755"/>
    <w:rsid w:val="00B43F22"/>
    <w:rsid w:val="00B64B07"/>
    <w:rsid w:val="00B70E6C"/>
    <w:rsid w:val="00B771CE"/>
    <w:rsid w:val="00B9206E"/>
    <w:rsid w:val="00B93951"/>
    <w:rsid w:val="00BA6464"/>
    <w:rsid w:val="00BA7484"/>
    <w:rsid w:val="00BB409E"/>
    <w:rsid w:val="00BB458D"/>
    <w:rsid w:val="00BC73F8"/>
    <w:rsid w:val="00BE09B8"/>
    <w:rsid w:val="00BE4A88"/>
    <w:rsid w:val="00BE4D08"/>
    <w:rsid w:val="00BF072E"/>
    <w:rsid w:val="00BF1F89"/>
    <w:rsid w:val="00C24803"/>
    <w:rsid w:val="00C2532B"/>
    <w:rsid w:val="00C402F0"/>
    <w:rsid w:val="00C40EDA"/>
    <w:rsid w:val="00C42A5D"/>
    <w:rsid w:val="00C45565"/>
    <w:rsid w:val="00C463CD"/>
    <w:rsid w:val="00C476BE"/>
    <w:rsid w:val="00C665A4"/>
    <w:rsid w:val="00C71009"/>
    <w:rsid w:val="00C731DF"/>
    <w:rsid w:val="00C73215"/>
    <w:rsid w:val="00C84C43"/>
    <w:rsid w:val="00C86B04"/>
    <w:rsid w:val="00C934CC"/>
    <w:rsid w:val="00CA7A67"/>
    <w:rsid w:val="00CB2E19"/>
    <w:rsid w:val="00CC1E62"/>
    <w:rsid w:val="00CC424C"/>
    <w:rsid w:val="00CC484F"/>
    <w:rsid w:val="00CC799D"/>
    <w:rsid w:val="00CE0175"/>
    <w:rsid w:val="00CE2A18"/>
    <w:rsid w:val="00CE51BC"/>
    <w:rsid w:val="00CF2DCB"/>
    <w:rsid w:val="00CF556B"/>
    <w:rsid w:val="00CF5B5B"/>
    <w:rsid w:val="00D140D6"/>
    <w:rsid w:val="00D51434"/>
    <w:rsid w:val="00D51536"/>
    <w:rsid w:val="00D5545C"/>
    <w:rsid w:val="00D55CA3"/>
    <w:rsid w:val="00D56D2A"/>
    <w:rsid w:val="00D64389"/>
    <w:rsid w:val="00D656E7"/>
    <w:rsid w:val="00D73600"/>
    <w:rsid w:val="00D73DF3"/>
    <w:rsid w:val="00D8308E"/>
    <w:rsid w:val="00D910F3"/>
    <w:rsid w:val="00DA2508"/>
    <w:rsid w:val="00DB124F"/>
    <w:rsid w:val="00DB2051"/>
    <w:rsid w:val="00DB370B"/>
    <w:rsid w:val="00DC341D"/>
    <w:rsid w:val="00DC6359"/>
    <w:rsid w:val="00DC664B"/>
    <w:rsid w:val="00DE38E8"/>
    <w:rsid w:val="00DF0C6B"/>
    <w:rsid w:val="00DF6A7E"/>
    <w:rsid w:val="00E06239"/>
    <w:rsid w:val="00E2507F"/>
    <w:rsid w:val="00E25A6A"/>
    <w:rsid w:val="00E357DD"/>
    <w:rsid w:val="00E37398"/>
    <w:rsid w:val="00E41979"/>
    <w:rsid w:val="00E46E09"/>
    <w:rsid w:val="00E53EDA"/>
    <w:rsid w:val="00E64D8D"/>
    <w:rsid w:val="00E75DBE"/>
    <w:rsid w:val="00E778A3"/>
    <w:rsid w:val="00E801B6"/>
    <w:rsid w:val="00E92C12"/>
    <w:rsid w:val="00EA0FC3"/>
    <w:rsid w:val="00EB4236"/>
    <w:rsid w:val="00EB555D"/>
    <w:rsid w:val="00ED00D3"/>
    <w:rsid w:val="00EE41D8"/>
    <w:rsid w:val="00EF090A"/>
    <w:rsid w:val="00EF28DD"/>
    <w:rsid w:val="00EF5635"/>
    <w:rsid w:val="00F00E16"/>
    <w:rsid w:val="00F12814"/>
    <w:rsid w:val="00F21283"/>
    <w:rsid w:val="00F276D8"/>
    <w:rsid w:val="00F3125D"/>
    <w:rsid w:val="00F3301C"/>
    <w:rsid w:val="00F33A5E"/>
    <w:rsid w:val="00F425F7"/>
    <w:rsid w:val="00F43090"/>
    <w:rsid w:val="00F44AA3"/>
    <w:rsid w:val="00F4553A"/>
    <w:rsid w:val="00F45DF8"/>
    <w:rsid w:val="00F51C8E"/>
    <w:rsid w:val="00F5540C"/>
    <w:rsid w:val="00F6348F"/>
    <w:rsid w:val="00F83078"/>
    <w:rsid w:val="00F91559"/>
    <w:rsid w:val="00F942F7"/>
    <w:rsid w:val="00F9455B"/>
    <w:rsid w:val="00F95013"/>
    <w:rsid w:val="00FB0144"/>
    <w:rsid w:val="00FB0577"/>
    <w:rsid w:val="00FB1AD1"/>
    <w:rsid w:val="00FB75EF"/>
    <w:rsid w:val="00FC40C1"/>
    <w:rsid w:val="00FD7F1F"/>
    <w:rsid w:val="00FD7F4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FCC5BAD9-7E31-4AE5-B28F-D1D19EFC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3E6285"/>
    <w:rPr>
      <w:color w:val="808080"/>
    </w:rPr>
  </w:style>
  <w:style w:type="paragraph" w:styleId="Listeafsnit">
    <w:name w:val="List Paragraph"/>
    <w:basedOn w:val="Normal"/>
    <w:uiPriority w:val="34"/>
    <w:rsid w:val="001B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yperlink" Target="https://en.wikipedia.org/wiki/1936_United_States_presidential_elec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D69D42A322C44B1D50F339AADA0E0" ma:contentTypeVersion="13" ma:contentTypeDescription="Create a new document." ma:contentTypeScope="" ma:versionID="ffdb8a0d9f0f12953ffa4e47a00cdf2a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6b6a72558242e08204b9928b633df336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7B211-464E-4BF5-9D22-5B280335E73D}"/>
</file>

<file path=customXml/itemProps2.xml><?xml version="1.0" encoding="utf-8"?>
<ds:datastoreItem xmlns:ds="http://schemas.openxmlformats.org/officeDocument/2006/customXml" ds:itemID="{41B27BDF-283B-4D14-95FA-7E369CAAED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A5075-C5C7-4F72-92AE-E900A65E9BB1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4.xml><?xml version="1.0" encoding="utf-8"?>
<ds:datastoreItem xmlns:ds="http://schemas.openxmlformats.org/officeDocument/2006/customXml" ds:itemID="{18ACC70B-365C-4077-A33F-8A8FEF25F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4</Pages>
  <Words>498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323</cp:revision>
  <dcterms:created xsi:type="dcterms:W3CDTF">2019-10-08T10:41:00Z</dcterms:created>
  <dcterms:modified xsi:type="dcterms:W3CDTF">2023-11-05T11:02:00Z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0x0101006D5D69D42A322C44B1D50F339AADA0E0</vt:lpwstr>
  </property>
  <property fmtid="{D5CDD505-2E9C-101B-9397-08002B2CF9AE}" pid="3" name="MediaServiceImageTags">
    <vt:lpwstr/>
  </property>
</Properties>
</file>