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B39E" w14:textId="339D105D" w:rsidR="00A2202A" w:rsidRDefault="007121D9" w:rsidP="00030758">
      <w:pPr>
        <w:pStyle w:val="Overskrift1"/>
      </w:pPr>
      <w:r>
        <w:t>Binomial</w:t>
      </w:r>
      <w:r w:rsidR="007E6190">
        <w:t>test</w:t>
      </w:r>
    </w:p>
    <w:p w14:paraId="025ED650" w14:textId="4E3EABC5" w:rsidR="00A87A9B" w:rsidRDefault="00A87A9B">
      <w:pPr>
        <w:jc w:val="center"/>
        <w:rPr>
          <w:rFonts w:eastAsiaTheme="minorEastAsia"/>
        </w:rPr>
      </w:pPr>
    </w:p>
    <w:p w14:paraId="712F622D" w14:textId="6A701647" w:rsidR="00116EA0" w:rsidRDefault="004F2BD9" w:rsidP="004F2BD9">
      <w:pPr>
        <w:pStyle w:val="Overskrift3"/>
      </w:pPr>
      <w:r>
        <w:t>Eksempel</w:t>
      </w:r>
    </w:p>
    <w:p w14:paraId="2F4EFB6D" w14:textId="3A384950" w:rsidR="004F2BD9" w:rsidRDefault="00265FD7" w:rsidP="004F2BD9">
      <w:pPr>
        <w:rPr>
          <w:rFonts w:eastAsiaTheme="minorEastAsia"/>
        </w:rPr>
      </w:pPr>
      <w:r>
        <w:rPr>
          <w:rFonts w:eastAsiaTheme="minorEastAsia"/>
        </w:rPr>
        <w:t xml:space="preserve">Bestemte tulipanløg sælges med en sandsynlighed på </w:t>
      </w:r>
      <m:oMath>
        <m:r>
          <w:rPr>
            <w:rFonts w:ascii="Cambria Math" w:eastAsiaTheme="minorEastAsia" w:hAnsi="Cambria Math"/>
          </w:rPr>
          <m:t>66 %</m:t>
        </m:r>
      </m:oMath>
      <w:r>
        <w:rPr>
          <w:rFonts w:eastAsiaTheme="minorEastAsia"/>
        </w:rPr>
        <w:t xml:space="preserve"> for at et løg spirer. </w:t>
      </w:r>
      <w:r w:rsidR="00790D83">
        <w:rPr>
          <w:rFonts w:eastAsiaTheme="minorEastAsia"/>
        </w:rPr>
        <w:t xml:space="preserve">Der indkøbes og udplantes 40 løg. </w:t>
      </w:r>
      <w:r w:rsidR="00A8103F">
        <w:rPr>
          <w:rFonts w:eastAsiaTheme="minorEastAsia"/>
        </w:rPr>
        <w:t>D</w:t>
      </w:r>
      <w:r w:rsidR="005C4D4B">
        <w:rPr>
          <w:rFonts w:eastAsiaTheme="minorEastAsia"/>
        </w:rPr>
        <w:t>et viser sig nu at kun 21 af tulipanløgene spirer</w:t>
      </w:r>
      <w:r w:rsidR="00B37302">
        <w:rPr>
          <w:rFonts w:eastAsiaTheme="minorEastAsia"/>
        </w:rPr>
        <w:t>.</w:t>
      </w:r>
    </w:p>
    <w:p w14:paraId="5F9F0C9D" w14:textId="77777777" w:rsidR="00B37302" w:rsidRDefault="00B37302" w:rsidP="004F2BD9">
      <w:pPr>
        <w:rPr>
          <w:rFonts w:eastAsiaTheme="minorEastAsia"/>
        </w:rPr>
      </w:pPr>
    </w:p>
    <w:p w14:paraId="51B50B4C" w14:textId="544D4761" w:rsidR="00B37302" w:rsidRDefault="00B37302" w:rsidP="004F2BD9">
      <w:pPr>
        <w:rPr>
          <w:rFonts w:eastAsiaTheme="minorEastAsia"/>
        </w:rPr>
      </w:pPr>
      <w:r>
        <w:rPr>
          <w:rFonts w:eastAsiaTheme="minorEastAsia"/>
        </w:rPr>
        <w:t xml:space="preserve">Vi har nu en hypotese vi vil undersøge: </w:t>
      </w:r>
      <w:r w:rsidRPr="00B37302">
        <w:rPr>
          <w:rFonts w:eastAsiaTheme="minorEastAsia"/>
        </w:rPr>
        <w:t xml:space="preserve">sandsynligheden for at et løg spirer er </w:t>
      </w:r>
      <m:oMath>
        <m:r>
          <m:rPr>
            <m:sty m:val="p"/>
          </m:rPr>
          <w:rPr>
            <w:rFonts w:ascii="Cambria Math" w:eastAsiaTheme="minorEastAsia" w:hAnsi="Cambria Math"/>
          </w:rPr>
          <m:t>66 %</m:t>
        </m:r>
      </m:oMath>
      <w:r w:rsidRPr="00B37302">
        <w:rPr>
          <w:rFonts w:eastAsiaTheme="minorEastAsia"/>
        </w:rPr>
        <w:t>.</w:t>
      </w:r>
    </w:p>
    <w:p w14:paraId="4F793676" w14:textId="77777777" w:rsidR="00C83B92" w:rsidRDefault="00C83B92" w:rsidP="004F2BD9">
      <w:pPr>
        <w:rPr>
          <w:rFonts w:eastAsiaTheme="minorEastAsia"/>
        </w:rPr>
      </w:pPr>
    </w:p>
    <w:p w14:paraId="2C83E7E4" w14:textId="54C063DE" w:rsidR="00C83B92" w:rsidRPr="00763A36" w:rsidRDefault="00763A36" w:rsidP="00763A36">
      <w:pPr>
        <w:pStyle w:val="Listeafsnit"/>
        <w:numPr>
          <w:ilvl w:val="0"/>
          <w:numId w:val="15"/>
        </w:numPr>
        <w:rPr>
          <w:rFonts w:eastAsiaTheme="minorEastAsia"/>
        </w:rPr>
      </w:pPr>
      <w:r>
        <w:rPr>
          <w:rFonts w:eastAsiaTheme="minorEastAsia"/>
        </w:rPr>
        <w:t>Kan hypotesen forkastes?</w:t>
      </w:r>
    </w:p>
    <w:p w14:paraId="0F89C705" w14:textId="77777777" w:rsidR="00E57BDD" w:rsidRDefault="00E57BDD" w:rsidP="00E57BDD">
      <w:pPr>
        <w:rPr>
          <w:rFonts w:eastAsiaTheme="minorEastAsia"/>
        </w:rPr>
      </w:pPr>
    </w:p>
    <w:p w14:paraId="0DB53E7E" w14:textId="1A8E421F" w:rsidR="00E57BDD" w:rsidRPr="003B7EB1" w:rsidRDefault="00D70A65" w:rsidP="00E57BDD">
      <w:pPr>
        <w:rPr>
          <w:rFonts w:eastAsiaTheme="minorEastAsia"/>
        </w:rPr>
      </w:pPr>
      <w:r>
        <w:rPr>
          <w:rFonts w:eastAsiaTheme="minorEastAsia"/>
        </w:rPr>
        <w:t xml:space="preserve">Til det har vi </w:t>
      </w:r>
      <w:r w:rsidR="009740FF">
        <w:rPr>
          <w:rFonts w:eastAsiaTheme="minorEastAsia"/>
        </w:rPr>
        <w:t>en kommando i Maple</w:t>
      </w:r>
      <w:r w:rsidR="003B7EB1">
        <w:rPr>
          <w:rFonts w:eastAsiaTheme="minorEastAsia"/>
        </w:rPr>
        <w:t xml:space="preserve"> som hedder </w:t>
      </w:r>
      <w:r w:rsidR="003B7EB1">
        <w:rPr>
          <w:rFonts w:eastAsiaTheme="minorEastAsia"/>
          <w:i/>
          <w:iCs/>
        </w:rPr>
        <w:t>binomialtest</w:t>
      </w:r>
      <w:r w:rsidR="003B7EB1">
        <w:rPr>
          <w:rFonts w:eastAsiaTheme="minorEastAsia"/>
        </w:rPr>
        <w:t xml:space="preserve"> og en forklaring på hvordan den virker følger nedenfor.</w:t>
      </w:r>
    </w:p>
    <w:p w14:paraId="6B48B21B" w14:textId="77777777" w:rsidR="00FC0489" w:rsidRDefault="00FC0489" w:rsidP="00E57BDD">
      <w:pPr>
        <w:rPr>
          <w:rFonts w:eastAsiaTheme="minorEastAsia"/>
        </w:rPr>
      </w:pPr>
    </w:p>
    <w:p w14:paraId="2923EB46" w14:textId="0584C127" w:rsidR="00C815F3" w:rsidRDefault="00C815F3" w:rsidP="00E57BDD">
      <w:pPr>
        <w:rPr>
          <w:rFonts w:eastAsiaTheme="minorEastAsia"/>
        </w:rPr>
      </w:pPr>
      <w:r w:rsidRPr="00C815F3">
        <w:rPr>
          <w:rFonts w:eastAsiaTheme="minorEastAsia"/>
          <w:noProof/>
        </w:rPr>
        <w:drawing>
          <wp:inline distT="0" distB="0" distL="0" distR="0" wp14:anchorId="50F2B5E8" wp14:editId="19E1FD84">
            <wp:extent cx="6492803" cy="3635055"/>
            <wp:effectExtent l="0" t="0" r="381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92803" cy="3635055"/>
                    </a:xfrm>
                    <a:prstGeom prst="rect">
                      <a:avLst/>
                    </a:prstGeom>
                  </pic:spPr>
                </pic:pic>
              </a:graphicData>
            </a:graphic>
          </wp:inline>
        </w:drawing>
      </w:r>
    </w:p>
    <w:p w14:paraId="026DE2B7" w14:textId="77777777" w:rsidR="00C815F3" w:rsidRDefault="00C815F3" w:rsidP="00E57BDD">
      <w:pPr>
        <w:rPr>
          <w:rFonts w:eastAsiaTheme="minorEastAsia"/>
        </w:rPr>
      </w:pPr>
    </w:p>
    <w:p w14:paraId="40D150EF" w14:textId="71BFD739" w:rsidR="00876FAD" w:rsidRDefault="00FA0010" w:rsidP="00E57BDD">
      <w:pPr>
        <w:rPr>
          <w:rFonts w:eastAsiaTheme="minorEastAsia"/>
        </w:rPr>
      </w:pPr>
      <w:r>
        <w:rPr>
          <w:rFonts w:eastAsiaTheme="minorEastAsia"/>
        </w:rPr>
        <w:t xml:space="preserve">Det vi </w:t>
      </w:r>
      <w:r w:rsidR="00B8578D">
        <w:rPr>
          <w:rFonts w:eastAsiaTheme="minorEastAsia"/>
        </w:rPr>
        <w:t xml:space="preserve">umiddelbart </w:t>
      </w:r>
      <w:r w:rsidR="00DB7F90">
        <w:rPr>
          <w:rFonts w:eastAsiaTheme="minorEastAsia"/>
        </w:rPr>
        <w:t>ser,</w:t>
      </w:r>
      <w:r>
        <w:rPr>
          <w:rFonts w:eastAsiaTheme="minorEastAsia"/>
        </w:rPr>
        <w:t xml:space="preserve"> </w:t>
      </w:r>
      <w:r w:rsidR="006B36EB">
        <w:rPr>
          <w:rFonts w:eastAsiaTheme="minorEastAsia"/>
        </w:rPr>
        <w:t xml:space="preserve">er </w:t>
      </w:r>
      <w:r w:rsidR="00C86488">
        <w:rPr>
          <w:rFonts w:eastAsiaTheme="minorEastAsia"/>
        </w:rPr>
        <w:t>fordelingen af løg som spirer ud af de 40 løg</w:t>
      </w:r>
      <w:r w:rsidR="00B8578D">
        <w:rPr>
          <w:rFonts w:eastAsiaTheme="minorEastAsia"/>
        </w:rPr>
        <w:t xml:space="preserve">. F.eks. kan vi se at sandsynligheden for at </w:t>
      </w:r>
      <w:r w:rsidR="005B4877">
        <w:rPr>
          <w:rFonts w:eastAsiaTheme="minorEastAsia"/>
        </w:rPr>
        <w:t xml:space="preserve">20 løg spirer er ca. </w:t>
      </w:r>
      <m:oMath>
        <m:r>
          <w:rPr>
            <w:rFonts w:ascii="Cambria Math" w:eastAsiaTheme="minorEastAsia" w:hAnsi="Cambria Math"/>
          </w:rPr>
          <m:t>1,5 %</m:t>
        </m:r>
      </m:oMath>
      <w:r w:rsidR="005B4877">
        <w:rPr>
          <w:rFonts w:eastAsiaTheme="minorEastAsia"/>
        </w:rPr>
        <w:t xml:space="preserve">. </w:t>
      </w:r>
      <w:r w:rsidR="003D508F">
        <w:rPr>
          <w:rFonts w:eastAsiaTheme="minorEastAsia"/>
        </w:rPr>
        <w:t xml:space="preserve">Derudover er </w:t>
      </w:r>
      <w:r w:rsidR="005F6A13">
        <w:rPr>
          <w:rFonts w:eastAsiaTheme="minorEastAsia"/>
        </w:rPr>
        <w:t>der</w:t>
      </w:r>
      <w:r w:rsidR="001C55D1">
        <w:rPr>
          <w:rFonts w:eastAsiaTheme="minorEastAsia"/>
        </w:rPr>
        <w:t xml:space="preserve"> </w:t>
      </w:r>
      <w:r w:rsidR="00B21248">
        <w:rPr>
          <w:rFonts w:eastAsiaTheme="minorEastAsia"/>
        </w:rPr>
        <w:t xml:space="preserve">et </w:t>
      </w:r>
      <w:r w:rsidR="00B21248" w:rsidRPr="00312702">
        <w:rPr>
          <w:rFonts w:eastAsiaTheme="minorEastAsia"/>
          <w:i/>
          <w:iCs/>
        </w:rPr>
        <w:t>acceptområde</w:t>
      </w:r>
      <w:r w:rsidR="003D508F">
        <w:rPr>
          <w:rFonts w:eastAsiaTheme="minorEastAsia"/>
        </w:rPr>
        <w:t xml:space="preserve"> på </w:t>
      </w:r>
      <m:oMath>
        <m:r>
          <w:rPr>
            <w:rFonts w:ascii="Cambria Math" w:eastAsiaTheme="minorEastAsia" w:hAnsi="Cambria Math"/>
          </w:rPr>
          <m:t>[20,32]</m:t>
        </m:r>
      </m:oMath>
      <w:r w:rsidR="005F6A13">
        <w:rPr>
          <w:rFonts w:eastAsiaTheme="minorEastAsia"/>
        </w:rPr>
        <w:t xml:space="preserve"> som også er markeret på pindediagrammet. Det </w:t>
      </w:r>
      <w:r w:rsidR="00C6684D">
        <w:rPr>
          <w:rFonts w:eastAsiaTheme="minorEastAsia"/>
        </w:rPr>
        <w:t xml:space="preserve">viser </w:t>
      </w:r>
      <w:r w:rsidR="00D24BCB">
        <w:rPr>
          <w:rFonts w:eastAsiaTheme="minorEastAsia"/>
        </w:rPr>
        <w:t>(</w:t>
      </w:r>
      <w:r w:rsidR="001A30F3">
        <w:rPr>
          <w:rFonts w:eastAsiaTheme="minorEastAsia"/>
        </w:rPr>
        <w:t>tilnærmelses</w:t>
      </w:r>
      <w:r w:rsidR="00F518E0">
        <w:rPr>
          <w:rFonts w:eastAsiaTheme="minorEastAsia"/>
        </w:rPr>
        <w:t>vis</w:t>
      </w:r>
      <w:r w:rsidR="00D24BCB">
        <w:rPr>
          <w:rFonts w:eastAsiaTheme="minorEastAsia"/>
        </w:rPr>
        <w:t>)</w:t>
      </w:r>
      <w:r w:rsidR="00F518E0">
        <w:rPr>
          <w:rFonts w:eastAsiaTheme="minorEastAsia"/>
        </w:rPr>
        <w:t xml:space="preserve"> de mest sandsynlighed udfald </w:t>
      </w:r>
      <w:r w:rsidR="00A32FA4">
        <w:rPr>
          <w:rFonts w:eastAsiaTheme="minorEastAsia"/>
        </w:rPr>
        <w:t xml:space="preserve">som </w:t>
      </w:r>
      <w:r w:rsidR="00BC5248">
        <w:rPr>
          <w:rFonts w:eastAsiaTheme="minorEastAsia"/>
        </w:rPr>
        <w:t xml:space="preserve">tilsammen </w:t>
      </w:r>
      <w:r w:rsidR="000129CA">
        <w:rPr>
          <w:rFonts w:eastAsiaTheme="minorEastAsia"/>
        </w:rPr>
        <w:t xml:space="preserve">har en sandsynlighed på ca. </w:t>
      </w:r>
      <m:oMath>
        <m:r>
          <w:rPr>
            <w:rFonts w:ascii="Cambria Math" w:eastAsiaTheme="minorEastAsia" w:hAnsi="Cambria Math"/>
          </w:rPr>
          <m:t>95 %</m:t>
        </m:r>
      </m:oMath>
      <w:r w:rsidR="007B4B8D">
        <w:rPr>
          <w:rFonts w:eastAsiaTheme="minorEastAsia"/>
        </w:rPr>
        <w:t xml:space="preserve">. </w:t>
      </w:r>
      <w:r w:rsidR="0050365A">
        <w:rPr>
          <w:rFonts w:eastAsiaTheme="minorEastAsia"/>
        </w:rPr>
        <w:t>Idet vi havde 21 løg som spirede</w:t>
      </w:r>
      <w:r w:rsidR="00A50379">
        <w:rPr>
          <w:rFonts w:eastAsiaTheme="minorEastAsia"/>
        </w:rPr>
        <w:t>,</w:t>
      </w:r>
      <w:r w:rsidR="00FB4F04">
        <w:rPr>
          <w:rFonts w:eastAsiaTheme="minorEastAsia"/>
        </w:rPr>
        <w:t xml:space="preserve"> er vi inden for acceptområdet</w:t>
      </w:r>
      <w:r w:rsidR="00522C23">
        <w:rPr>
          <w:rFonts w:eastAsiaTheme="minorEastAsia"/>
        </w:rPr>
        <w:t>,</w:t>
      </w:r>
      <w:r w:rsidR="00605065">
        <w:rPr>
          <w:rFonts w:eastAsiaTheme="minorEastAsia"/>
        </w:rPr>
        <w:t xml:space="preserve"> </w:t>
      </w:r>
      <w:r w:rsidR="00635D97">
        <w:rPr>
          <w:rFonts w:eastAsiaTheme="minorEastAsia"/>
        </w:rPr>
        <w:t xml:space="preserve">dvs. </w:t>
      </w:r>
      <w:r w:rsidR="00C83B92">
        <w:rPr>
          <w:rFonts w:eastAsiaTheme="minorEastAsia"/>
        </w:rPr>
        <w:t xml:space="preserve">at </w:t>
      </w:r>
      <w:r w:rsidR="00635D97">
        <w:rPr>
          <w:rFonts w:eastAsiaTheme="minorEastAsia"/>
        </w:rPr>
        <w:t xml:space="preserve">der er relativt stor sandsynlighed </w:t>
      </w:r>
      <w:r w:rsidR="00C83B92">
        <w:rPr>
          <w:rFonts w:eastAsiaTheme="minorEastAsia"/>
        </w:rPr>
        <w:t xml:space="preserve">for at dette sker. </w:t>
      </w:r>
      <w:r w:rsidR="00312702">
        <w:rPr>
          <w:rFonts w:eastAsiaTheme="minorEastAsia"/>
        </w:rPr>
        <w:t xml:space="preserve">Dermed kan vi ikke forkaste hypotesen. </w:t>
      </w:r>
      <w:r w:rsidR="00312702">
        <w:rPr>
          <w:rFonts w:eastAsiaTheme="minorEastAsia"/>
        </w:rPr>
        <w:br/>
        <w:t xml:space="preserve">Normalt kalder vi hypotesen for nulhypotesen eller noterer den med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00427BFA">
        <w:rPr>
          <w:rFonts w:eastAsiaTheme="minorEastAsia"/>
        </w:rPr>
        <w:t xml:space="preserve"> og det gør vi fordi der også er en alternativ hypotese,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oMath>
      <w:r w:rsidR="00427BFA">
        <w:rPr>
          <w:rFonts w:eastAsiaTheme="minorEastAsia"/>
        </w:rPr>
        <w:t xml:space="preserve">, som i dette tilfælde er at sandsynligheden for at et løg spirer </w:t>
      </w:r>
      <w:r w:rsidR="00BA76C1" w:rsidRPr="00427BFA">
        <w:rPr>
          <w:rFonts w:eastAsiaTheme="minorEastAsia"/>
          <w:u w:val="single"/>
        </w:rPr>
        <w:t>ikke</w:t>
      </w:r>
      <w:r w:rsidR="00BA76C1">
        <w:rPr>
          <w:rFonts w:eastAsiaTheme="minorEastAsia"/>
        </w:rPr>
        <w:t xml:space="preserve"> </w:t>
      </w:r>
      <w:r w:rsidR="00427BFA">
        <w:rPr>
          <w:rFonts w:eastAsiaTheme="minorEastAsia"/>
        </w:rPr>
        <w:t xml:space="preserve">er </w:t>
      </w:r>
      <m:oMath>
        <m:r>
          <w:rPr>
            <w:rFonts w:ascii="Cambria Math" w:eastAsiaTheme="minorEastAsia" w:hAnsi="Cambria Math"/>
          </w:rPr>
          <m:t>66 %</m:t>
        </m:r>
      </m:oMath>
      <w:r w:rsidR="00427BFA">
        <w:rPr>
          <w:rFonts w:eastAsiaTheme="minorEastAsia"/>
        </w:rPr>
        <w:t>.</w:t>
      </w:r>
    </w:p>
    <w:p w14:paraId="5340E8DE" w14:textId="749ED2EF" w:rsidR="00876FAD" w:rsidRDefault="0088177C" w:rsidP="00E57BDD">
      <w:pPr>
        <w:rPr>
          <w:rFonts w:eastAsiaTheme="minorEastAsia"/>
        </w:rPr>
      </w:pPr>
      <w:r>
        <w:rPr>
          <w:rFonts w:eastAsiaTheme="minorEastAsia"/>
        </w:rPr>
        <w:t xml:space="preserve">De udfald som ligger uden for acceptområdet er markeret med rødt på pindediagrammet og </w:t>
      </w:r>
      <w:r w:rsidR="00CF0872">
        <w:rPr>
          <w:rFonts w:eastAsiaTheme="minorEastAsia"/>
        </w:rPr>
        <w:t xml:space="preserve">udgør ca. </w:t>
      </w:r>
      <m:oMath>
        <m:r>
          <w:rPr>
            <w:rFonts w:ascii="Cambria Math" w:eastAsiaTheme="minorEastAsia" w:hAnsi="Cambria Math"/>
          </w:rPr>
          <m:t>5 %</m:t>
        </m:r>
      </m:oMath>
      <w:r w:rsidR="00CF0872">
        <w:rPr>
          <w:rFonts w:eastAsiaTheme="minorEastAsia"/>
        </w:rPr>
        <w:t xml:space="preserve">. </w:t>
      </w:r>
      <w:r w:rsidR="00A5153A">
        <w:rPr>
          <w:rFonts w:eastAsiaTheme="minorEastAsia"/>
        </w:rPr>
        <w:t xml:space="preserve">Hvis </w:t>
      </w:r>
      <w:r w:rsidR="00FA557C">
        <w:rPr>
          <w:rFonts w:eastAsiaTheme="minorEastAsia"/>
        </w:rPr>
        <w:t>vi stedet havde haft 18 løg som spirede havde vi været uden for accept</w:t>
      </w:r>
      <w:r w:rsidR="008259A9">
        <w:rPr>
          <w:rFonts w:eastAsiaTheme="minorEastAsia"/>
        </w:rPr>
        <w:t xml:space="preserve">området og dermed havde </w:t>
      </w:r>
      <w:r w:rsidR="000E269C">
        <w:rPr>
          <w:rFonts w:eastAsiaTheme="minorEastAsia"/>
        </w:rPr>
        <w:t xml:space="preserve">vores observation været en del af de </w:t>
      </w:r>
      <w:r w:rsidR="000F6E24">
        <w:rPr>
          <w:rFonts w:eastAsiaTheme="minorEastAsia"/>
        </w:rPr>
        <w:t xml:space="preserve">(tilnærmelsesvis) </w:t>
      </w:r>
      <m:oMath>
        <m:r>
          <w:rPr>
            <w:rFonts w:ascii="Cambria Math" w:eastAsiaTheme="minorEastAsia" w:hAnsi="Cambria Math"/>
          </w:rPr>
          <m:t>5 %</m:t>
        </m:r>
      </m:oMath>
      <w:r w:rsidR="000F6E24">
        <w:rPr>
          <w:rFonts w:eastAsiaTheme="minorEastAsia"/>
        </w:rPr>
        <w:t xml:space="preserve"> mindst sandsynlige udfald. I det tilfælde havde vi forkastet </w:t>
      </w:r>
      <w:r w:rsidR="00124F1E">
        <w:rPr>
          <w:rFonts w:eastAsiaTheme="minorEastAsia"/>
        </w:rPr>
        <w:t>nul</w:t>
      </w:r>
      <w:r w:rsidR="00D86460">
        <w:rPr>
          <w:rFonts w:eastAsiaTheme="minorEastAsia"/>
        </w:rPr>
        <w:t xml:space="preserve">hypotesen. At vi forkaster ved </w:t>
      </w:r>
      <m:oMath>
        <m:r>
          <w:rPr>
            <w:rFonts w:ascii="Cambria Math" w:eastAsiaTheme="minorEastAsia" w:hAnsi="Cambria Math"/>
          </w:rPr>
          <m:t>5 %</m:t>
        </m:r>
      </m:oMath>
      <w:r w:rsidR="00D86460">
        <w:rPr>
          <w:rFonts w:eastAsiaTheme="minorEastAsia"/>
        </w:rPr>
        <w:t xml:space="preserve"> </w:t>
      </w:r>
      <w:r w:rsidR="00B6614F">
        <w:rPr>
          <w:rFonts w:eastAsiaTheme="minorEastAsia"/>
        </w:rPr>
        <w:t xml:space="preserve">kaldes at vi kaster på et </w:t>
      </w:r>
      <m:oMath>
        <m:r>
          <w:rPr>
            <w:rFonts w:ascii="Cambria Math" w:eastAsiaTheme="minorEastAsia" w:hAnsi="Cambria Math"/>
          </w:rPr>
          <m:t>5 %</m:t>
        </m:r>
      </m:oMath>
      <w:r w:rsidR="00B6614F">
        <w:rPr>
          <w:rFonts w:eastAsiaTheme="minorEastAsia"/>
        </w:rPr>
        <w:t xml:space="preserve"> </w:t>
      </w:r>
      <w:r w:rsidR="00B6614F" w:rsidRPr="00AE00A4">
        <w:rPr>
          <w:rFonts w:eastAsiaTheme="minorEastAsia"/>
          <w:i/>
          <w:iCs/>
        </w:rPr>
        <w:t>signifikansniveau</w:t>
      </w:r>
      <w:r w:rsidR="00B6614F">
        <w:rPr>
          <w:rFonts w:eastAsiaTheme="minorEastAsia"/>
        </w:rPr>
        <w:t>.</w:t>
      </w:r>
      <w:r w:rsidR="005A00FE">
        <w:rPr>
          <w:rFonts w:eastAsiaTheme="minorEastAsia"/>
        </w:rPr>
        <w:t xml:space="preserve"> Og procentdelen angiver sandsynligheden for at vi </w:t>
      </w:r>
      <w:r w:rsidR="00124F1E">
        <w:rPr>
          <w:rFonts w:eastAsiaTheme="minorEastAsia"/>
        </w:rPr>
        <w:t>kaster nulhypotesen selvom den er sand.</w:t>
      </w:r>
    </w:p>
    <w:p w14:paraId="5CD55B7F" w14:textId="48119499" w:rsidR="00D50552" w:rsidRDefault="00E7327F" w:rsidP="00E57BDD">
      <w:pPr>
        <w:rPr>
          <w:rFonts w:eastAsiaTheme="minorEastAsia"/>
        </w:rPr>
      </w:pPr>
      <w:r>
        <w:rPr>
          <w:rFonts w:eastAsiaTheme="minorEastAsia"/>
        </w:rPr>
        <w:t xml:space="preserve">Til slut handler tosidet </w:t>
      </w:r>
      <w:r w:rsidR="00F3775D">
        <w:rPr>
          <w:rFonts w:eastAsiaTheme="minorEastAsia"/>
        </w:rPr>
        <w:t xml:space="preserve">om at med den nulhypotese vi har, så </w:t>
      </w:r>
      <w:r w:rsidR="00412215">
        <w:rPr>
          <w:rFonts w:eastAsiaTheme="minorEastAsia"/>
        </w:rPr>
        <w:t>er det</w:t>
      </w:r>
      <w:r w:rsidR="00F3775D">
        <w:rPr>
          <w:rFonts w:eastAsiaTheme="minorEastAsia"/>
        </w:rPr>
        <w:t xml:space="preserve"> både usandsynligt at </w:t>
      </w:r>
      <w:r w:rsidR="00834B2F">
        <w:rPr>
          <w:rFonts w:eastAsiaTheme="minorEastAsia"/>
        </w:rPr>
        <w:t xml:space="preserve">et meget lille antal løg spirer </w:t>
      </w:r>
      <w:r w:rsidR="00B92262">
        <w:rPr>
          <w:rFonts w:eastAsiaTheme="minorEastAsia"/>
        </w:rPr>
        <w:t>og et meget stort antal.</w:t>
      </w:r>
    </w:p>
    <w:p w14:paraId="23064626" w14:textId="3E129635" w:rsidR="00FA727E" w:rsidRDefault="00FA727E" w:rsidP="00FA727E">
      <w:pPr>
        <w:pStyle w:val="Overskrift3"/>
      </w:pPr>
      <w:r>
        <w:lastRenderedPageBreak/>
        <w:t xml:space="preserve">Opgave </w:t>
      </w:r>
      <w:r w:rsidR="00124F1E">
        <w:t>1</w:t>
      </w:r>
    </w:p>
    <w:p w14:paraId="42BDDE5F" w14:textId="77777777" w:rsidR="00FA727E" w:rsidRDefault="00FA727E" w:rsidP="00FA727E">
      <w:pPr>
        <w:rPr>
          <w:lang w:eastAsia="da-DK"/>
        </w:rPr>
      </w:pPr>
      <w:r>
        <w:rPr>
          <w:lang w:eastAsia="da-DK"/>
        </w:rPr>
        <w:t>I en landsdækkende statistik fra 2010 fandt man følgende svarfordeling vedrørende internetadgang i danske husstande:</w:t>
      </w:r>
    </w:p>
    <w:p w14:paraId="0908AFB1" w14:textId="77777777" w:rsidR="00FA727E" w:rsidRDefault="00FA727E" w:rsidP="00FA727E">
      <w:pPr>
        <w:rPr>
          <w:lang w:eastAsia="da-DK"/>
        </w:rPr>
      </w:pPr>
    </w:p>
    <w:tbl>
      <w:tblPr>
        <w:tblStyle w:val="Tabel-Gitter"/>
        <w:tblW w:w="0" w:type="auto"/>
        <w:tblLook w:val="04A0" w:firstRow="1" w:lastRow="0" w:firstColumn="1" w:lastColumn="0" w:noHBand="0" w:noVBand="1"/>
      </w:tblPr>
      <w:tblGrid>
        <w:gridCol w:w="3022"/>
        <w:gridCol w:w="3022"/>
        <w:gridCol w:w="3023"/>
      </w:tblGrid>
      <w:tr w:rsidR="00FA727E" w14:paraId="4C501CD0" w14:textId="77777777" w:rsidTr="00B8044F">
        <w:tc>
          <w:tcPr>
            <w:tcW w:w="3022" w:type="dxa"/>
          </w:tcPr>
          <w:p w14:paraId="2D48D03A" w14:textId="77777777" w:rsidR="00FA727E" w:rsidRDefault="00FA727E" w:rsidP="00B8044F">
            <w:pPr>
              <w:rPr>
                <w:lang w:eastAsia="da-DK"/>
              </w:rPr>
            </w:pPr>
            <w:r>
              <w:rPr>
                <w:lang w:eastAsia="da-DK"/>
              </w:rPr>
              <w:t>Internetadgang</w:t>
            </w:r>
          </w:p>
        </w:tc>
        <w:tc>
          <w:tcPr>
            <w:tcW w:w="3022" w:type="dxa"/>
          </w:tcPr>
          <w:p w14:paraId="5D68FA04" w14:textId="77777777" w:rsidR="00FA727E" w:rsidRDefault="00FA727E" w:rsidP="00B8044F">
            <w:pPr>
              <w:rPr>
                <w:lang w:eastAsia="da-DK"/>
              </w:rPr>
            </w:pPr>
            <w:r>
              <w:rPr>
                <w:lang w:eastAsia="da-DK"/>
              </w:rPr>
              <w:t>Internet med kabel</w:t>
            </w:r>
          </w:p>
        </w:tc>
        <w:tc>
          <w:tcPr>
            <w:tcW w:w="3023" w:type="dxa"/>
          </w:tcPr>
          <w:p w14:paraId="1F4C4718" w14:textId="77777777" w:rsidR="00FA727E" w:rsidRDefault="00FA727E" w:rsidP="00B8044F">
            <w:pPr>
              <w:rPr>
                <w:lang w:eastAsia="da-DK"/>
              </w:rPr>
            </w:pPr>
            <w:r>
              <w:rPr>
                <w:lang w:eastAsia="da-DK"/>
              </w:rPr>
              <w:t>Mobilt bredbånd</w:t>
            </w:r>
          </w:p>
        </w:tc>
      </w:tr>
      <w:tr w:rsidR="00FA727E" w14:paraId="476B7545" w14:textId="77777777" w:rsidTr="00B8044F">
        <w:tc>
          <w:tcPr>
            <w:tcW w:w="3022" w:type="dxa"/>
          </w:tcPr>
          <w:p w14:paraId="386E4123" w14:textId="77777777" w:rsidR="00FA727E" w:rsidRDefault="00FA727E" w:rsidP="00B8044F">
            <w:pPr>
              <w:rPr>
                <w:lang w:eastAsia="da-DK"/>
              </w:rPr>
            </w:pPr>
            <w:r>
              <w:rPr>
                <w:lang w:eastAsia="da-DK"/>
              </w:rPr>
              <w:t>Andel af husstande</w:t>
            </w:r>
          </w:p>
        </w:tc>
        <w:tc>
          <w:tcPr>
            <w:tcW w:w="3022" w:type="dxa"/>
          </w:tcPr>
          <w:p w14:paraId="78C5B2EE" w14:textId="77777777" w:rsidR="00FA727E" w:rsidRDefault="00FA727E" w:rsidP="00B8044F">
            <w:pPr>
              <w:jc w:val="center"/>
              <w:rPr>
                <w:lang w:eastAsia="da-DK"/>
              </w:rPr>
            </w:pPr>
            <w:r>
              <w:rPr>
                <w:lang w:eastAsia="da-DK"/>
              </w:rPr>
              <w:t>89%</w:t>
            </w:r>
          </w:p>
        </w:tc>
        <w:tc>
          <w:tcPr>
            <w:tcW w:w="3023" w:type="dxa"/>
          </w:tcPr>
          <w:p w14:paraId="536E3EC9" w14:textId="77777777" w:rsidR="00FA727E" w:rsidRDefault="00FA727E" w:rsidP="00B8044F">
            <w:pPr>
              <w:jc w:val="center"/>
              <w:rPr>
                <w:lang w:eastAsia="da-DK"/>
              </w:rPr>
            </w:pPr>
            <w:r>
              <w:rPr>
                <w:lang w:eastAsia="da-DK"/>
              </w:rPr>
              <w:t>11%</w:t>
            </w:r>
          </w:p>
        </w:tc>
      </w:tr>
    </w:tbl>
    <w:p w14:paraId="007EA027" w14:textId="77777777" w:rsidR="00FA727E" w:rsidRDefault="00FA727E" w:rsidP="00FA727E">
      <w:pPr>
        <w:rPr>
          <w:lang w:eastAsia="da-DK"/>
        </w:rPr>
      </w:pPr>
    </w:p>
    <w:p w14:paraId="14D2A19B" w14:textId="77777777" w:rsidR="00FA727E" w:rsidRDefault="00FA727E" w:rsidP="00FA727E">
      <w:pPr>
        <w:rPr>
          <w:lang w:eastAsia="da-DK"/>
        </w:rPr>
      </w:pPr>
      <w:r>
        <w:rPr>
          <w:lang w:eastAsia="da-DK"/>
        </w:rPr>
        <w:t xml:space="preserve">Et år senere blev 100 tilfældigt udvalgte danske husstande spurgt om hvilken internetadgang de har i deres husstand: </w:t>
      </w:r>
    </w:p>
    <w:p w14:paraId="6F8E7BF1" w14:textId="77777777" w:rsidR="00FA727E" w:rsidRDefault="00FA727E" w:rsidP="00FA727E">
      <w:pPr>
        <w:rPr>
          <w:lang w:eastAsia="da-DK"/>
        </w:rPr>
      </w:pPr>
    </w:p>
    <w:tbl>
      <w:tblPr>
        <w:tblStyle w:val="Tabel-Gitter"/>
        <w:tblW w:w="0" w:type="auto"/>
        <w:tblLook w:val="04A0" w:firstRow="1" w:lastRow="0" w:firstColumn="1" w:lastColumn="0" w:noHBand="0" w:noVBand="1"/>
      </w:tblPr>
      <w:tblGrid>
        <w:gridCol w:w="3022"/>
        <w:gridCol w:w="3022"/>
        <w:gridCol w:w="3023"/>
      </w:tblGrid>
      <w:tr w:rsidR="00FA727E" w14:paraId="63BCB941" w14:textId="77777777" w:rsidTr="00B8044F">
        <w:tc>
          <w:tcPr>
            <w:tcW w:w="3022" w:type="dxa"/>
          </w:tcPr>
          <w:p w14:paraId="4835C094" w14:textId="77777777" w:rsidR="00FA727E" w:rsidRDefault="00FA727E" w:rsidP="00B8044F">
            <w:pPr>
              <w:rPr>
                <w:lang w:eastAsia="da-DK"/>
              </w:rPr>
            </w:pPr>
            <w:r>
              <w:rPr>
                <w:lang w:eastAsia="da-DK"/>
              </w:rPr>
              <w:t>Internetadgang</w:t>
            </w:r>
          </w:p>
        </w:tc>
        <w:tc>
          <w:tcPr>
            <w:tcW w:w="3022" w:type="dxa"/>
          </w:tcPr>
          <w:p w14:paraId="5129BEEA" w14:textId="77777777" w:rsidR="00FA727E" w:rsidRDefault="00FA727E" w:rsidP="00B8044F">
            <w:pPr>
              <w:rPr>
                <w:lang w:eastAsia="da-DK"/>
              </w:rPr>
            </w:pPr>
            <w:r>
              <w:rPr>
                <w:lang w:eastAsia="da-DK"/>
              </w:rPr>
              <w:t>Internet med kabel</w:t>
            </w:r>
          </w:p>
        </w:tc>
        <w:tc>
          <w:tcPr>
            <w:tcW w:w="3023" w:type="dxa"/>
          </w:tcPr>
          <w:p w14:paraId="498DE5FB" w14:textId="77777777" w:rsidR="00FA727E" w:rsidRDefault="00FA727E" w:rsidP="00B8044F">
            <w:pPr>
              <w:rPr>
                <w:lang w:eastAsia="da-DK"/>
              </w:rPr>
            </w:pPr>
            <w:r>
              <w:rPr>
                <w:lang w:eastAsia="da-DK"/>
              </w:rPr>
              <w:t>Mobilt bredbånd</w:t>
            </w:r>
          </w:p>
        </w:tc>
      </w:tr>
      <w:tr w:rsidR="00FA727E" w14:paraId="7D35649D" w14:textId="77777777" w:rsidTr="00B8044F">
        <w:tc>
          <w:tcPr>
            <w:tcW w:w="3022" w:type="dxa"/>
          </w:tcPr>
          <w:p w14:paraId="5A1BE21B" w14:textId="77777777" w:rsidR="00FA727E" w:rsidRDefault="00FA727E" w:rsidP="00B8044F">
            <w:pPr>
              <w:rPr>
                <w:lang w:eastAsia="da-DK"/>
              </w:rPr>
            </w:pPr>
            <w:r>
              <w:rPr>
                <w:lang w:eastAsia="da-DK"/>
              </w:rPr>
              <w:t xml:space="preserve">Antal husstande </w:t>
            </w:r>
          </w:p>
        </w:tc>
        <w:tc>
          <w:tcPr>
            <w:tcW w:w="3022" w:type="dxa"/>
          </w:tcPr>
          <w:p w14:paraId="7ABE0A6F" w14:textId="77777777" w:rsidR="00FA727E" w:rsidRDefault="00FA727E" w:rsidP="00B8044F">
            <w:pPr>
              <w:jc w:val="center"/>
              <w:rPr>
                <w:lang w:eastAsia="da-DK"/>
              </w:rPr>
            </w:pPr>
            <w:r>
              <w:rPr>
                <w:lang w:eastAsia="da-DK"/>
              </w:rPr>
              <w:t>81</w:t>
            </w:r>
          </w:p>
        </w:tc>
        <w:tc>
          <w:tcPr>
            <w:tcW w:w="3023" w:type="dxa"/>
          </w:tcPr>
          <w:p w14:paraId="67A3425A" w14:textId="77777777" w:rsidR="00FA727E" w:rsidRDefault="00FA727E" w:rsidP="00B8044F">
            <w:pPr>
              <w:jc w:val="center"/>
              <w:rPr>
                <w:lang w:eastAsia="da-DK"/>
              </w:rPr>
            </w:pPr>
            <w:r>
              <w:rPr>
                <w:lang w:eastAsia="da-DK"/>
              </w:rPr>
              <w:t>19</w:t>
            </w:r>
          </w:p>
        </w:tc>
      </w:tr>
    </w:tbl>
    <w:p w14:paraId="0461C6C9" w14:textId="77777777" w:rsidR="00FA727E" w:rsidRDefault="00FA727E" w:rsidP="00FA727E">
      <w:pPr>
        <w:rPr>
          <w:lang w:eastAsia="da-DK"/>
        </w:rPr>
      </w:pPr>
    </w:p>
    <w:p w14:paraId="3613C84A" w14:textId="77777777" w:rsidR="00FA727E" w:rsidRDefault="00FA727E" w:rsidP="00FA727E">
      <w:pPr>
        <w:rPr>
          <w:lang w:eastAsia="da-DK"/>
        </w:rPr>
      </w:pPr>
      <w:r>
        <w:rPr>
          <w:lang w:eastAsia="da-DK"/>
        </w:rPr>
        <w:t xml:space="preserve">Nulhypotese: Fordelingen af internetadgang i danske husstande var uændret fra 2010 til 2011. </w:t>
      </w:r>
    </w:p>
    <w:p w14:paraId="2FF78C5C" w14:textId="77777777" w:rsidR="00FA727E" w:rsidRDefault="00FA727E" w:rsidP="00FA727E">
      <w:pPr>
        <w:rPr>
          <w:lang w:eastAsia="da-DK"/>
        </w:rPr>
      </w:pPr>
    </w:p>
    <w:p w14:paraId="46D07838" w14:textId="6467A4EF" w:rsidR="00FA727E" w:rsidRDefault="000B3DE1" w:rsidP="00FA727E">
      <w:pPr>
        <w:pStyle w:val="Listeafsnit"/>
        <w:numPr>
          <w:ilvl w:val="0"/>
          <w:numId w:val="13"/>
        </w:numPr>
      </w:pPr>
      <w:r>
        <w:t xml:space="preserve">Bestem vha. kommandoen </w:t>
      </w:r>
      <w:r>
        <w:rPr>
          <w:i/>
          <w:iCs/>
        </w:rPr>
        <w:t>binomial</w:t>
      </w:r>
      <w:r w:rsidR="00454DC5">
        <w:rPr>
          <w:i/>
          <w:iCs/>
        </w:rPr>
        <w:t>Test</w:t>
      </w:r>
      <w:r w:rsidR="00AB5493">
        <w:rPr>
          <w:i/>
          <w:iCs/>
        </w:rPr>
        <w:t xml:space="preserve"> </w:t>
      </w:r>
      <w:r w:rsidR="00AB5493">
        <w:t>acceptområde</w:t>
      </w:r>
      <w:r w:rsidR="00942CBA">
        <w:t>t ved et</w:t>
      </w:r>
      <w:r w:rsidR="00454DC5">
        <w:t xml:space="preserve"> </w:t>
      </w:r>
      <m:oMath>
        <m:r>
          <w:rPr>
            <w:rFonts w:ascii="Cambria Math" w:hAnsi="Cambria Math"/>
          </w:rPr>
          <m:t>5 %</m:t>
        </m:r>
      </m:oMath>
      <w:r w:rsidR="00942CBA">
        <w:t xml:space="preserve"> signifikansniveau.</w:t>
      </w:r>
    </w:p>
    <w:p w14:paraId="46A0CB2B" w14:textId="77777777" w:rsidR="00FA727E" w:rsidRDefault="00FA727E" w:rsidP="00FA727E">
      <w:pPr>
        <w:pStyle w:val="Listeafsnit"/>
      </w:pPr>
    </w:p>
    <w:p w14:paraId="369114B6" w14:textId="6F1195C4" w:rsidR="00FA727E" w:rsidRDefault="00FA727E" w:rsidP="00D31EA8">
      <w:pPr>
        <w:pStyle w:val="Listeafsnit"/>
        <w:numPr>
          <w:ilvl w:val="0"/>
          <w:numId w:val="13"/>
        </w:numPr>
      </w:pPr>
      <w:r>
        <w:t xml:space="preserve">Undersøg på et </w:t>
      </w:r>
      <m:oMath>
        <m:r>
          <w:rPr>
            <w:rFonts w:ascii="Cambria Math" w:hAnsi="Cambria Math"/>
          </w:rPr>
          <m:t>5 %</m:t>
        </m:r>
      </m:oMath>
      <w:r>
        <w:t xml:space="preserve"> signifikansniveau, om nulhypotesen kan forkastes. </w:t>
      </w:r>
      <w:r w:rsidRPr="00D31EA8">
        <w:rPr>
          <w:rFonts w:eastAsiaTheme="minorEastAsia"/>
        </w:rPr>
        <w:br/>
      </w:r>
    </w:p>
    <w:p w14:paraId="76D468E6" w14:textId="7CD2BEDA" w:rsidR="00FA727E" w:rsidRPr="00C03069" w:rsidRDefault="001E52C6" w:rsidP="00FA727E">
      <w:pPr>
        <w:pStyle w:val="Listeafsnit"/>
        <w:numPr>
          <w:ilvl w:val="0"/>
          <w:numId w:val="13"/>
        </w:numPr>
      </w:pPr>
      <w:r>
        <w:t xml:space="preserve">Undersøg på et </w:t>
      </w:r>
      <m:oMath>
        <m:r>
          <w:rPr>
            <w:rFonts w:ascii="Cambria Math" w:hAnsi="Cambria Math"/>
          </w:rPr>
          <m:t>1 %</m:t>
        </m:r>
      </m:oMath>
      <w:r>
        <w:t xml:space="preserve"> signifikansniveau, om nulhypotesen kan forkastes.</w:t>
      </w:r>
    </w:p>
    <w:p w14:paraId="4DC93724" w14:textId="77777777" w:rsidR="00FA727E" w:rsidRDefault="00FA727E" w:rsidP="00FA727E"/>
    <w:p w14:paraId="3B553606" w14:textId="683E0211" w:rsidR="00FA727E" w:rsidRPr="00525E71" w:rsidRDefault="00FA727E" w:rsidP="00FA727E">
      <w:pPr>
        <w:pStyle w:val="Overskrift3"/>
      </w:pPr>
      <w:r>
        <w:t xml:space="preserve">Opgave </w:t>
      </w:r>
      <w:r w:rsidR="00124F1E">
        <w:t>2</w:t>
      </w:r>
    </w:p>
    <w:p w14:paraId="4F0644C4" w14:textId="77777777" w:rsidR="00FA727E" w:rsidRDefault="00FA727E" w:rsidP="00FA727E">
      <w:pPr>
        <w:rPr>
          <w:lang w:eastAsia="da-DK"/>
        </w:rPr>
      </w:pPr>
      <w:r>
        <w:rPr>
          <w:lang w:eastAsia="da-DK"/>
        </w:rPr>
        <w:t xml:space="preserve">Et firma producerer en bestemt type slik, der har forskellige farver. Slikket kan have farverne rød og grøn. Firmaet oplyser, at poserne blandes tilfældigt med lige stor sandsynlighed for de to farver. Hans og Grethe har købt en slikpose af den omtalte type, og de fandt følgende farvefordeling: </w:t>
      </w:r>
      <w:r>
        <w:rPr>
          <w:lang w:eastAsia="da-DK"/>
        </w:rPr>
        <w:br/>
      </w:r>
    </w:p>
    <w:tbl>
      <w:tblPr>
        <w:tblStyle w:val="Tabel-Gitter"/>
        <w:tblpPr w:leftFromText="141" w:rightFromText="141" w:vertAnchor="text" w:horzAnchor="margin" w:tblpXSpec="center" w:tblpY="117"/>
        <w:tblW w:w="0" w:type="auto"/>
        <w:tblLook w:val="04A0" w:firstRow="1" w:lastRow="0" w:firstColumn="1" w:lastColumn="0" w:noHBand="0" w:noVBand="1"/>
      </w:tblPr>
      <w:tblGrid>
        <w:gridCol w:w="2732"/>
        <w:gridCol w:w="2732"/>
      </w:tblGrid>
      <w:tr w:rsidR="00FA727E" w14:paraId="3D6A655E" w14:textId="77777777" w:rsidTr="00B8044F">
        <w:tc>
          <w:tcPr>
            <w:tcW w:w="2732" w:type="dxa"/>
          </w:tcPr>
          <w:p w14:paraId="3E890312" w14:textId="77777777" w:rsidR="00FA727E" w:rsidRDefault="00FA727E" w:rsidP="00B8044F">
            <w:pPr>
              <w:jc w:val="center"/>
              <w:rPr>
                <w:lang w:eastAsia="da-DK"/>
              </w:rPr>
            </w:pPr>
            <w:r>
              <w:rPr>
                <w:lang w:eastAsia="da-DK"/>
              </w:rPr>
              <w:t>Rød</w:t>
            </w:r>
          </w:p>
        </w:tc>
        <w:tc>
          <w:tcPr>
            <w:tcW w:w="2732" w:type="dxa"/>
          </w:tcPr>
          <w:p w14:paraId="2947AAA6" w14:textId="77777777" w:rsidR="00FA727E" w:rsidRDefault="00FA727E" w:rsidP="00B8044F">
            <w:pPr>
              <w:jc w:val="center"/>
              <w:rPr>
                <w:lang w:eastAsia="da-DK"/>
              </w:rPr>
            </w:pPr>
            <w:r>
              <w:rPr>
                <w:lang w:eastAsia="da-DK"/>
              </w:rPr>
              <w:t>Grøn</w:t>
            </w:r>
          </w:p>
        </w:tc>
      </w:tr>
      <w:tr w:rsidR="00FA727E" w14:paraId="5E1E52AE" w14:textId="77777777" w:rsidTr="00B8044F">
        <w:tc>
          <w:tcPr>
            <w:tcW w:w="2732" w:type="dxa"/>
          </w:tcPr>
          <w:p w14:paraId="35BF906E" w14:textId="77777777" w:rsidR="00FA727E" w:rsidRDefault="00FA727E" w:rsidP="00B8044F">
            <w:pPr>
              <w:jc w:val="center"/>
              <w:rPr>
                <w:lang w:eastAsia="da-DK"/>
              </w:rPr>
            </w:pPr>
            <w:r>
              <w:rPr>
                <w:lang w:eastAsia="da-DK"/>
              </w:rPr>
              <w:t>9</w:t>
            </w:r>
          </w:p>
        </w:tc>
        <w:tc>
          <w:tcPr>
            <w:tcW w:w="2732" w:type="dxa"/>
          </w:tcPr>
          <w:p w14:paraId="1114982B" w14:textId="77777777" w:rsidR="00FA727E" w:rsidRDefault="00FA727E" w:rsidP="00B8044F">
            <w:pPr>
              <w:jc w:val="center"/>
              <w:rPr>
                <w:lang w:eastAsia="da-DK"/>
              </w:rPr>
            </w:pPr>
            <w:r>
              <w:rPr>
                <w:lang w:eastAsia="da-DK"/>
              </w:rPr>
              <w:t>19</w:t>
            </w:r>
          </w:p>
        </w:tc>
      </w:tr>
    </w:tbl>
    <w:p w14:paraId="4C56CBBB" w14:textId="77777777" w:rsidR="00FA727E" w:rsidRDefault="00FA727E" w:rsidP="00FA727E">
      <w:pPr>
        <w:rPr>
          <w:lang w:eastAsia="da-DK"/>
        </w:rPr>
      </w:pPr>
    </w:p>
    <w:p w14:paraId="38D29BB4" w14:textId="77777777" w:rsidR="00FA727E" w:rsidRDefault="00FA727E" w:rsidP="00FA727E">
      <w:pPr>
        <w:rPr>
          <w:lang w:eastAsia="da-DK"/>
        </w:rPr>
      </w:pPr>
    </w:p>
    <w:p w14:paraId="02AC08E8" w14:textId="77777777" w:rsidR="00FA727E" w:rsidRDefault="00FA727E" w:rsidP="00FA727E">
      <w:pPr>
        <w:rPr>
          <w:lang w:eastAsia="da-DK"/>
        </w:rPr>
      </w:pPr>
    </w:p>
    <w:p w14:paraId="1CDE6ED2" w14:textId="77777777" w:rsidR="00FA727E" w:rsidRDefault="00FA727E" w:rsidP="00FA727E">
      <w:pPr>
        <w:pStyle w:val="Listeafsnit"/>
        <w:rPr>
          <w:lang w:eastAsia="da-DK"/>
        </w:rPr>
      </w:pPr>
    </w:p>
    <w:p w14:paraId="2AD5690F" w14:textId="77777777" w:rsidR="00D31EA8" w:rsidRDefault="00FA727E" w:rsidP="00FA727E">
      <w:pPr>
        <w:pStyle w:val="Listeafsnit"/>
        <w:numPr>
          <w:ilvl w:val="0"/>
          <w:numId w:val="14"/>
        </w:numPr>
        <w:rPr>
          <w:lang w:eastAsia="da-DK"/>
        </w:rPr>
      </w:pPr>
      <w:r>
        <w:rPr>
          <w:lang w:eastAsia="da-DK"/>
        </w:rPr>
        <w:t xml:space="preserve">Opstil en nulhypotese som Hans og Grethe kan anvende til at teste om firmaets oplysninger om farvefordelingen i deres slikposer holder stik. </w:t>
      </w:r>
      <w:r w:rsidR="00D31EA8">
        <w:rPr>
          <w:lang w:eastAsia="da-DK"/>
        </w:rPr>
        <w:br/>
      </w:r>
    </w:p>
    <w:p w14:paraId="1FB60676" w14:textId="6FA8691D" w:rsidR="00D50552" w:rsidRPr="00D31EA8" w:rsidRDefault="00FA727E" w:rsidP="00FA727E">
      <w:pPr>
        <w:pStyle w:val="Listeafsnit"/>
        <w:numPr>
          <w:ilvl w:val="0"/>
          <w:numId w:val="14"/>
        </w:numPr>
        <w:rPr>
          <w:lang w:eastAsia="da-DK"/>
        </w:rPr>
      </w:pPr>
      <w:r>
        <w:rPr>
          <w:lang w:eastAsia="da-DK"/>
        </w:rPr>
        <w:t xml:space="preserve">Undersøg på et </w:t>
      </w:r>
      <m:oMath>
        <m:r>
          <w:rPr>
            <w:rFonts w:ascii="Cambria Math" w:hAnsi="Cambria Math"/>
            <w:lang w:eastAsia="da-DK"/>
          </w:rPr>
          <m:t>5 %</m:t>
        </m:r>
      </m:oMath>
      <w:r>
        <w:rPr>
          <w:lang w:eastAsia="da-DK"/>
        </w:rPr>
        <w:t xml:space="preserve"> signifikansniveau, om Hans og Grethe kan forkaste nulhypotesen.</w:t>
      </w:r>
    </w:p>
    <w:sectPr w:rsidR="00D50552" w:rsidRPr="00D31EA8" w:rsidSect="00901529">
      <w:headerReference w:type="first" r:id="rId12"/>
      <w:pgSz w:w="11906" w:h="16838" w:code="9"/>
      <w:pgMar w:top="1134" w:right="720" w:bottom="1134"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FF1C" w14:textId="77777777" w:rsidR="003305B6" w:rsidRDefault="003305B6" w:rsidP="004E46D6">
      <w:r>
        <w:separator/>
      </w:r>
    </w:p>
  </w:endnote>
  <w:endnote w:type="continuationSeparator" w:id="0">
    <w:p w14:paraId="7548F6BE" w14:textId="77777777" w:rsidR="003305B6" w:rsidRDefault="003305B6" w:rsidP="004E46D6">
      <w:r>
        <w:continuationSeparator/>
      </w:r>
    </w:p>
  </w:endnote>
  <w:endnote w:type="continuationNotice" w:id="1">
    <w:p w14:paraId="1B016C10" w14:textId="77777777" w:rsidR="003305B6" w:rsidRDefault="00330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B384" w14:textId="77777777" w:rsidR="003305B6" w:rsidRDefault="003305B6" w:rsidP="004E46D6">
      <w:r>
        <w:separator/>
      </w:r>
    </w:p>
  </w:footnote>
  <w:footnote w:type="continuationSeparator" w:id="0">
    <w:p w14:paraId="62880834" w14:textId="77777777" w:rsidR="003305B6" w:rsidRDefault="003305B6" w:rsidP="004E46D6">
      <w:r>
        <w:continuationSeparator/>
      </w:r>
    </w:p>
  </w:footnote>
  <w:footnote w:type="continuationNotice" w:id="1">
    <w:p w14:paraId="49CCD905" w14:textId="77777777" w:rsidR="003305B6" w:rsidRDefault="00330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71D7" w14:textId="483488A2" w:rsidR="00901529" w:rsidRDefault="00901529">
    <w:pPr>
      <w:pStyle w:val="Sidehoved"/>
    </w:pPr>
    <w:r>
      <w:t>KN</w:t>
    </w:r>
    <w:r>
      <w:ptab w:relativeTo="margin" w:alignment="center" w:leader="none"/>
    </w:r>
    <w:r w:rsidR="007121D9">
      <w:t>2e</w:t>
    </w:r>
    <w:r w:rsidR="002D3618">
      <w:t xml:space="preserve"> MA</w:t>
    </w:r>
    <w:r>
      <w:ptab w:relativeTo="margin" w:alignment="right" w:leader="none"/>
    </w:r>
    <w:r w:rsidR="0035697C">
      <w:fldChar w:fldCharType="begin"/>
    </w:r>
    <w:r w:rsidR="0035697C">
      <w:instrText xml:space="preserve"> SAVEDATE  \@ "dd.MM.yyyy"  \* MERGEFORMAT </w:instrText>
    </w:r>
    <w:r w:rsidR="0035697C">
      <w:fldChar w:fldCharType="separate"/>
    </w:r>
    <w:r w:rsidR="00B21248">
      <w:rPr>
        <w:noProof/>
      </w:rPr>
      <w:t>01.11.2023</w:t>
    </w:r>
    <w:r w:rsidR="0035697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F33"/>
    <w:multiLevelType w:val="hybridMultilevel"/>
    <w:tmpl w:val="A66A98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2012C3"/>
    <w:multiLevelType w:val="hybridMultilevel"/>
    <w:tmpl w:val="03844C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F307B2"/>
    <w:multiLevelType w:val="hybridMultilevel"/>
    <w:tmpl w:val="48CAC44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C508A3"/>
    <w:multiLevelType w:val="hybridMultilevel"/>
    <w:tmpl w:val="F5267194"/>
    <w:lvl w:ilvl="0" w:tplc="04060017">
      <w:start w:val="1"/>
      <w:numFmt w:val="lowerLetter"/>
      <w:lvlText w:val="%1)"/>
      <w:lvlJc w:val="left"/>
      <w:pPr>
        <w:ind w:left="3600" w:hanging="360"/>
      </w:p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4" w15:restartNumberingAfterBreak="0">
    <w:nsid w:val="18B34AD2"/>
    <w:multiLevelType w:val="hybridMultilevel"/>
    <w:tmpl w:val="53A2E08C"/>
    <w:lvl w:ilvl="0" w:tplc="04060017">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5" w15:restartNumberingAfterBreak="0">
    <w:nsid w:val="1AAE2F64"/>
    <w:multiLevelType w:val="hybridMultilevel"/>
    <w:tmpl w:val="80DE44D4"/>
    <w:lvl w:ilvl="0" w:tplc="04060017">
      <w:start w:val="1"/>
      <w:numFmt w:val="lowerLetter"/>
      <w:lvlText w:val="%1)"/>
      <w:lvlJc w:val="left"/>
      <w:pPr>
        <w:ind w:left="3600" w:hanging="360"/>
      </w:p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6" w15:restartNumberingAfterBreak="0">
    <w:nsid w:val="29944BE5"/>
    <w:multiLevelType w:val="hybridMultilevel"/>
    <w:tmpl w:val="90023E9A"/>
    <w:lvl w:ilvl="0" w:tplc="04060017">
      <w:start w:val="1"/>
      <w:numFmt w:val="lowerLetter"/>
      <w:lvlText w:val="%1)"/>
      <w:lvlJc w:val="left"/>
      <w:pPr>
        <w:ind w:left="779" w:hanging="360"/>
      </w:p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7" w15:restartNumberingAfterBreak="0">
    <w:nsid w:val="29FC6CBC"/>
    <w:multiLevelType w:val="hybridMultilevel"/>
    <w:tmpl w:val="6BC621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E2800AF"/>
    <w:multiLevelType w:val="hybridMultilevel"/>
    <w:tmpl w:val="F08CCA4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7815C00"/>
    <w:multiLevelType w:val="hybridMultilevel"/>
    <w:tmpl w:val="4A528E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7B1BFA"/>
    <w:multiLevelType w:val="hybridMultilevel"/>
    <w:tmpl w:val="4F1C458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29C73A1"/>
    <w:multiLevelType w:val="hybridMultilevel"/>
    <w:tmpl w:val="9A1A52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9E7888"/>
    <w:multiLevelType w:val="hybridMultilevel"/>
    <w:tmpl w:val="9FC84428"/>
    <w:lvl w:ilvl="0" w:tplc="04060017">
      <w:start w:val="1"/>
      <w:numFmt w:val="lowerLetter"/>
      <w:lvlText w:val="%1)"/>
      <w:lvlJc w:val="left"/>
      <w:pPr>
        <w:ind w:left="779" w:hanging="360"/>
      </w:p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13" w15:restartNumberingAfterBreak="0">
    <w:nsid w:val="747F76B5"/>
    <w:multiLevelType w:val="hybridMultilevel"/>
    <w:tmpl w:val="BD0C2D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7AB1BD8"/>
    <w:multiLevelType w:val="hybridMultilevel"/>
    <w:tmpl w:val="B08429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81663967">
    <w:abstractNumId w:val="8"/>
  </w:num>
  <w:num w:numId="2" w16cid:durableId="698236368">
    <w:abstractNumId w:val="12"/>
  </w:num>
  <w:num w:numId="3" w16cid:durableId="1998608169">
    <w:abstractNumId w:val="9"/>
  </w:num>
  <w:num w:numId="4" w16cid:durableId="399523298">
    <w:abstractNumId w:val="10"/>
  </w:num>
  <w:num w:numId="5" w16cid:durableId="1442846809">
    <w:abstractNumId w:val="11"/>
  </w:num>
  <w:num w:numId="6" w16cid:durableId="1915431870">
    <w:abstractNumId w:val="13"/>
  </w:num>
  <w:num w:numId="7" w16cid:durableId="1485972026">
    <w:abstractNumId w:val="5"/>
  </w:num>
  <w:num w:numId="8" w16cid:durableId="1511027766">
    <w:abstractNumId w:val="3"/>
  </w:num>
  <w:num w:numId="9" w16cid:durableId="257982118">
    <w:abstractNumId w:val="4"/>
  </w:num>
  <w:num w:numId="10" w16cid:durableId="1421179229">
    <w:abstractNumId w:val="2"/>
  </w:num>
  <w:num w:numId="11" w16cid:durableId="1665012559">
    <w:abstractNumId w:val="7"/>
  </w:num>
  <w:num w:numId="12" w16cid:durableId="1538465753">
    <w:abstractNumId w:val="1"/>
  </w:num>
  <w:num w:numId="13" w16cid:durableId="106434285">
    <w:abstractNumId w:val="6"/>
  </w:num>
  <w:num w:numId="14" w16cid:durableId="1156074935">
    <w:abstractNumId w:val="0"/>
  </w:num>
  <w:num w:numId="15" w16cid:durableId="8180394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2D"/>
    <w:rsid w:val="00000ED5"/>
    <w:rsid w:val="000129CA"/>
    <w:rsid w:val="00030758"/>
    <w:rsid w:val="000634B3"/>
    <w:rsid w:val="000754CB"/>
    <w:rsid w:val="00086F4A"/>
    <w:rsid w:val="0009012D"/>
    <w:rsid w:val="00092D2D"/>
    <w:rsid w:val="000A59B9"/>
    <w:rsid w:val="000B3DE1"/>
    <w:rsid w:val="000E269C"/>
    <w:rsid w:val="000F644D"/>
    <w:rsid w:val="000F6E24"/>
    <w:rsid w:val="00116EA0"/>
    <w:rsid w:val="00124F1E"/>
    <w:rsid w:val="0012674A"/>
    <w:rsid w:val="00126C9C"/>
    <w:rsid w:val="0017516D"/>
    <w:rsid w:val="00176509"/>
    <w:rsid w:val="001A30F3"/>
    <w:rsid w:val="001B6BC0"/>
    <w:rsid w:val="001B72B9"/>
    <w:rsid w:val="001B7EF0"/>
    <w:rsid w:val="001C55D1"/>
    <w:rsid w:val="001E52C6"/>
    <w:rsid w:val="001E5AB1"/>
    <w:rsid w:val="0021238A"/>
    <w:rsid w:val="00234864"/>
    <w:rsid w:val="0026559F"/>
    <w:rsid w:val="00265FD7"/>
    <w:rsid w:val="00271D4D"/>
    <w:rsid w:val="002907EC"/>
    <w:rsid w:val="00294767"/>
    <w:rsid w:val="002C1D48"/>
    <w:rsid w:val="002C71BA"/>
    <w:rsid w:val="002D3618"/>
    <w:rsid w:val="002E4D9E"/>
    <w:rsid w:val="002E5091"/>
    <w:rsid w:val="00307E7C"/>
    <w:rsid w:val="00312702"/>
    <w:rsid w:val="003156D2"/>
    <w:rsid w:val="003305B6"/>
    <w:rsid w:val="0034550A"/>
    <w:rsid w:val="00346C37"/>
    <w:rsid w:val="00351CF8"/>
    <w:rsid w:val="00353875"/>
    <w:rsid w:val="0035697C"/>
    <w:rsid w:val="00377F06"/>
    <w:rsid w:val="003864C9"/>
    <w:rsid w:val="003B31B1"/>
    <w:rsid w:val="003B7EB1"/>
    <w:rsid w:val="003D508F"/>
    <w:rsid w:val="003D677A"/>
    <w:rsid w:val="003F50CB"/>
    <w:rsid w:val="003F66E1"/>
    <w:rsid w:val="00412215"/>
    <w:rsid w:val="00414DD5"/>
    <w:rsid w:val="00415E86"/>
    <w:rsid w:val="00427BFA"/>
    <w:rsid w:val="00450124"/>
    <w:rsid w:val="00454DC5"/>
    <w:rsid w:val="00477F14"/>
    <w:rsid w:val="004B023B"/>
    <w:rsid w:val="004D2AB9"/>
    <w:rsid w:val="004D597B"/>
    <w:rsid w:val="004E46D6"/>
    <w:rsid w:val="004F2BD9"/>
    <w:rsid w:val="004F347A"/>
    <w:rsid w:val="00501CC1"/>
    <w:rsid w:val="0050365A"/>
    <w:rsid w:val="00507F26"/>
    <w:rsid w:val="0051799E"/>
    <w:rsid w:val="00520BF5"/>
    <w:rsid w:val="00522C23"/>
    <w:rsid w:val="0053072F"/>
    <w:rsid w:val="005329B7"/>
    <w:rsid w:val="00541140"/>
    <w:rsid w:val="00543874"/>
    <w:rsid w:val="00543CF8"/>
    <w:rsid w:val="00561553"/>
    <w:rsid w:val="00570740"/>
    <w:rsid w:val="00590AFF"/>
    <w:rsid w:val="005952E7"/>
    <w:rsid w:val="005A00FE"/>
    <w:rsid w:val="005B4877"/>
    <w:rsid w:val="005C050B"/>
    <w:rsid w:val="005C4D4B"/>
    <w:rsid w:val="005E419E"/>
    <w:rsid w:val="005F04B1"/>
    <w:rsid w:val="005F58DA"/>
    <w:rsid w:val="005F6A13"/>
    <w:rsid w:val="00605065"/>
    <w:rsid w:val="00635D97"/>
    <w:rsid w:val="006B36EB"/>
    <w:rsid w:val="006B3AB5"/>
    <w:rsid w:val="006C2CF1"/>
    <w:rsid w:val="006D0387"/>
    <w:rsid w:val="007044A6"/>
    <w:rsid w:val="007121D9"/>
    <w:rsid w:val="0071681F"/>
    <w:rsid w:val="00721B4C"/>
    <w:rsid w:val="00730882"/>
    <w:rsid w:val="0073098F"/>
    <w:rsid w:val="00763A36"/>
    <w:rsid w:val="00785FC9"/>
    <w:rsid w:val="00790D83"/>
    <w:rsid w:val="007A3126"/>
    <w:rsid w:val="007B4B8D"/>
    <w:rsid w:val="007E6190"/>
    <w:rsid w:val="007F23CD"/>
    <w:rsid w:val="007F5170"/>
    <w:rsid w:val="00802BED"/>
    <w:rsid w:val="008259A9"/>
    <w:rsid w:val="0083315A"/>
    <w:rsid w:val="00834B2F"/>
    <w:rsid w:val="00871DA6"/>
    <w:rsid w:val="00876FAD"/>
    <w:rsid w:val="008810D9"/>
    <w:rsid w:val="0088177C"/>
    <w:rsid w:val="00893B2D"/>
    <w:rsid w:val="008A47BD"/>
    <w:rsid w:val="008B1063"/>
    <w:rsid w:val="008D15F8"/>
    <w:rsid w:val="008D29EC"/>
    <w:rsid w:val="008D70A1"/>
    <w:rsid w:val="008F63C2"/>
    <w:rsid w:val="00901529"/>
    <w:rsid w:val="0094100A"/>
    <w:rsid w:val="00942CBA"/>
    <w:rsid w:val="00952A3A"/>
    <w:rsid w:val="009668E5"/>
    <w:rsid w:val="009740FF"/>
    <w:rsid w:val="00985D14"/>
    <w:rsid w:val="00992533"/>
    <w:rsid w:val="009B3591"/>
    <w:rsid w:val="009C00AB"/>
    <w:rsid w:val="009C0DF7"/>
    <w:rsid w:val="009E32B1"/>
    <w:rsid w:val="009F6F90"/>
    <w:rsid w:val="00A2202A"/>
    <w:rsid w:val="00A32FA4"/>
    <w:rsid w:val="00A332DB"/>
    <w:rsid w:val="00A3607E"/>
    <w:rsid w:val="00A50379"/>
    <w:rsid w:val="00A5153A"/>
    <w:rsid w:val="00A55A25"/>
    <w:rsid w:val="00A67C1A"/>
    <w:rsid w:val="00A74F33"/>
    <w:rsid w:val="00A8103F"/>
    <w:rsid w:val="00A841B7"/>
    <w:rsid w:val="00A87A9B"/>
    <w:rsid w:val="00A958EB"/>
    <w:rsid w:val="00AA6EC2"/>
    <w:rsid w:val="00AB5493"/>
    <w:rsid w:val="00AC4180"/>
    <w:rsid w:val="00AC6641"/>
    <w:rsid w:val="00AE00A4"/>
    <w:rsid w:val="00AE34B4"/>
    <w:rsid w:val="00B044D5"/>
    <w:rsid w:val="00B21248"/>
    <w:rsid w:val="00B37302"/>
    <w:rsid w:val="00B459E1"/>
    <w:rsid w:val="00B6614F"/>
    <w:rsid w:val="00B66C0A"/>
    <w:rsid w:val="00B8578D"/>
    <w:rsid w:val="00B92262"/>
    <w:rsid w:val="00BA6B36"/>
    <w:rsid w:val="00BA76C1"/>
    <w:rsid w:val="00BB1E33"/>
    <w:rsid w:val="00BB24FE"/>
    <w:rsid w:val="00BC5248"/>
    <w:rsid w:val="00BC73F8"/>
    <w:rsid w:val="00BF62D9"/>
    <w:rsid w:val="00C22A96"/>
    <w:rsid w:val="00C331B1"/>
    <w:rsid w:val="00C34AB7"/>
    <w:rsid w:val="00C4347B"/>
    <w:rsid w:val="00C43ACE"/>
    <w:rsid w:val="00C47163"/>
    <w:rsid w:val="00C6537B"/>
    <w:rsid w:val="00C6684D"/>
    <w:rsid w:val="00C72F9B"/>
    <w:rsid w:val="00C731DF"/>
    <w:rsid w:val="00C750CE"/>
    <w:rsid w:val="00C815F3"/>
    <w:rsid w:val="00C83B92"/>
    <w:rsid w:val="00C86488"/>
    <w:rsid w:val="00C86B04"/>
    <w:rsid w:val="00C90189"/>
    <w:rsid w:val="00C97915"/>
    <w:rsid w:val="00CA6637"/>
    <w:rsid w:val="00CC12B1"/>
    <w:rsid w:val="00CC654F"/>
    <w:rsid w:val="00CE5BFB"/>
    <w:rsid w:val="00CF0872"/>
    <w:rsid w:val="00D140D6"/>
    <w:rsid w:val="00D24BCB"/>
    <w:rsid w:val="00D31EA8"/>
    <w:rsid w:val="00D50552"/>
    <w:rsid w:val="00D51536"/>
    <w:rsid w:val="00D70A65"/>
    <w:rsid w:val="00D772BF"/>
    <w:rsid w:val="00D86460"/>
    <w:rsid w:val="00D910F3"/>
    <w:rsid w:val="00DA7A00"/>
    <w:rsid w:val="00DB7F90"/>
    <w:rsid w:val="00DC6359"/>
    <w:rsid w:val="00E14887"/>
    <w:rsid w:val="00E5618A"/>
    <w:rsid w:val="00E57BDD"/>
    <w:rsid w:val="00E7327F"/>
    <w:rsid w:val="00E749CA"/>
    <w:rsid w:val="00E75DBE"/>
    <w:rsid w:val="00EB766D"/>
    <w:rsid w:val="00EC212D"/>
    <w:rsid w:val="00EC5950"/>
    <w:rsid w:val="00ED17CF"/>
    <w:rsid w:val="00ED1887"/>
    <w:rsid w:val="00EE5977"/>
    <w:rsid w:val="00EF5635"/>
    <w:rsid w:val="00F00E16"/>
    <w:rsid w:val="00F1703F"/>
    <w:rsid w:val="00F276D8"/>
    <w:rsid w:val="00F31730"/>
    <w:rsid w:val="00F32D96"/>
    <w:rsid w:val="00F3775D"/>
    <w:rsid w:val="00F518E0"/>
    <w:rsid w:val="00F54B01"/>
    <w:rsid w:val="00F77C3C"/>
    <w:rsid w:val="00F910B4"/>
    <w:rsid w:val="00FA0010"/>
    <w:rsid w:val="00FA4B5D"/>
    <w:rsid w:val="00FA557C"/>
    <w:rsid w:val="00FA727E"/>
    <w:rsid w:val="00FB0577"/>
    <w:rsid w:val="00FB0944"/>
    <w:rsid w:val="00FB1AD1"/>
    <w:rsid w:val="00FB4F04"/>
    <w:rsid w:val="00FC0489"/>
    <w:rsid w:val="00FF0F64"/>
    <w:rsid w:val="00FF56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72F0"/>
  <w15:chartTrackingRefBased/>
  <w15:docId w15:val="{F2E1561C-DEB4-457B-BCBB-27033DA5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D83"/>
    <w:pPr>
      <w:jc w:val="left"/>
    </w:pPr>
    <w:rPr>
      <w:sz w:val="24"/>
    </w:rPr>
  </w:style>
  <w:style w:type="paragraph" w:styleId="Overskrift1">
    <w:name w:val="heading 1"/>
    <w:basedOn w:val="Normal"/>
    <w:next w:val="Normal"/>
    <w:link w:val="Overskrift1Tegn"/>
    <w:uiPriority w:val="9"/>
    <w:qFormat/>
    <w:rsid w:val="0009012D"/>
    <w:pPr>
      <w:keepNext/>
      <w:keepLines/>
      <w:jc w:val="center"/>
      <w:outlineLvl w:val="0"/>
    </w:pPr>
    <w:rPr>
      <w:rFonts w:asciiTheme="majorHAnsi" w:eastAsiaTheme="majorEastAsia" w:hAnsiTheme="majorHAnsi" w:cstheme="majorBidi"/>
      <w:b/>
      <w:bCs/>
      <w:color w:val="365F91" w:themeColor="accent1" w:themeShade="BF"/>
      <w:sz w:val="36"/>
      <w:szCs w:val="28"/>
    </w:rPr>
  </w:style>
  <w:style w:type="paragraph" w:styleId="Overskrift2">
    <w:name w:val="heading 2"/>
    <w:basedOn w:val="Normal"/>
    <w:next w:val="Normal"/>
    <w:link w:val="Overskrift2Tegn"/>
    <w:uiPriority w:val="9"/>
    <w:unhideWhenUsed/>
    <w:rsid w:val="0009012D"/>
    <w:pPr>
      <w:keepNext/>
      <w:keepLines/>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qFormat/>
    <w:rsid w:val="0009012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090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next w:val="Normal"/>
    <w:link w:val="CitatTegn"/>
    <w:uiPriority w:val="29"/>
    <w:qFormat/>
    <w:rsid w:val="003D677A"/>
    <w:rPr>
      <w:i/>
      <w:iCs/>
      <w:color w:val="000000" w:themeColor="text1"/>
    </w:rPr>
  </w:style>
  <w:style w:type="character" w:customStyle="1" w:styleId="CitatTegn">
    <w:name w:val="Citat Tegn"/>
    <w:basedOn w:val="Standardskrifttypeiafsnit"/>
    <w:link w:val="Citat"/>
    <w:uiPriority w:val="29"/>
    <w:rsid w:val="003D677A"/>
    <w:rPr>
      <w:i/>
      <w:iCs/>
      <w:color w:val="000000" w:themeColor="text1"/>
      <w:sz w:val="24"/>
    </w:rPr>
  </w:style>
  <w:style w:type="character" w:styleId="Hyperlink">
    <w:name w:val="Hyperlink"/>
    <w:basedOn w:val="HTML-kode"/>
    <w:uiPriority w:val="99"/>
    <w:unhideWhenUsed/>
    <w:rsid w:val="003D677A"/>
    <w:rPr>
      <w:rFonts w:asciiTheme="minorHAnsi" w:hAnsiTheme="minorHAnsi" w:cs="Consolas"/>
      <w:color w:val="000000" w:themeColor="text1"/>
      <w:sz w:val="24"/>
      <w:szCs w:val="20"/>
      <w:u w:val="single"/>
    </w:rPr>
  </w:style>
  <w:style w:type="character" w:styleId="HTML-kode">
    <w:name w:val="HTML Code"/>
    <w:basedOn w:val="Standardskrifttypeiafsnit"/>
    <w:uiPriority w:val="99"/>
    <w:semiHidden/>
    <w:unhideWhenUsed/>
    <w:rsid w:val="00DC6359"/>
    <w:rPr>
      <w:rFonts w:ascii="Consolas" w:hAnsi="Consolas" w:cs="Consolas"/>
      <w:sz w:val="20"/>
      <w:szCs w:val="20"/>
    </w:rPr>
  </w:style>
  <w:style w:type="character" w:customStyle="1" w:styleId="Overskrift1Tegn">
    <w:name w:val="Overskrift 1 Tegn"/>
    <w:basedOn w:val="Standardskrifttypeiafsnit"/>
    <w:link w:val="Overskrift1"/>
    <w:uiPriority w:val="9"/>
    <w:rsid w:val="0009012D"/>
    <w:rPr>
      <w:rFonts w:asciiTheme="majorHAnsi" w:eastAsiaTheme="majorEastAsia" w:hAnsiTheme="majorHAnsi" w:cstheme="majorBidi"/>
      <w:b/>
      <w:bCs/>
      <w:color w:val="365F91" w:themeColor="accent1" w:themeShade="BF"/>
      <w:sz w:val="36"/>
      <w:szCs w:val="28"/>
    </w:rPr>
  </w:style>
  <w:style w:type="character" w:customStyle="1" w:styleId="Overskrift2Tegn">
    <w:name w:val="Overskrift 2 Tegn"/>
    <w:basedOn w:val="Standardskrifttypeiafsnit"/>
    <w:link w:val="Overskrift2"/>
    <w:uiPriority w:val="9"/>
    <w:rsid w:val="0009012D"/>
    <w:rPr>
      <w:rFonts w:eastAsiaTheme="majorEastAsia" w:cstheme="majorBidi"/>
      <w:b/>
      <w:bCs/>
      <w:color w:val="000000" w:themeColor="text1"/>
      <w:sz w:val="24"/>
      <w:szCs w:val="26"/>
    </w:rPr>
  </w:style>
  <w:style w:type="paragraph" w:styleId="Titel">
    <w:name w:val="Title"/>
    <w:basedOn w:val="Normal"/>
    <w:next w:val="Normal"/>
    <w:link w:val="TitelTegn"/>
    <w:uiPriority w:val="10"/>
    <w:qFormat/>
    <w:rsid w:val="000901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9012D"/>
    <w:rPr>
      <w:rFonts w:asciiTheme="majorHAnsi" w:eastAsiaTheme="majorEastAsia" w:hAnsiTheme="majorHAnsi" w:cstheme="majorBidi"/>
      <w:color w:val="17365D" w:themeColor="text2" w:themeShade="BF"/>
      <w:spacing w:val="5"/>
      <w:kern w:val="28"/>
      <w:sz w:val="52"/>
      <w:szCs w:val="52"/>
    </w:rPr>
  </w:style>
  <w:style w:type="paragraph" w:styleId="Ingenafstand">
    <w:name w:val="No Spacing"/>
    <w:aliases w:val="Afsnit"/>
    <w:basedOn w:val="Normal"/>
    <w:next w:val="Normal"/>
    <w:uiPriority w:val="1"/>
    <w:rsid w:val="003D677A"/>
  </w:style>
  <w:style w:type="paragraph" w:styleId="Overskrift">
    <w:name w:val="TOC Heading"/>
    <w:basedOn w:val="Overskrift1"/>
    <w:next w:val="Normal"/>
    <w:uiPriority w:val="39"/>
    <w:semiHidden/>
    <w:unhideWhenUsed/>
    <w:qFormat/>
    <w:rsid w:val="0009012D"/>
    <w:pPr>
      <w:spacing w:before="480" w:line="276" w:lineRule="auto"/>
      <w:outlineLvl w:val="9"/>
    </w:pPr>
    <w:rPr>
      <w:lang w:eastAsia="da-DK"/>
    </w:rPr>
  </w:style>
  <w:style w:type="character" w:styleId="HTML-tastatur">
    <w:name w:val="HTML Keyboard"/>
    <w:basedOn w:val="Standardskrifttypeiafsnit"/>
    <w:uiPriority w:val="99"/>
    <w:unhideWhenUsed/>
    <w:rsid w:val="003D677A"/>
    <w:rPr>
      <w:rFonts w:ascii="Consolas" w:hAnsi="Consolas" w:cs="Consolas"/>
      <w:sz w:val="20"/>
      <w:szCs w:val="20"/>
    </w:rPr>
  </w:style>
  <w:style w:type="character" w:customStyle="1" w:styleId="Overskrift3Tegn">
    <w:name w:val="Overskrift 3 Tegn"/>
    <w:basedOn w:val="Standardskrifttypeiafsnit"/>
    <w:link w:val="Overskrift3"/>
    <w:uiPriority w:val="9"/>
    <w:rsid w:val="0009012D"/>
    <w:rPr>
      <w:rFonts w:asciiTheme="majorHAnsi" w:eastAsiaTheme="majorEastAsia" w:hAnsiTheme="majorHAnsi" w:cstheme="majorBidi"/>
      <w:b/>
      <w:bCs/>
      <w:color w:val="4F81BD" w:themeColor="accent1"/>
      <w:sz w:val="24"/>
    </w:rPr>
  </w:style>
  <w:style w:type="character" w:customStyle="1" w:styleId="Overskrift4Tegn">
    <w:name w:val="Overskrift 4 Tegn"/>
    <w:basedOn w:val="Standardskrifttypeiafsnit"/>
    <w:link w:val="Overskrift4"/>
    <w:uiPriority w:val="9"/>
    <w:rsid w:val="0009012D"/>
    <w:rPr>
      <w:rFonts w:asciiTheme="majorHAnsi" w:eastAsiaTheme="majorEastAsia" w:hAnsiTheme="majorHAnsi" w:cstheme="majorBidi"/>
      <w:b/>
      <w:bCs/>
      <w:i/>
      <w:iCs/>
      <w:color w:val="4F81BD" w:themeColor="accent1"/>
      <w:sz w:val="24"/>
    </w:rPr>
  </w:style>
  <w:style w:type="paragraph" w:styleId="Sidehoved">
    <w:name w:val="header"/>
    <w:basedOn w:val="Normal"/>
    <w:link w:val="SidehovedTegn"/>
    <w:uiPriority w:val="99"/>
    <w:unhideWhenUsed/>
    <w:rsid w:val="004E46D6"/>
    <w:pPr>
      <w:tabs>
        <w:tab w:val="center" w:pos="4819"/>
        <w:tab w:val="right" w:pos="9638"/>
      </w:tabs>
    </w:pPr>
  </w:style>
  <w:style w:type="character" w:customStyle="1" w:styleId="SidehovedTegn">
    <w:name w:val="Sidehoved Tegn"/>
    <w:basedOn w:val="Standardskrifttypeiafsnit"/>
    <w:link w:val="Sidehoved"/>
    <w:uiPriority w:val="99"/>
    <w:rsid w:val="004E46D6"/>
    <w:rPr>
      <w:sz w:val="24"/>
    </w:rPr>
  </w:style>
  <w:style w:type="paragraph" w:styleId="Sidefod">
    <w:name w:val="footer"/>
    <w:basedOn w:val="Normal"/>
    <w:link w:val="SidefodTegn"/>
    <w:uiPriority w:val="99"/>
    <w:unhideWhenUsed/>
    <w:rsid w:val="004E46D6"/>
    <w:pPr>
      <w:tabs>
        <w:tab w:val="center" w:pos="4819"/>
        <w:tab w:val="right" w:pos="9638"/>
      </w:tabs>
    </w:pPr>
  </w:style>
  <w:style w:type="character" w:customStyle="1" w:styleId="SidefodTegn">
    <w:name w:val="Sidefod Tegn"/>
    <w:basedOn w:val="Standardskrifttypeiafsnit"/>
    <w:link w:val="Sidefod"/>
    <w:uiPriority w:val="99"/>
    <w:rsid w:val="004E46D6"/>
    <w:rPr>
      <w:sz w:val="24"/>
    </w:rPr>
  </w:style>
  <w:style w:type="paragraph" w:styleId="Markeringsbobletekst">
    <w:name w:val="Balloon Text"/>
    <w:basedOn w:val="Normal"/>
    <w:link w:val="MarkeringsbobletekstTegn"/>
    <w:uiPriority w:val="99"/>
    <w:semiHidden/>
    <w:unhideWhenUsed/>
    <w:rsid w:val="004E46D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46D6"/>
    <w:rPr>
      <w:rFonts w:ascii="Tahoma" w:hAnsi="Tahoma" w:cs="Tahoma"/>
      <w:sz w:val="16"/>
      <w:szCs w:val="16"/>
    </w:rPr>
  </w:style>
  <w:style w:type="paragraph" w:styleId="Listeafsnit">
    <w:name w:val="List Paragraph"/>
    <w:basedOn w:val="Normal"/>
    <w:uiPriority w:val="34"/>
    <w:qFormat/>
    <w:rsid w:val="009E32B1"/>
    <w:pPr>
      <w:ind w:left="720"/>
      <w:contextualSpacing/>
    </w:pPr>
  </w:style>
  <w:style w:type="character" w:styleId="Pladsholdertekst">
    <w:name w:val="Placeholder Text"/>
    <w:basedOn w:val="Standardskrifttypeiafsnit"/>
    <w:uiPriority w:val="99"/>
    <w:semiHidden/>
    <w:rsid w:val="00543CF8"/>
    <w:rPr>
      <w:color w:val="808080"/>
    </w:rPr>
  </w:style>
  <w:style w:type="table" w:styleId="Tabel-Gitter">
    <w:name w:val="Table Grid"/>
    <w:basedOn w:val="Tabel-Normal"/>
    <w:uiPriority w:val="59"/>
    <w:rsid w:val="00FA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b01d4c-808e-44be-8069-5613deb5d02c" xsi:nil="true"/>
    <lcf76f155ced4ddcb4097134ff3c332f xmlns="b9acc351-cc08-45e6-9569-7e3753ead7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6D5D69D42A322C44B1D50F339AADA0E0" ma:contentTypeVersion="13" ma:contentTypeDescription="Create a new document." ma:contentTypeScope="" ma:versionID="ffdb8a0d9f0f12953ffa4e47a00cdf2a">
  <xsd:schema xmlns:xsd="http://www.w3.org/2001/XMLSchema" xmlns:xs="http://www.w3.org/2001/XMLSchema" xmlns:p="http://schemas.microsoft.com/office/2006/metadata/properties" xmlns:ns2="7db01d4c-808e-44be-8069-5613deb5d02c" xmlns:ns3="b9acc351-cc08-45e6-9569-7e3753ead7ef" targetNamespace="http://schemas.microsoft.com/office/2006/metadata/properties" ma:root="true" ma:fieldsID="6b6a72558242e08204b9928b633df336" ns2:_="" ns3:_="">
    <xsd:import namespace="7db01d4c-808e-44be-8069-5613deb5d02c"/>
    <xsd:import namespace="b9acc351-cc08-45e6-9569-7e3753ead7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1d4c-808e-44be-8069-5613deb5d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3d971b-8356-47ee-9fba-dd2f90ed2902}" ma:internalName="TaxCatchAll" ma:showField="CatchAllData" ma:web="7db01d4c-808e-44be-8069-5613deb5d0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acc351-cc08-45e6-9569-7e3753ead7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C7F30-0326-4016-BD5E-B272C46A92AB}">
  <ds:schemaRefs>
    <ds:schemaRef ds:uri="http://schemas.microsoft.com/office/2006/metadata/properties"/>
    <ds:schemaRef ds:uri="http://schemas.microsoft.com/office/infopath/2007/PartnerControls"/>
    <ds:schemaRef ds:uri="7db01d4c-808e-44be-8069-5613deb5d02c"/>
    <ds:schemaRef ds:uri="b9acc351-cc08-45e6-9569-7e3753ead7ef"/>
  </ds:schemaRefs>
</ds:datastoreItem>
</file>

<file path=customXml/itemProps2.xml><?xml version="1.0" encoding="utf-8"?>
<ds:datastoreItem xmlns:ds="http://schemas.openxmlformats.org/officeDocument/2006/customXml" ds:itemID="{15BE9C25-C0D2-48F2-84CD-C852C3AF2521}">
  <ds:schemaRefs>
    <ds:schemaRef ds:uri="http://schemas.microsoft.com/sharepoint/v3/contenttype/forms"/>
  </ds:schemaRefs>
</ds:datastoreItem>
</file>

<file path=customXml/itemProps3.xml><?xml version="1.0" encoding="utf-8"?>
<ds:datastoreItem xmlns:ds="http://schemas.openxmlformats.org/officeDocument/2006/customXml" ds:itemID="{C1BC26FE-AF80-468C-8EF6-779F92F02B05}">
  <ds:schemaRefs>
    <ds:schemaRef ds:uri="http://schemas.openxmlformats.org/officeDocument/2006/bibliography"/>
  </ds:schemaRefs>
</ds:datastoreItem>
</file>

<file path=customXml/itemProps4.xml><?xml version="1.0" encoding="utf-8"?>
<ds:datastoreItem xmlns:ds="http://schemas.openxmlformats.org/officeDocument/2006/customXml" ds:itemID="{C0272601-625A-44F6-9DA6-D3DE244E97C6}"/>
</file>

<file path=docProps/app.xml><?xml version="1.0" encoding="utf-8"?>
<Properties xmlns="http://schemas.openxmlformats.org/officeDocument/2006/extended-properties" xmlns:vt="http://schemas.openxmlformats.org/officeDocument/2006/docPropsVTypes">
  <Template>Normal</Template>
  <TotalTime>1225</TotalTime>
  <Pages>2</Pages>
  <Words>430</Words>
  <Characters>2625</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 Kenneth Niemann Rasmussen</dc:creator>
  <cp:keywords/>
  <dc:description/>
  <cp:lastModifiedBy>[KN]  Kenneth Niemann Rasmussen</cp:lastModifiedBy>
  <cp:revision>216</cp:revision>
  <cp:lastPrinted>2018-01-29T09:46:00Z</cp:lastPrinted>
  <dcterms:created xsi:type="dcterms:W3CDTF">2018-01-29T09:02:00Z</dcterms:created>
  <dcterms:modified xsi:type="dcterms:W3CDTF">2023-11-02T15:33:00Z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0x0101006D5D69D42A322C44B1D50F339AADA0E0</vt:lpwstr>
  </property>
  <property fmtid="{D5CDD505-2E9C-101B-9397-08002B2CF9AE}" pid="3" name="MediaServiceImageTags">
    <vt:lpwstr/>
  </property>
</Properties>
</file>