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D173" w14:textId="77777777" w:rsidR="00AF499B" w:rsidRDefault="00AF499B" w:rsidP="00AF499B">
      <w:pPr>
        <w:jc w:val="center"/>
        <w:rPr>
          <w:b/>
          <w:bCs/>
        </w:rPr>
      </w:pPr>
      <w:r>
        <w:rPr>
          <w:b/>
          <w:bCs/>
        </w:rPr>
        <w:t>Jonas Eika</w:t>
      </w:r>
    </w:p>
    <w:p w14:paraId="6FB14FB6" w14:textId="3BA1C058" w:rsidR="00AF499B" w:rsidRPr="00AF499B" w:rsidRDefault="00AF499B" w:rsidP="00AF499B">
      <w:pPr>
        <w:jc w:val="center"/>
        <w:rPr>
          <w:b/>
          <w:bCs/>
          <w:i/>
          <w:iCs/>
        </w:rPr>
      </w:pPr>
      <w:r w:rsidRPr="00AF499B">
        <w:rPr>
          <w:b/>
          <w:bCs/>
          <w:i/>
          <w:iCs/>
        </w:rPr>
        <w:t>Efter solen</w:t>
      </w:r>
    </w:p>
    <w:p w14:paraId="004BF846" w14:textId="77777777" w:rsidR="00AF499B" w:rsidRDefault="00AF499B" w:rsidP="00AF499B">
      <w:pPr>
        <w:jc w:val="center"/>
        <w:rPr>
          <w:b/>
          <w:bCs/>
        </w:rPr>
      </w:pPr>
      <w:r w:rsidRPr="0004702D">
        <w:rPr>
          <w:b/>
          <w:bCs/>
        </w:rPr>
        <w:t>Værklæsning</w:t>
      </w:r>
    </w:p>
    <w:p w14:paraId="7D805258" w14:textId="77777777" w:rsidR="00AF499B" w:rsidRDefault="00AF499B" w:rsidP="00AF499B">
      <w:pPr>
        <w:jc w:val="center"/>
        <w:rPr>
          <w:b/>
          <w:bCs/>
        </w:rPr>
      </w:pPr>
      <w:r>
        <w:rPr>
          <w:noProof/>
        </w:rPr>
        <w:drawing>
          <wp:inline distT="0" distB="0" distL="0" distR="0" wp14:anchorId="2E4A4577" wp14:editId="1324F29D">
            <wp:extent cx="2274402" cy="1670050"/>
            <wp:effectExtent l="0" t="0" r="0" b="0"/>
            <wp:docPr id="2" name="Billede 2" descr="Litteraturprofessor om Jonas Eika: »Den tale og den aften vil gå over i  historien som et ungdomsoprør« |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eraturprofessor om Jonas Eika: »Den tale og den aften vil gå over i  historien som et ungdomsoprør« | Inform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9229" cy="1673594"/>
                    </a:xfrm>
                    <a:prstGeom prst="rect">
                      <a:avLst/>
                    </a:prstGeom>
                    <a:noFill/>
                    <a:ln>
                      <a:noFill/>
                    </a:ln>
                  </pic:spPr>
                </pic:pic>
              </a:graphicData>
            </a:graphic>
          </wp:inline>
        </w:drawing>
      </w:r>
      <w:r>
        <w:rPr>
          <w:noProof/>
        </w:rPr>
        <w:drawing>
          <wp:inline distT="0" distB="0" distL="0" distR="0" wp14:anchorId="29E955CD" wp14:editId="18D08903">
            <wp:extent cx="3003052" cy="1689100"/>
            <wp:effectExtent l="0" t="0" r="0" b="0"/>
            <wp:docPr id="1" name="Billede 1" descr="Klimalitteratur | Litteraturs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malitteratur | Litteratursid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0839" cy="1693480"/>
                    </a:xfrm>
                    <a:prstGeom prst="rect">
                      <a:avLst/>
                    </a:prstGeom>
                    <a:noFill/>
                    <a:ln>
                      <a:noFill/>
                    </a:ln>
                  </pic:spPr>
                </pic:pic>
              </a:graphicData>
            </a:graphic>
          </wp:inline>
        </w:drawing>
      </w:r>
    </w:p>
    <w:p w14:paraId="3EE3EDA9" w14:textId="77777777" w:rsidR="00AF499B" w:rsidRPr="0004702D" w:rsidRDefault="00AF499B" w:rsidP="00AF499B">
      <w:pPr>
        <w:rPr>
          <w:b/>
          <w:bCs/>
        </w:rPr>
      </w:pPr>
    </w:p>
    <w:p w14:paraId="49213FA4" w14:textId="77777777" w:rsidR="00AF499B" w:rsidRDefault="00AF499B" w:rsidP="00AF499B">
      <w:pPr>
        <w:rPr>
          <w:b/>
          <w:bCs/>
        </w:rPr>
      </w:pPr>
      <w:r w:rsidRPr="0004702D">
        <w:rPr>
          <w:b/>
          <w:bCs/>
        </w:rPr>
        <w:t>Læringsmål</w:t>
      </w:r>
    </w:p>
    <w:p w14:paraId="1B9348DA" w14:textId="77777777" w:rsidR="00AF499B" w:rsidRPr="0004702D" w:rsidRDefault="00AF499B" w:rsidP="00AF499B">
      <w:pPr>
        <w:rPr>
          <w:b/>
          <w:bCs/>
        </w:rPr>
      </w:pPr>
      <w:r>
        <w:rPr>
          <w:b/>
          <w:bCs/>
        </w:rPr>
        <w:t>Jeg kan</w:t>
      </w:r>
    </w:p>
    <w:p w14:paraId="7C5E979A" w14:textId="77777777" w:rsidR="00AF499B" w:rsidRDefault="00AF499B" w:rsidP="00AF499B">
      <w:pPr>
        <w:pStyle w:val="Listeafsnit"/>
        <w:numPr>
          <w:ilvl w:val="0"/>
          <w:numId w:val="1"/>
        </w:numPr>
      </w:pPr>
      <w:r w:rsidRPr="0004702D">
        <w:t xml:space="preserve">mundtligt </w:t>
      </w:r>
      <w:r>
        <w:t xml:space="preserve">og multimodalt </w:t>
      </w:r>
      <w:r w:rsidRPr="0004702D">
        <w:t xml:space="preserve">udtrykke </w:t>
      </w:r>
      <w:r>
        <w:t>mig</w:t>
      </w:r>
      <w:r w:rsidRPr="0004702D">
        <w:t xml:space="preserve"> præcist, nuanceret og formidlingsbevidst </w:t>
      </w:r>
    </w:p>
    <w:p w14:paraId="53EAE8ED" w14:textId="77777777" w:rsidR="00AF499B" w:rsidRDefault="00AF499B" w:rsidP="00AF499B">
      <w:pPr>
        <w:pStyle w:val="Listeafsnit"/>
        <w:numPr>
          <w:ilvl w:val="0"/>
          <w:numId w:val="1"/>
        </w:numPr>
      </w:pPr>
      <w:r w:rsidRPr="0004702D">
        <w:t>anvende centrale mundtlige fremstillingsformer med formidlingsbevidsthed</w:t>
      </w:r>
    </w:p>
    <w:p w14:paraId="75F6C135" w14:textId="77777777" w:rsidR="00AF499B" w:rsidRDefault="00AF499B" w:rsidP="00AF499B">
      <w:pPr>
        <w:pStyle w:val="Listeafsnit"/>
        <w:numPr>
          <w:ilvl w:val="0"/>
          <w:numId w:val="1"/>
        </w:numPr>
      </w:pPr>
      <w:r>
        <w:t>analysere en novellesamling som et værk ved hjælp af litterære metoder</w:t>
      </w:r>
    </w:p>
    <w:p w14:paraId="165F0ACA" w14:textId="77777777" w:rsidR="00AF499B" w:rsidRPr="0004702D" w:rsidRDefault="00AF499B" w:rsidP="00AF499B">
      <w:pPr>
        <w:rPr>
          <w:b/>
          <w:bCs/>
        </w:rPr>
      </w:pPr>
      <w:r w:rsidRPr="0004702D">
        <w:rPr>
          <w:b/>
          <w:bCs/>
        </w:rPr>
        <w:t>Bekendtgørelsen</w:t>
      </w:r>
    </w:p>
    <w:p w14:paraId="572D96A9" w14:textId="5FD4C703" w:rsidR="00AF499B" w:rsidRDefault="00AF499B" w:rsidP="00AF499B">
      <w:pPr>
        <w:pStyle w:val="Listeafsnit"/>
        <w:numPr>
          <w:ilvl w:val="0"/>
          <w:numId w:val="1"/>
        </w:numPr>
      </w:pPr>
      <w:r w:rsidRPr="0004702D">
        <w:t xml:space="preserve">Inden for de tre perspektiver arbejdes der med mindst seks værker med historisk og genremæssig spredning, hvor roman, digtsamling og dokumentarfilm skal være repræsenteret. Mindst fire af værkerne skal have tilknytning til et forløb, der fortrinsvis har et litterært perspektiv. </w:t>
      </w:r>
    </w:p>
    <w:p w14:paraId="2AB465BC" w14:textId="77777777" w:rsidR="00AF499B" w:rsidRDefault="00AF499B" w:rsidP="00AF499B">
      <w:pPr>
        <w:rPr>
          <w:b/>
          <w:bCs/>
        </w:rPr>
      </w:pPr>
      <w:r w:rsidRPr="001126DB">
        <w:rPr>
          <w:b/>
          <w:bCs/>
        </w:rPr>
        <w:t xml:space="preserve">Opgaver </w:t>
      </w:r>
    </w:p>
    <w:p w14:paraId="2E7BE729" w14:textId="667CB7DF" w:rsidR="008942E5" w:rsidRPr="008942E5" w:rsidRDefault="008942E5" w:rsidP="008942E5">
      <w:pPr>
        <w:pStyle w:val="Listeafsnit"/>
        <w:numPr>
          <w:ilvl w:val="0"/>
          <w:numId w:val="4"/>
        </w:numPr>
      </w:pPr>
      <w:r w:rsidRPr="008942E5">
        <w:t>Det globale</w:t>
      </w:r>
    </w:p>
    <w:p w14:paraId="6FEF3F46" w14:textId="4A50BD20" w:rsidR="008942E5" w:rsidRPr="008942E5" w:rsidRDefault="008942E5" w:rsidP="008942E5">
      <w:pPr>
        <w:pStyle w:val="Listeafsnit"/>
        <w:numPr>
          <w:ilvl w:val="0"/>
          <w:numId w:val="4"/>
        </w:numPr>
      </w:pPr>
      <w:r w:rsidRPr="008942E5">
        <w:t>Om forfatteren og hans skrivestil</w:t>
      </w:r>
    </w:p>
    <w:p w14:paraId="05972C8E" w14:textId="6784E14E" w:rsidR="008942E5" w:rsidRPr="008942E5" w:rsidRDefault="008942E5" w:rsidP="008942E5">
      <w:pPr>
        <w:pStyle w:val="Listeafsnit"/>
        <w:numPr>
          <w:ilvl w:val="0"/>
          <w:numId w:val="4"/>
        </w:numPr>
      </w:pPr>
      <w:r w:rsidRPr="008942E5">
        <w:t>Teksten som politisk litteratur, der sætter problemer under debat</w:t>
      </w:r>
    </w:p>
    <w:p w14:paraId="583057EA" w14:textId="031FBBA7" w:rsidR="008942E5" w:rsidRPr="008942E5" w:rsidRDefault="008942E5" w:rsidP="008942E5">
      <w:pPr>
        <w:pStyle w:val="Listeafsnit"/>
        <w:numPr>
          <w:ilvl w:val="0"/>
          <w:numId w:val="4"/>
        </w:numPr>
      </w:pPr>
      <w:r w:rsidRPr="008942E5">
        <w:t>Solen som gennemgående symbol og novellesamlingens komposition</w:t>
      </w:r>
    </w:p>
    <w:p w14:paraId="78BA7256" w14:textId="67675792" w:rsidR="008942E5" w:rsidRPr="008942E5" w:rsidRDefault="008942E5" w:rsidP="008942E5">
      <w:pPr>
        <w:pStyle w:val="Listeafsnit"/>
        <w:numPr>
          <w:ilvl w:val="0"/>
          <w:numId w:val="4"/>
        </w:numPr>
      </w:pPr>
      <w:r w:rsidRPr="008942E5">
        <w:t>Science fiction</w:t>
      </w:r>
    </w:p>
    <w:p w14:paraId="054FEF10" w14:textId="7136A64E" w:rsidR="000F48E7" w:rsidRDefault="000F48E7" w:rsidP="008942E5">
      <w:pPr>
        <w:pStyle w:val="Listeafsnit"/>
        <w:numPr>
          <w:ilvl w:val="0"/>
          <w:numId w:val="4"/>
        </w:numPr>
      </w:pPr>
      <w:r>
        <w:t>En tematisk læsning</w:t>
      </w:r>
    </w:p>
    <w:p w14:paraId="2B8875BE" w14:textId="1C445A7B" w:rsidR="008942E5" w:rsidRPr="008942E5" w:rsidRDefault="008942E5" w:rsidP="008942E5">
      <w:pPr>
        <w:pStyle w:val="Listeafsnit"/>
        <w:numPr>
          <w:ilvl w:val="0"/>
          <w:numId w:val="4"/>
        </w:numPr>
      </w:pPr>
      <w:r w:rsidRPr="008942E5">
        <w:t>Fortællerinstanser</w:t>
      </w:r>
    </w:p>
    <w:p w14:paraId="2662FF62" w14:textId="77777777" w:rsidR="00AF499B" w:rsidRPr="004E390F" w:rsidRDefault="00AF499B" w:rsidP="00AF499B">
      <w:pPr>
        <w:rPr>
          <w:b/>
          <w:bCs/>
        </w:rPr>
      </w:pPr>
      <w:r w:rsidRPr="004E390F">
        <w:rPr>
          <w:b/>
          <w:bCs/>
        </w:rPr>
        <w:t>Fremgangsmåde</w:t>
      </w:r>
    </w:p>
    <w:p w14:paraId="1D98AA7E" w14:textId="04B5FA95" w:rsidR="002760C5" w:rsidRDefault="002760C5" w:rsidP="00AF499B">
      <w:pPr>
        <w:pStyle w:val="Listeafsnit"/>
        <w:numPr>
          <w:ilvl w:val="0"/>
          <w:numId w:val="3"/>
        </w:numPr>
      </w:pPr>
      <w:r>
        <w:t>I skal lave en ppt, hvor I laver en analyse og fortolkning af jeres tildelte novelle med det givne fokus</w:t>
      </w:r>
    </w:p>
    <w:p w14:paraId="3B7D8AF0" w14:textId="38093926" w:rsidR="002760C5" w:rsidRDefault="002760C5" w:rsidP="00AF499B">
      <w:pPr>
        <w:pStyle w:val="Listeafsnit"/>
        <w:numPr>
          <w:ilvl w:val="0"/>
          <w:numId w:val="3"/>
        </w:numPr>
      </w:pPr>
      <w:r>
        <w:t xml:space="preserve">I skal også læse en passage op på ca. ½ side. </w:t>
      </w:r>
    </w:p>
    <w:p w14:paraId="07246820" w14:textId="5EEF9D47" w:rsidR="002760C5" w:rsidRDefault="002760C5" w:rsidP="00AF499B">
      <w:pPr>
        <w:pStyle w:val="Listeafsnit"/>
        <w:numPr>
          <w:ilvl w:val="0"/>
          <w:numId w:val="3"/>
        </w:numPr>
      </w:pPr>
      <w:r>
        <w:t xml:space="preserve">Find også gerne materiale om novellesamlingen på nettet, som I bruger i analysen. Det skal være klart, hvad I har brugt det til. I må ikke bruge chatgpt eller lignende. </w:t>
      </w:r>
    </w:p>
    <w:p w14:paraId="02136386" w14:textId="441CBD58" w:rsidR="00AF499B" w:rsidRDefault="00AF499B" w:rsidP="00AF499B">
      <w:pPr>
        <w:pStyle w:val="Listeafsnit"/>
        <w:numPr>
          <w:ilvl w:val="0"/>
          <w:numId w:val="3"/>
        </w:numPr>
      </w:pPr>
      <w:r>
        <w:t>I har to moduler til at lave jeres produkt</w:t>
      </w:r>
    </w:p>
    <w:p w14:paraId="3CDDC766" w14:textId="2B839194" w:rsidR="00AF499B" w:rsidRDefault="00AF499B" w:rsidP="00AF499B">
      <w:pPr>
        <w:pStyle w:val="Listeafsnit"/>
        <w:numPr>
          <w:ilvl w:val="0"/>
          <w:numId w:val="3"/>
        </w:numPr>
      </w:pPr>
      <w:r>
        <w:t xml:space="preserve">Produkterne skal være klar til præsentation </w:t>
      </w:r>
      <w:r w:rsidR="002760C5">
        <w:t xml:space="preserve">og </w:t>
      </w:r>
      <w:r>
        <w:t xml:space="preserve">oplevelse den </w:t>
      </w:r>
      <w:r w:rsidR="002760C5">
        <w:t>21</w:t>
      </w:r>
      <w:r w:rsidR="008942E5">
        <w:t>.maj</w:t>
      </w:r>
    </w:p>
    <w:p w14:paraId="4C0FBA22" w14:textId="77777777" w:rsidR="000D1C8E" w:rsidRDefault="000D1C8E" w:rsidP="000D1C8E"/>
    <w:p w14:paraId="3A09E624" w14:textId="77777777" w:rsidR="000D1C8E" w:rsidRDefault="000D1C8E" w:rsidP="000D1C8E"/>
    <w:p w14:paraId="703C918E" w14:textId="77777777" w:rsidR="0070290F" w:rsidRDefault="0070290F" w:rsidP="0070290F">
      <w:pPr>
        <w:pStyle w:val="Listeafsnit"/>
      </w:pPr>
    </w:p>
    <w:tbl>
      <w:tblPr>
        <w:tblStyle w:val="Tabel-Gitter"/>
        <w:tblW w:w="0" w:type="auto"/>
        <w:tblLook w:val="04A0" w:firstRow="1" w:lastRow="0" w:firstColumn="1" w:lastColumn="0" w:noHBand="0" w:noVBand="1"/>
      </w:tblPr>
      <w:tblGrid>
        <w:gridCol w:w="3259"/>
        <w:gridCol w:w="3259"/>
        <w:gridCol w:w="3260"/>
      </w:tblGrid>
      <w:tr w:rsidR="00A745BE" w14:paraId="7BFD8BE8" w14:textId="77777777" w:rsidTr="00A745BE">
        <w:tc>
          <w:tcPr>
            <w:tcW w:w="3259" w:type="dxa"/>
          </w:tcPr>
          <w:p w14:paraId="628C902B" w14:textId="7C0A70A4" w:rsidR="00A745BE" w:rsidRPr="008942E5" w:rsidRDefault="008942E5">
            <w:pPr>
              <w:rPr>
                <w:b/>
                <w:bCs/>
              </w:rPr>
            </w:pPr>
            <w:r w:rsidRPr="008942E5">
              <w:rPr>
                <w:b/>
                <w:bCs/>
              </w:rPr>
              <w:t>Emne</w:t>
            </w:r>
          </w:p>
        </w:tc>
        <w:tc>
          <w:tcPr>
            <w:tcW w:w="3259" w:type="dxa"/>
          </w:tcPr>
          <w:p w14:paraId="4583B071" w14:textId="4860539B" w:rsidR="00A745BE" w:rsidRPr="008942E5" w:rsidRDefault="008942E5">
            <w:pPr>
              <w:rPr>
                <w:b/>
                <w:bCs/>
              </w:rPr>
            </w:pPr>
            <w:r w:rsidRPr="008942E5">
              <w:rPr>
                <w:b/>
                <w:bCs/>
              </w:rPr>
              <w:t>Novelle, der skal inddrages</w:t>
            </w:r>
          </w:p>
        </w:tc>
        <w:tc>
          <w:tcPr>
            <w:tcW w:w="3260" w:type="dxa"/>
          </w:tcPr>
          <w:p w14:paraId="6814AB53" w14:textId="5E83130D" w:rsidR="00A745BE" w:rsidRPr="008942E5" w:rsidRDefault="008942E5">
            <w:pPr>
              <w:rPr>
                <w:b/>
                <w:bCs/>
              </w:rPr>
            </w:pPr>
            <w:r>
              <w:rPr>
                <w:b/>
                <w:bCs/>
              </w:rPr>
              <w:t>Gruppe</w:t>
            </w:r>
          </w:p>
        </w:tc>
      </w:tr>
      <w:tr w:rsidR="00A745BE" w:rsidRPr="000F48E7" w14:paraId="4EFD4204" w14:textId="77777777" w:rsidTr="00A745BE">
        <w:tc>
          <w:tcPr>
            <w:tcW w:w="3259" w:type="dxa"/>
          </w:tcPr>
          <w:p w14:paraId="48ED2DAE" w14:textId="1FF79860" w:rsidR="00A745BE" w:rsidRDefault="00D222B1">
            <w:r>
              <w:t>Global ulighed</w:t>
            </w:r>
          </w:p>
        </w:tc>
        <w:tc>
          <w:tcPr>
            <w:tcW w:w="3259" w:type="dxa"/>
          </w:tcPr>
          <w:p w14:paraId="4DFE435A" w14:textId="17624D1D" w:rsidR="00A745BE" w:rsidRPr="00D64D31" w:rsidRDefault="00A745BE">
            <w:pPr>
              <w:rPr>
                <w:i/>
                <w:iCs/>
              </w:rPr>
            </w:pPr>
            <w:r w:rsidRPr="00D64D31">
              <w:rPr>
                <w:i/>
                <w:iCs/>
              </w:rPr>
              <w:t>Bad Mexican Dog</w:t>
            </w:r>
          </w:p>
        </w:tc>
        <w:tc>
          <w:tcPr>
            <w:tcW w:w="3260" w:type="dxa"/>
          </w:tcPr>
          <w:p w14:paraId="2E6AB70D" w14:textId="12E677ED" w:rsidR="00A745BE" w:rsidRPr="000F48E7" w:rsidRDefault="000F48E7">
            <w:pPr>
              <w:rPr>
                <w:lang w:val="it-IT"/>
              </w:rPr>
            </w:pPr>
            <w:r>
              <w:rPr>
                <w:lang w:val="it-IT"/>
              </w:rPr>
              <w:t>Maja</w:t>
            </w:r>
            <w:r w:rsidR="00D744F1" w:rsidRPr="000F48E7">
              <w:rPr>
                <w:lang w:val="it-IT"/>
              </w:rPr>
              <w:t xml:space="preserve">, </w:t>
            </w:r>
            <w:r w:rsidR="007B6CF1" w:rsidRPr="000F48E7">
              <w:rPr>
                <w:lang w:val="it-IT"/>
              </w:rPr>
              <w:t xml:space="preserve">Ida P. </w:t>
            </w:r>
            <w:r w:rsidRPr="00D744F1">
              <w:rPr>
                <w:lang w:val="it-IT"/>
              </w:rPr>
              <w:t>Isabella</w:t>
            </w:r>
            <w:r>
              <w:rPr>
                <w:lang w:val="it-IT"/>
              </w:rPr>
              <w:t xml:space="preserve"> og </w:t>
            </w:r>
            <w:r w:rsidR="00D744F1" w:rsidRPr="000F48E7">
              <w:rPr>
                <w:lang w:val="it-IT"/>
              </w:rPr>
              <w:t xml:space="preserve">Sofie </w:t>
            </w:r>
          </w:p>
        </w:tc>
      </w:tr>
      <w:tr w:rsidR="00A745BE" w:rsidRPr="001B6DEF" w14:paraId="546869F4" w14:textId="77777777" w:rsidTr="00A745BE">
        <w:tc>
          <w:tcPr>
            <w:tcW w:w="3259" w:type="dxa"/>
          </w:tcPr>
          <w:p w14:paraId="64DA7A8D" w14:textId="1221C5DD" w:rsidR="00A745BE" w:rsidRDefault="00D222B1">
            <w:r>
              <w:t>F</w:t>
            </w:r>
            <w:r w:rsidR="00A745BE">
              <w:t>orfatteren og hans skrivestil</w:t>
            </w:r>
          </w:p>
        </w:tc>
        <w:tc>
          <w:tcPr>
            <w:tcW w:w="3259" w:type="dxa"/>
          </w:tcPr>
          <w:p w14:paraId="2C9C7107" w14:textId="3062AEE6" w:rsidR="00A745BE" w:rsidRDefault="00A745BE">
            <w:r>
              <w:t>Alle noveller</w:t>
            </w:r>
          </w:p>
        </w:tc>
        <w:tc>
          <w:tcPr>
            <w:tcW w:w="3260" w:type="dxa"/>
          </w:tcPr>
          <w:p w14:paraId="08A8F269" w14:textId="35FED8FA" w:rsidR="00A745BE" w:rsidRPr="00D744F1" w:rsidRDefault="00D744F1">
            <w:pPr>
              <w:rPr>
                <w:lang w:val="it-IT"/>
              </w:rPr>
            </w:pPr>
            <w:r w:rsidRPr="00D744F1">
              <w:rPr>
                <w:lang w:val="it-IT"/>
              </w:rPr>
              <w:t>Hannah, Senia, Ida</w:t>
            </w:r>
            <w:r>
              <w:rPr>
                <w:lang w:val="it-IT"/>
              </w:rPr>
              <w:t>-</w:t>
            </w:r>
            <w:r w:rsidRPr="00D744F1">
              <w:rPr>
                <w:lang w:val="it-IT"/>
              </w:rPr>
              <w:t xml:space="preserve">Marie og </w:t>
            </w:r>
            <w:r w:rsidRPr="000F48E7">
              <w:rPr>
                <w:color w:val="FF0000"/>
                <w:lang w:val="it-IT"/>
              </w:rPr>
              <w:t>Noah</w:t>
            </w:r>
          </w:p>
        </w:tc>
      </w:tr>
      <w:tr w:rsidR="00A745BE" w:rsidRPr="00D744F1" w14:paraId="327E477B" w14:textId="77777777" w:rsidTr="00A745BE">
        <w:tc>
          <w:tcPr>
            <w:tcW w:w="3259" w:type="dxa"/>
          </w:tcPr>
          <w:p w14:paraId="36EFF636" w14:textId="3131FD18" w:rsidR="00A745BE" w:rsidRDefault="00A745BE">
            <w:r>
              <w:t>Teksten som politisk litteratur</w:t>
            </w:r>
          </w:p>
        </w:tc>
        <w:tc>
          <w:tcPr>
            <w:tcW w:w="3259" w:type="dxa"/>
          </w:tcPr>
          <w:p w14:paraId="2EC53FDF" w14:textId="5C8B141E" w:rsidR="00A745BE" w:rsidRPr="008942E5" w:rsidRDefault="00A745BE">
            <w:pPr>
              <w:rPr>
                <w:i/>
                <w:iCs/>
              </w:rPr>
            </w:pPr>
            <w:r w:rsidRPr="008942E5">
              <w:rPr>
                <w:i/>
                <w:iCs/>
              </w:rPr>
              <w:t>Alvin</w:t>
            </w:r>
          </w:p>
        </w:tc>
        <w:tc>
          <w:tcPr>
            <w:tcW w:w="3260" w:type="dxa"/>
          </w:tcPr>
          <w:p w14:paraId="60302813" w14:textId="06738FCF" w:rsidR="00A745BE" w:rsidRPr="00D744F1" w:rsidRDefault="00D744F1">
            <w:pPr>
              <w:rPr>
                <w:lang w:val="it-IT"/>
              </w:rPr>
            </w:pPr>
            <w:r w:rsidRPr="00D744F1">
              <w:rPr>
                <w:lang w:val="it-IT"/>
              </w:rPr>
              <w:t>Angel, Susana</w:t>
            </w:r>
            <w:r w:rsidR="007B6CF1">
              <w:rPr>
                <w:lang w:val="it-IT"/>
              </w:rPr>
              <w:t xml:space="preserve"> </w:t>
            </w:r>
            <w:r w:rsidRPr="00D744F1">
              <w:rPr>
                <w:lang w:val="it-IT"/>
              </w:rPr>
              <w:t>o</w:t>
            </w:r>
            <w:r>
              <w:rPr>
                <w:lang w:val="it-IT"/>
              </w:rPr>
              <w:t>g Kiraz</w:t>
            </w:r>
          </w:p>
        </w:tc>
      </w:tr>
      <w:tr w:rsidR="00A745BE" w:rsidRPr="001B6DEF" w14:paraId="15EBD8F3" w14:textId="77777777" w:rsidTr="00A745BE">
        <w:tc>
          <w:tcPr>
            <w:tcW w:w="3259" w:type="dxa"/>
          </w:tcPr>
          <w:p w14:paraId="44B59E3E" w14:textId="3E62DF3B" w:rsidR="00A745BE" w:rsidRDefault="00A745BE">
            <w:r>
              <w:t>Solen som gennemgående symbol</w:t>
            </w:r>
            <w:r w:rsidR="00D64D31">
              <w:t xml:space="preserve"> og novellesamlingens komposition</w:t>
            </w:r>
          </w:p>
        </w:tc>
        <w:tc>
          <w:tcPr>
            <w:tcW w:w="3259" w:type="dxa"/>
          </w:tcPr>
          <w:p w14:paraId="068479E2" w14:textId="4E3AEC2F" w:rsidR="00A745BE" w:rsidRDefault="00D64D31">
            <w:r>
              <w:t>Alle noveller</w:t>
            </w:r>
          </w:p>
        </w:tc>
        <w:tc>
          <w:tcPr>
            <w:tcW w:w="3260" w:type="dxa"/>
          </w:tcPr>
          <w:p w14:paraId="23447FE9" w14:textId="01FFC5C1" w:rsidR="00A745BE" w:rsidRPr="00D744F1" w:rsidRDefault="00D744F1">
            <w:pPr>
              <w:rPr>
                <w:lang w:val="it-IT"/>
              </w:rPr>
            </w:pPr>
            <w:r w:rsidRPr="00D744F1">
              <w:rPr>
                <w:lang w:val="it-IT"/>
              </w:rPr>
              <w:t>Hila, Rosa, Tobias og I</w:t>
            </w:r>
            <w:r>
              <w:rPr>
                <w:lang w:val="it-IT"/>
              </w:rPr>
              <w:t>da Emilie</w:t>
            </w:r>
          </w:p>
        </w:tc>
      </w:tr>
      <w:tr w:rsidR="00A745BE" w14:paraId="37ABF959" w14:textId="77777777" w:rsidTr="00A745BE">
        <w:tc>
          <w:tcPr>
            <w:tcW w:w="3259" w:type="dxa"/>
          </w:tcPr>
          <w:p w14:paraId="13EEAAD0" w14:textId="7A1CF2E5" w:rsidR="00A745BE" w:rsidRDefault="00A745BE">
            <w:r>
              <w:t>Science fiction</w:t>
            </w:r>
          </w:p>
        </w:tc>
        <w:tc>
          <w:tcPr>
            <w:tcW w:w="3259" w:type="dxa"/>
          </w:tcPr>
          <w:p w14:paraId="461B9A72" w14:textId="0DC77EEB" w:rsidR="00A745BE" w:rsidRDefault="00A745BE">
            <w:r w:rsidRPr="008942E5">
              <w:rPr>
                <w:i/>
                <w:iCs/>
              </w:rPr>
              <w:t>Rachel, Nevada</w:t>
            </w:r>
            <w:r>
              <w:t xml:space="preserve"> </w:t>
            </w:r>
          </w:p>
        </w:tc>
        <w:tc>
          <w:tcPr>
            <w:tcW w:w="3260" w:type="dxa"/>
          </w:tcPr>
          <w:p w14:paraId="2C00D9B0" w14:textId="6F61DFB8" w:rsidR="00A745BE" w:rsidRDefault="00D744F1">
            <w:r>
              <w:t xml:space="preserve">Mie, </w:t>
            </w:r>
            <w:r w:rsidR="001B6DEF">
              <w:t xml:space="preserve">Prosberg, </w:t>
            </w:r>
            <w:r>
              <w:t>Anna og Freja</w:t>
            </w:r>
          </w:p>
        </w:tc>
      </w:tr>
      <w:tr w:rsidR="00A745BE" w:rsidRPr="000F48E7" w14:paraId="4A6DD4A1" w14:textId="77777777" w:rsidTr="00A745BE">
        <w:tc>
          <w:tcPr>
            <w:tcW w:w="3259" w:type="dxa"/>
          </w:tcPr>
          <w:p w14:paraId="5B899EF3" w14:textId="0F6D2D96" w:rsidR="00A745BE" w:rsidRDefault="000D1C8E">
            <w:r>
              <w:t xml:space="preserve">En tematisk læsning med perspektivering </w:t>
            </w:r>
          </w:p>
        </w:tc>
        <w:tc>
          <w:tcPr>
            <w:tcW w:w="3259" w:type="dxa"/>
          </w:tcPr>
          <w:p w14:paraId="49A3C564" w14:textId="37C90F8E" w:rsidR="00A745BE" w:rsidRDefault="00A745BE">
            <w:r w:rsidRPr="00D64D31">
              <w:rPr>
                <w:i/>
                <w:iCs/>
              </w:rPr>
              <w:t>Mig, Rory og Aurora</w:t>
            </w:r>
            <w:r>
              <w:t xml:space="preserve"> og </w:t>
            </w:r>
            <w:r w:rsidR="00D64D31" w:rsidRPr="00D64D31">
              <w:rPr>
                <w:i/>
                <w:iCs/>
              </w:rPr>
              <w:t>Bad Mexican Do</w:t>
            </w:r>
            <w:r w:rsidR="00D64D31">
              <w:rPr>
                <w:i/>
                <w:iCs/>
              </w:rPr>
              <w:t>g 2</w:t>
            </w:r>
          </w:p>
        </w:tc>
        <w:tc>
          <w:tcPr>
            <w:tcW w:w="3260" w:type="dxa"/>
          </w:tcPr>
          <w:p w14:paraId="2AD8637F" w14:textId="71D9BE8E" w:rsidR="00A745BE" w:rsidRPr="000F48E7" w:rsidRDefault="00D744F1">
            <w:r w:rsidRPr="000F48E7">
              <w:rPr>
                <w:color w:val="FF0000"/>
              </w:rPr>
              <w:t>Sofia,</w:t>
            </w:r>
            <w:r w:rsidRPr="000F48E7">
              <w:t xml:space="preserve"> </w:t>
            </w:r>
            <w:r w:rsidRPr="000F48E7">
              <w:rPr>
                <w:color w:val="FF0000"/>
              </w:rPr>
              <w:t>Melike</w:t>
            </w:r>
            <w:r w:rsidRPr="000F48E7">
              <w:t xml:space="preserve"> og </w:t>
            </w:r>
            <w:r w:rsidR="001B6DEF" w:rsidRPr="000F48E7">
              <w:rPr>
                <w:color w:val="FF0000"/>
              </w:rPr>
              <w:t>Conrad</w:t>
            </w:r>
            <w:r w:rsidR="000F48E7" w:rsidRPr="000F48E7">
              <w:rPr>
                <w:color w:val="FF0000"/>
              </w:rPr>
              <w:t xml:space="preserve">, </w:t>
            </w:r>
            <w:r w:rsidR="000F48E7">
              <w:rPr>
                <w:color w:val="FF0000"/>
              </w:rPr>
              <w:t>Philip</w:t>
            </w:r>
          </w:p>
        </w:tc>
      </w:tr>
      <w:tr w:rsidR="00A745BE" w:rsidRPr="00D744F1" w14:paraId="22211D45" w14:textId="77777777" w:rsidTr="00A745BE">
        <w:tc>
          <w:tcPr>
            <w:tcW w:w="3259" w:type="dxa"/>
          </w:tcPr>
          <w:p w14:paraId="728307FE" w14:textId="1F977D09" w:rsidR="00A745BE" w:rsidRDefault="00A745BE">
            <w:r>
              <w:t>Fortællerinstanser</w:t>
            </w:r>
          </w:p>
        </w:tc>
        <w:tc>
          <w:tcPr>
            <w:tcW w:w="3259" w:type="dxa"/>
          </w:tcPr>
          <w:p w14:paraId="27D67D82" w14:textId="7CE5C3BE" w:rsidR="00A745BE" w:rsidRPr="00D64D31" w:rsidRDefault="00A745BE">
            <w:pPr>
              <w:rPr>
                <w:i/>
                <w:iCs/>
              </w:rPr>
            </w:pPr>
            <w:r w:rsidRPr="00D64D31">
              <w:rPr>
                <w:i/>
                <w:iCs/>
              </w:rPr>
              <w:t>Bad Mexican Dog</w:t>
            </w:r>
          </w:p>
        </w:tc>
        <w:tc>
          <w:tcPr>
            <w:tcW w:w="3260" w:type="dxa"/>
          </w:tcPr>
          <w:p w14:paraId="6A999CCC" w14:textId="04C3A41B" w:rsidR="00A745BE" w:rsidRPr="00D744F1" w:rsidRDefault="00D744F1">
            <w:pPr>
              <w:rPr>
                <w:lang w:val="it-IT"/>
              </w:rPr>
            </w:pPr>
            <w:r w:rsidRPr="000F48E7">
              <w:rPr>
                <w:color w:val="FF0000"/>
                <w:lang w:val="it-IT"/>
              </w:rPr>
              <w:t>Nicolai,</w:t>
            </w:r>
            <w:r w:rsidRPr="00D744F1">
              <w:rPr>
                <w:lang w:val="it-IT"/>
              </w:rPr>
              <w:t xml:space="preserve"> Benedicte, </w:t>
            </w:r>
            <w:r w:rsidR="00E32097">
              <w:rPr>
                <w:lang w:val="it-IT"/>
              </w:rPr>
              <w:t>Beyza</w:t>
            </w:r>
            <w:r w:rsidRPr="00D744F1">
              <w:rPr>
                <w:lang w:val="it-IT"/>
              </w:rPr>
              <w:t xml:space="preserve"> og G</w:t>
            </w:r>
            <w:r>
              <w:rPr>
                <w:lang w:val="it-IT"/>
              </w:rPr>
              <w:t>ry</w:t>
            </w:r>
          </w:p>
        </w:tc>
      </w:tr>
    </w:tbl>
    <w:p w14:paraId="627E369D" w14:textId="77777777" w:rsidR="00DC14BD" w:rsidRDefault="00DC14BD">
      <w:pPr>
        <w:rPr>
          <w:lang w:val="it-IT"/>
        </w:rPr>
      </w:pPr>
    </w:p>
    <w:p w14:paraId="7E63671D" w14:textId="77777777" w:rsidR="000D1C8E" w:rsidRDefault="000D1C8E">
      <w:pPr>
        <w:rPr>
          <w:lang w:val="it-IT"/>
        </w:rPr>
      </w:pPr>
    </w:p>
    <w:p w14:paraId="79A3122A" w14:textId="77777777" w:rsidR="000D1C8E" w:rsidRDefault="000D1C8E">
      <w:pPr>
        <w:rPr>
          <w:lang w:val="it-IT"/>
        </w:rPr>
      </w:pPr>
    </w:p>
    <w:p w14:paraId="2205FCA6" w14:textId="4AECE839" w:rsidR="000D1C8E" w:rsidRDefault="000D1C8E">
      <w:pPr>
        <w:rPr>
          <w:lang w:val="it-IT"/>
        </w:rPr>
      </w:pPr>
      <w:r>
        <w:rPr>
          <w:lang w:val="it-IT"/>
        </w:rPr>
        <w:t>Materiale</w:t>
      </w:r>
    </w:p>
    <w:p w14:paraId="0C8471FC" w14:textId="77777777" w:rsidR="000D1C8E" w:rsidRPr="000D1C8E" w:rsidRDefault="000D1C8E" w:rsidP="000D1C8E">
      <w:pPr>
        <w:rPr>
          <w:lang w:val="it-IT"/>
        </w:rPr>
      </w:pPr>
      <w:hyperlink r:id="rId7" w:history="1">
        <w:r w:rsidRPr="000D1C8E">
          <w:rPr>
            <w:rStyle w:val="Hyperlink"/>
            <w:lang w:val="it-IT"/>
          </w:rPr>
          <w:t>https://www.information.dk/kultur/anmeldelse/2018/05/solen-skarpeste-sci-fi-laenge-saa-laes-laes-laes</w:t>
        </w:r>
      </w:hyperlink>
    </w:p>
    <w:p w14:paraId="72BE6062" w14:textId="77777777" w:rsidR="000D1C8E" w:rsidRDefault="000D1C8E">
      <w:pPr>
        <w:rPr>
          <w:lang w:val="it-IT"/>
        </w:rPr>
      </w:pPr>
    </w:p>
    <w:p w14:paraId="6750CB00" w14:textId="77777777" w:rsidR="000D1C8E" w:rsidRPr="00D744F1" w:rsidRDefault="000D1C8E">
      <w:pPr>
        <w:rPr>
          <w:lang w:val="it-IT"/>
        </w:rPr>
      </w:pPr>
    </w:p>
    <w:sectPr w:rsidR="000D1C8E" w:rsidRPr="00D744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26C78"/>
    <w:multiLevelType w:val="hybridMultilevel"/>
    <w:tmpl w:val="58D0A338"/>
    <w:lvl w:ilvl="0" w:tplc="5E2C19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7454809"/>
    <w:multiLevelType w:val="hybridMultilevel"/>
    <w:tmpl w:val="AD0AF2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236F29"/>
    <w:multiLevelType w:val="hybridMultilevel"/>
    <w:tmpl w:val="1F4AAB24"/>
    <w:lvl w:ilvl="0" w:tplc="351613A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FB25D08"/>
    <w:multiLevelType w:val="hybridMultilevel"/>
    <w:tmpl w:val="931648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5077401">
    <w:abstractNumId w:val="1"/>
  </w:num>
  <w:num w:numId="2" w16cid:durableId="1479297685">
    <w:abstractNumId w:val="3"/>
  </w:num>
  <w:num w:numId="3" w16cid:durableId="1903716252">
    <w:abstractNumId w:val="2"/>
  </w:num>
  <w:num w:numId="4" w16cid:durableId="15310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499B"/>
    <w:rsid w:val="000D1C8E"/>
    <w:rsid w:val="000F48E7"/>
    <w:rsid w:val="001B6DEF"/>
    <w:rsid w:val="002760C5"/>
    <w:rsid w:val="00433340"/>
    <w:rsid w:val="004F2FA2"/>
    <w:rsid w:val="006D1CB1"/>
    <w:rsid w:val="0070290F"/>
    <w:rsid w:val="007A61E6"/>
    <w:rsid w:val="007B6CF1"/>
    <w:rsid w:val="008942E5"/>
    <w:rsid w:val="00A745BE"/>
    <w:rsid w:val="00AF499B"/>
    <w:rsid w:val="00C9645A"/>
    <w:rsid w:val="00D222B1"/>
    <w:rsid w:val="00D64D31"/>
    <w:rsid w:val="00D744F1"/>
    <w:rsid w:val="00DC14BD"/>
    <w:rsid w:val="00E32097"/>
    <w:rsid w:val="00E62B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A91B"/>
  <w15:chartTrackingRefBased/>
  <w15:docId w15:val="{2FD07AA5-876B-4DAF-BCF7-67D965D5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9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499B"/>
    <w:pPr>
      <w:ind w:left="720"/>
      <w:contextualSpacing/>
    </w:pPr>
  </w:style>
  <w:style w:type="table" w:styleId="Tabel-Gitter">
    <w:name w:val="Table Grid"/>
    <w:basedOn w:val="Tabel-Normal"/>
    <w:uiPriority w:val="39"/>
    <w:rsid w:val="00AF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F4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rmation.dk/kultur/anmeldelse/2018/05/solen-skarpeste-sci-fi-laenge-saa-laes-laes-l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296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Bonavida</dc:creator>
  <cp:keywords/>
  <dc:description/>
  <cp:lastModifiedBy>Marie Bonavida</cp:lastModifiedBy>
  <cp:revision>9</cp:revision>
  <dcterms:created xsi:type="dcterms:W3CDTF">2024-05-02T12:01:00Z</dcterms:created>
  <dcterms:modified xsi:type="dcterms:W3CDTF">2024-05-08T08:03:00Z</dcterms:modified>
</cp:coreProperties>
</file>