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EEE6" w14:textId="2B2DF9BC" w:rsidR="00F91FAA" w:rsidRPr="005C5A47" w:rsidRDefault="009C2C28" w:rsidP="009C2C28">
      <w:pPr>
        <w:pStyle w:val="Titel"/>
      </w:pPr>
      <w:r w:rsidRPr="005C5A47">
        <w:t>Arbejdsseddel: Standardnormalfordelingen</w:t>
      </w:r>
    </w:p>
    <w:p w14:paraId="1EFA2646" w14:textId="2AE11D3E" w:rsidR="009C2C28" w:rsidRPr="005C5A47" w:rsidRDefault="009C2C28" w:rsidP="009C2C28">
      <w:pPr>
        <w:pStyle w:val="Undertitel"/>
      </w:pPr>
      <w:r w:rsidRPr="005C5A47">
        <w:t>KBJ, januar 2025</w:t>
      </w:r>
      <w:r w:rsidRPr="005C5A47">
        <w:tab/>
        <w:t>3u MA</w:t>
      </w:r>
    </w:p>
    <w:p w14:paraId="37CCA6D1" w14:textId="651DA678" w:rsidR="009C2C28" w:rsidRPr="005C5A47" w:rsidRDefault="009C2C28" w:rsidP="009C2C28">
      <w:r w:rsidRPr="005C5A47">
        <w:rPr>
          <w:b/>
          <w:bCs/>
        </w:rPr>
        <w:t>Udgangspunkt</w:t>
      </w:r>
    </w:p>
    <w:p w14:paraId="5D888C8C" w14:textId="7FA4620B" w:rsidR="009C2C28" w:rsidRPr="005C5A47" w:rsidRDefault="009C2C28" w:rsidP="009C2C28">
      <w:pPr>
        <w:rPr>
          <w:rFonts w:eastAsiaTheme="minorEastAsia"/>
        </w:rPr>
      </w:pPr>
      <w:r w:rsidRPr="005C5A47">
        <w:t xml:space="preserve">En standardnormalfordelt stokastisk variabel </w:t>
      </w:r>
      <m:oMath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 w:rsidRPr="005C5A47">
        <w:rPr>
          <w:rFonts w:eastAsiaTheme="minorEastAsia"/>
        </w:rPr>
        <w:t xml:space="preserve"> er beskrevet ved tæthedsfunktionen</w:t>
      </w:r>
    </w:p>
    <w:p w14:paraId="4F16AF08" w14:textId="2C0385E0" w:rsidR="009C2C28" w:rsidRPr="005C5A47" w:rsidRDefault="009C2C28" w:rsidP="009C2C2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0B4C2FCC" w14:textId="180F87C4" w:rsidR="009C2C28" w:rsidRPr="005C5A47" w:rsidRDefault="009C2C28" w:rsidP="009C2C28">
      <w:pPr>
        <w:rPr>
          <w:rFonts w:eastAsiaTheme="minorEastAsia"/>
        </w:rPr>
      </w:pPr>
      <w:r w:rsidRPr="005C5A47">
        <w:rPr>
          <w:rFonts w:eastAsiaTheme="minorEastAsia"/>
        </w:rPr>
        <w:t>og fordelingsfunktionen</w:t>
      </w:r>
    </w:p>
    <w:p w14:paraId="4CA9A5DD" w14:textId="79BCD4AB" w:rsidR="009C2C28" w:rsidRPr="005C5A47" w:rsidRDefault="009C2C28" w:rsidP="009C2C28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14:paraId="5CECFE61" w14:textId="77777777" w:rsidR="009C2C28" w:rsidRPr="005C5A47" w:rsidRDefault="009C2C28" w:rsidP="009C2C28"/>
    <w:p w14:paraId="08987DFC" w14:textId="4ABA7C35" w:rsidR="00E37412" w:rsidRPr="005C5A47" w:rsidRDefault="00E37412" w:rsidP="009C2C28">
      <w:r w:rsidRPr="005C5A47">
        <w:rPr>
          <w:b/>
          <w:bCs/>
        </w:rPr>
        <w:t>Opgave 1</w:t>
      </w:r>
    </w:p>
    <w:p w14:paraId="641C77E2" w14:textId="319C4A91" w:rsidR="00E37412" w:rsidRPr="005C5A47" w:rsidRDefault="005C5A47" w:rsidP="009C2C28">
      <w:pPr>
        <w:rPr>
          <w:rFonts w:eastAsiaTheme="minorEastAsia"/>
        </w:rPr>
      </w:pPr>
      <w:r w:rsidRPr="005C5A47">
        <w:t xml:space="preserve">Bestem monotoniforholdene for </w:t>
      </w:r>
      <m:oMath>
        <m:r>
          <w:rPr>
            <w:rFonts w:ascii="Cambria Math" w:hAnsi="Cambria Math"/>
          </w:rPr>
          <m:t>ϕ</m:t>
        </m:r>
      </m:oMath>
    </w:p>
    <w:p w14:paraId="191F2412" w14:textId="2922CF9D" w:rsidR="005C5A47" w:rsidRPr="005C5A47" w:rsidRDefault="005C5A47" w:rsidP="005C5A47">
      <w:pPr>
        <w:pStyle w:val="Listeafsnit"/>
        <w:numPr>
          <w:ilvl w:val="0"/>
          <w:numId w:val="1"/>
        </w:numPr>
      </w:pPr>
      <w:r w:rsidRPr="005C5A47">
        <w:t xml:space="preserve">Bestem </w:t>
      </w:r>
      <m:oMath>
        <m:r>
          <w:rPr>
            <w:rFonts w:ascii="Cambria Math" w:hAnsi="Cambria Math"/>
          </w:rPr>
          <m:t>ϕ'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C5A47">
        <w:rPr>
          <w:rFonts w:eastAsiaTheme="minorEastAsia"/>
        </w:rPr>
        <w:t>.</w:t>
      </w:r>
    </w:p>
    <w:p w14:paraId="49E4770D" w14:textId="005E2D3C" w:rsidR="005C5A47" w:rsidRPr="005C5A47" w:rsidRDefault="005C5A47" w:rsidP="005C5A47">
      <w:pPr>
        <w:pStyle w:val="Listeafsnit"/>
        <w:numPr>
          <w:ilvl w:val="0"/>
          <w:numId w:val="1"/>
        </w:numPr>
      </w:pPr>
      <w:r w:rsidRPr="005C5A47">
        <w:rPr>
          <w:rFonts w:eastAsiaTheme="minorEastAsia"/>
        </w:rPr>
        <w:t xml:space="preserve">Løs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ϕ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5C5A47">
        <w:rPr>
          <w:rFonts w:eastAsiaTheme="minorEastAsia"/>
        </w:rPr>
        <w:t>.</w:t>
      </w:r>
    </w:p>
    <w:p w14:paraId="0F7CE4B1" w14:textId="4664C08D" w:rsidR="005C5A47" w:rsidRPr="005C5A47" w:rsidRDefault="005C5A47" w:rsidP="005C5A47">
      <w:pPr>
        <w:pStyle w:val="Listeafsnit"/>
        <w:numPr>
          <w:ilvl w:val="0"/>
          <w:numId w:val="1"/>
        </w:numPr>
      </w:pPr>
      <w:r w:rsidRPr="005C5A47">
        <w:rPr>
          <w:rFonts w:eastAsiaTheme="minorEastAsia"/>
        </w:rPr>
        <w:t xml:space="preserve">Argumentér for fortegnsvariationen </w:t>
      </w:r>
      <w:r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>.</w:t>
      </w:r>
    </w:p>
    <w:p w14:paraId="6AA92DC8" w14:textId="77777777" w:rsidR="005C5A47" w:rsidRDefault="005C5A47" w:rsidP="005C5A47"/>
    <w:p w14:paraId="539823D8" w14:textId="420F3C26" w:rsidR="005C5A47" w:rsidRDefault="005C5A47" w:rsidP="005C5A47">
      <w:pPr>
        <w:rPr>
          <w:b/>
          <w:bCs/>
        </w:rPr>
      </w:pPr>
      <w:r>
        <w:rPr>
          <w:b/>
          <w:bCs/>
        </w:rPr>
        <w:t>Opgave 2</w:t>
      </w:r>
    </w:p>
    <w:p w14:paraId="10A9BEEE" w14:textId="68A6143B" w:rsidR="005C5A47" w:rsidRDefault="005C5A47" w:rsidP="005C5A47">
      <w:pPr>
        <w:rPr>
          <w:rFonts w:eastAsiaTheme="minorEastAsia"/>
        </w:rPr>
      </w:pPr>
      <w:r>
        <w:t xml:space="preserve">Bestem krumningsforholdene for tæthedsfunktionen </w:t>
      </w:r>
      <m:oMath>
        <m:r>
          <w:rPr>
            <w:rFonts w:ascii="Cambria Math" w:hAnsi="Cambria Math"/>
          </w:rPr>
          <m:t>ϕ</m:t>
        </m:r>
      </m:oMath>
      <w:r>
        <w:rPr>
          <w:rFonts w:eastAsiaTheme="minorEastAsia"/>
        </w:rPr>
        <w:t>.</w:t>
      </w:r>
    </w:p>
    <w:p w14:paraId="0A702FAD" w14:textId="7D1CF392" w:rsidR="005C5A47" w:rsidRPr="005C5A47" w:rsidRDefault="005C5A47" w:rsidP="005C5A47">
      <w:pPr>
        <w:pStyle w:val="Listeafsnit"/>
        <w:numPr>
          <w:ilvl w:val="0"/>
          <w:numId w:val="2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0CB3FF6A" w14:textId="5D12C687" w:rsidR="005C5A47" w:rsidRPr="005C5A47" w:rsidRDefault="005C5A47" w:rsidP="005C5A4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Løs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ϕ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094467B5" w14:textId="3EC4166D" w:rsidR="005C5A47" w:rsidRPr="005C5A47" w:rsidRDefault="005C5A47" w:rsidP="005C5A4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Argumentér for fortegnsvariationen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</m:oMath>
      <w:r>
        <w:rPr>
          <w:rFonts w:eastAsiaTheme="minorEastAsia"/>
        </w:rPr>
        <w:t>.</w:t>
      </w:r>
    </w:p>
    <w:p w14:paraId="41F01BD2" w14:textId="77777777" w:rsidR="005C5A47" w:rsidRDefault="005C5A47" w:rsidP="005C5A47"/>
    <w:p w14:paraId="2CC151B3" w14:textId="77777777" w:rsidR="005C5A47" w:rsidRDefault="005C5A47" w:rsidP="005C5A47">
      <w:pPr>
        <w:rPr>
          <w:b/>
          <w:bCs/>
        </w:rPr>
      </w:pPr>
    </w:p>
    <w:p w14:paraId="2931CCC8" w14:textId="613AEDCA" w:rsidR="005C5A47" w:rsidRDefault="005C5A47" w:rsidP="005C5A47">
      <w:r>
        <w:rPr>
          <w:b/>
          <w:bCs/>
        </w:rPr>
        <w:lastRenderedPageBreak/>
        <w:t>Opgave 3</w:t>
      </w:r>
    </w:p>
    <w:p w14:paraId="6F7471B4" w14:textId="201F864E" w:rsidR="005C5A47" w:rsidRDefault="005C5A47" w:rsidP="005C5A47">
      <w:pPr>
        <w:rPr>
          <w:rFonts w:eastAsiaTheme="minorEastAsia"/>
        </w:rPr>
      </w:pPr>
      <w:r>
        <w:t xml:space="preserve">Tegn en skitse af grafen for </w:t>
      </w:r>
      <m:oMath>
        <m:r>
          <w:rPr>
            <w:rFonts w:ascii="Cambria Math" w:hAnsi="Cambria Math"/>
          </w:rPr>
          <m:t>ϕ</m:t>
        </m:r>
      </m:oMath>
      <w:r>
        <w:rPr>
          <w:rFonts w:eastAsiaTheme="minorEastAsia"/>
        </w:rPr>
        <w:t>, begrundet i monotoni- og krumningsforholdene.</w:t>
      </w:r>
    </w:p>
    <w:p w14:paraId="0EBDB851" w14:textId="77777777" w:rsidR="005C5A47" w:rsidRDefault="005C5A47" w:rsidP="005C5A47">
      <w:pPr>
        <w:rPr>
          <w:rFonts w:eastAsiaTheme="minorEastAsia"/>
        </w:rPr>
      </w:pPr>
    </w:p>
    <w:p w14:paraId="11C902EF" w14:textId="6C97F2E0" w:rsidR="005C5A47" w:rsidRDefault="005C5A47" w:rsidP="005C5A47">
      <w:r>
        <w:rPr>
          <w:rFonts w:eastAsiaTheme="minorEastAsia"/>
          <w:b/>
          <w:bCs/>
        </w:rPr>
        <w:t>Opgave 4</w:t>
      </w:r>
    </w:p>
    <w:p w14:paraId="6356F0D7" w14:textId="087B15F6" w:rsidR="005C5A47" w:rsidRDefault="005C5A47" w:rsidP="005C5A47">
      <w:pPr>
        <w:rPr>
          <w:rFonts w:eastAsiaTheme="minorEastAsia"/>
        </w:rPr>
      </w:pPr>
      <w:r>
        <w:t xml:space="preserve">Bestem monotoni- og krumningsforhold for </w:t>
      </w:r>
      <w:r>
        <w:rPr>
          <w:rFonts w:eastAsiaTheme="minorEastAsia"/>
        </w:rPr>
        <w:t xml:space="preserve">fordelingsfunktionen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rPr>
          <w:rFonts w:eastAsiaTheme="minorEastAsia"/>
        </w:rPr>
        <w:t>.</w:t>
      </w:r>
    </w:p>
    <w:p w14:paraId="032A00FD" w14:textId="77777777" w:rsidR="005C5A47" w:rsidRDefault="005C5A47" w:rsidP="005C5A47">
      <w:pPr>
        <w:rPr>
          <w:rFonts w:eastAsiaTheme="minorEastAsia"/>
        </w:rPr>
      </w:pPr>
    </w:p>
    <w:p w14:paraId="003394B5" w14:textId="3D6D2E00" w:rsidR="005C5A47" w:rsidRDefault="005C5A47" w:rsidP="005C5A47">
      <w:r>
        <w:rPr>
          <w:b/>
          <w:bCs/>
        </w:rPr>
        <w:t>Opgave 5</w:t>
      </w:r>
    </w:p>
    <w:p w14:paraId="7E66C0A7" w14:textId="01FC50B9" w:rsidR="005C5A47" w:rsidRDefault="005C5A47" w:rsidP="005C5A47">
      <w:pPr>
        <w:rPr>
          <w:rFonts w:eastAsiaTheme="minorEastAsia"/>
        </w:rPr>
      </w:pPr>
      <w:r>
        <w:t xml:space="preserve">Tegn en skitse af grafen for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rPr>
          <w:rFonts w:eastAsiaTheme="minorEastAsia"/>
        </w:rPr>
        <w:t>, begrundet i monotoni- og krumningsforholdene.</w:t>
      </w:r>
    </w:p>
    <w:p w14:paraId="7FDDCDAD" w14:textId="77777777" w:rsidR="005C5A47" w:rsidRDefault="005C5A47" w:rsidP="005C5A47">
      <w:pPr>
        <w:rPr>
          <w:rFonts w:eastAsiaTheme="minorEastAsia"/>
        </w:rPr>
      </w:pPr>
    </w:p>
    <w:p w14:paraId="55CC0A78" w14:textId="105D4B8E" w:rsidR="005C5A47" w:rsidRDefault="005C5A47" w:rsidP="005C5A47">
      <w:r>
        <w:rPr>
          <w:rFonts w:eastAsiaTheme="minorEastAsia"/>
          <w:b/>
          <w:bCs/>
        </w:rPr>
        <w:t>Opgave 6</w:t>
      </w:r>
    </w:p>
    <w:p w14:paraId="31F49637" w14:textId="5EF650A3" w:rsidR="005C5A47" w:rsidRDefault="005C5A47" w:rsidP="005C5A47">
      <w:pPr>
        <w:rPr>
          <w:rFonts w:eastAsiaTheme="minorEastAsia"/>
        </w:rPr>
      </w:pPr>
      <w:r>
        <w:t xml:space="preserve">En normalfordelt stokastisk variabel </w:t>
      </w:r>
      <m:oMath>
        <m:r>
          <w:rPr>
            <w:rFonts w:ascii="Cambria Math" w:hAnsi="Cambria Math"/>
          </w:rPr>
          <m:t>X~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>
        <w:rPr>
          <w:rFonts w:eastAsiaTheme="minorEastAsia"/>
        </w:rPr>
        <w:t xml:space="preserve"> har </w:t>
      </w:r>
      <w:r w:rsidR="0035640F">
        <w:rPr>
          <w:rFonts w:eastAsiaTheme="minorEastAsia"/>
        </w:rPr>
        <w:t>tæthedsfunktion</w:t>
      </w:r>
    </w:p>
    <w:p w14:paraId="186A87D4" w14:textId="7F284CEB" w:rsidR="0035640F" w:rsidRPr="0035640F" w:rsidRDefault="0035640F" w:rsidP="005C5A4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·σ</m:t>
              </m:r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74581664" w14:textId="65698B38" w:rsidR="0035640F" w:rsidRPr="0035640F" w:rsidRDefault="0035640F" w:rsidP="0035640F">
      <w:pPr>
        <w:pStyle w:val="Listeafsnit"/>
        <w:numPr>
          <w:ilvl w:val="0"/>
          <w:numId w:val="3"/>
        </w:numPr>
      </w:pPr>
      <w:r>
        <w:t xml:space="preserve">Hvordan kan man generalisere resultaterne for monotoni- og krumningsforhold for </w:t>
      </w:r>
      <m:oMath>
        <m:r>
          <w:rPr>
            <w:rFonts w:ascii="Cambria Math" w:hAnsi="Cambria Math"/>
          </w:rPr>
          <m:t>ϕ</m:t>
        </m:r>
      </m:oMath>
      <w:r>
        <w:rPr>
          <w:rFonts w:eastAsiaTheme="minorEastAsia"/>
        </w:rPr>
        <w:t xml:space="preserve"> til det samme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?</w:t>
      </w:r>
    </w:p>
    <w:p w14:paraId="5C090863" w14:textId="54EED336" w:rsidR="0035640F" w:rsidRPr="005C5A47" w:rsidRDefault="0035640F" w:rsidP="0035640F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Skitsér en graf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ud fra generaliseringen.</w:t>
      </w:r>
    </w:p>
    <w:sectPr w:rsidR="0035640F" w:rsidRPr="005C5A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2D96"/>
    <w:multiLevelType w:val="hybridMultilevel"/>
    <w:tmpl w:val="549EC0F4"/>
    <w:lvl w:ilvl="0" w:tplc="18B8CFB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927DB"/>
    <w:multiLevelType w:val="hybridMultilevel"/>
    <w:tmpl w:val="ECDA118A"/>
    <w:lvl w:ilvl="0" w:tplc="D8BE907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A7844"/>
    <w:multiLevelType w:val="hybridMultilevel"/>
    <w:tmpl w:val="831412D6"/>
    <w:lvl w:ilvl="0" w:tplc="B2C6FD2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56099">
    <w:abstractNumId w:val="1"/>
  </w:num>
  <w:num w:numId="2" w16cid:durableId="574976566">
    <w:abstractNumId w:val="2"/>
  </w:num>
  <w:num w:numId="3" w16cid:durableId="5715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28"/>
    <w:rsid w:val="00017213"/>
    <w:rsid w:val="00020D74"/>
    <w:rsid w:val="00020E8D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C5CD3"/>
    <w:rsid w:val="000D1B17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D1C1A"/>
    <w:rsid w:val="001F06FA"/>
    <w:rsid w:val="001F72DB"/>
    <w:rsid w:val="00213A53"/>
    <w:rsid w:val="00244DC6"/>
    <w:rsid w:val="0028106E"/>
    <w:rsid w:val="002873E9"/>
    <w:rsid w:val="002A660D"/>
    <w:rsid w:val="002A6F9D"/>
    <w:rsid w:val="002C16B7"/>
    <w:rsid w:val="002D349D"/>
    <w:rsid w:val="002D3842"/>
    <w:rsid w:val="002F4CBF"/>
    <w:rsid w:val="002F6420"/>
    <w:rsid w:val="00312F0F"/>
    <w:rsid w:val="00322818"/>
    <w:rsid w:val="0035640F"/>
    <w:rsid w:val="003677C2"/>
    <w:rsid w:val="003A02BB"/>
    <w:rsid w:val="003A0AA7"/>
    <w:rsid w:val="003A1B88"/>
    <w:rsid w:val="003B0E14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467DE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A4769"/>
    <w:rsid w:val="005B4780"/>
    <w:rsid w:val="005B5F18"/>
    <w:rsid w:val="005C0636"/>
    <w:rsid w:val="005C1BCB"/>
    <w:rsid w:val="005C5A47"/>
    <w:rsid w:val="005E406A"/>
    <w:rsid w:val="005E6517"/>
    <w:rsid w:val="00606962"/>
    <w:rsid w:val="0061758C"/>
    <w:rsid w:val="00622D85"/>
    <w:rsid w:val="0065109B"/>
    <w:rsid w:val="00672748"/>
    <w:rsid w:val="006929B9"/>
    <w:rsid w:val="006A2D4B"/>
    <w:rsid w:val="006A5702"/>
    <w:rsid w:val="006E1B5D"/>
    <w:rsid w:val="00720682"/>
    <w:rsid w:val="00721B1D"/>
    <w:rsid w:val="00734BB3"/>
    <w:rsid w:val="00782623"/>
    <w:rsid w:val="007A2438"/>
    <w:rsid w:val="007B7F63"/>
    <w:rsid w:val="007C4C15"/>
    <w:rsid w:val="007D32CC"/>
    <w:rsid w:val="007E22C5"/>
    <w:rsid w:val="007F4A52"/>
    <w:rsid w:val="007F6A64"/>
    <w:rsid w:val="00810D54"/>
    <w:rsid w:val="008113AE"/>
    <w:rsid w:val="008349B5"/>
    <w:rsid w:val="0084621C"/>
    <w:rsid w:val="00865F4D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2C28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E50AE"/>
    <w:rsid w:val="00AF23FF"/>
    <w:rsid w:val="00AF7880"/>
    <w:rsid w:val="00B4293F"/>
    <w:rsid w:val="00B75A8E"/>
    <w:rsid w:val="00BA4E34"/>
    <w:rsid w:val="00BB5A4C"/>
    <w:rsid w:val="00BB5E66"/>
    <w:rsid w:val="00BD751C"/>
    <w:rsid w:val="00BD7804"/>
    <w:rsid w:val="00C3749A"/>
    <w:rsid w:val="00C87C59"/>
    <w:rsid w:val="00CA2D2F"/>
    <w:rsid w:val="00CC369E"/>
    <w:rsid w:val="00CE36FF"/>
    <w:rsid w:val="00CF63C1"/>
    <w:rsid w:val="00D27F74"/>
    <w:rsid w:val="00D4244F"/>
    <w:rsid w:val="00D54D7D"/>
    <w:rsid w:val="00D56D56"/>
    <w:rsid w:val="00D75757"/>
    <w:rsid w:val="00DD2790"/>
    <w:rsid w:val="00DD7F30"/>
    <w:rsid w:val="00E176BF"/>
    <w:rsid w:val="00E2604A"/>
    <w:rsid w:val="00E30541"/>
    <w:rsid w:val="00E37412"/>
    <w:rsid w:val="00E420F2"/>
    <w:rsid w:val="00E45A9D"/>
    <w:rsid w:val="00E468FE"/>
    <w:rsid w:val="00E46F74"/>
    <w:rsid w:val="00E5054C"/>
    <w:rsid w:val="00E5287A"/>
    <w:rsid w:val="00E64A3D"/>
    <w:rsid w:val="00E74168"/>
    <w:rsid w:val="00EA5517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B598"/>
  <w15:chartTrackingRefBased/>
  <w15:docId w15:val="{EF062360-52B6-4280-B03B-BA68FB43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2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2C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2C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2C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2C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2C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2C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2C2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2C28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2C2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2C28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2C2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2C28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9C2C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2C2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9C2C28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9C2C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dcterms:created xsi:type="dcterms:W3CDTF">2025-01-22T08:22:00Z</dcterms:created>
  <dcterms:modified xsi:type="dcterms:W3CDTF">2025-01-22T08:39:00Z</dcterms:modified>
</cp:coreProperties>
</file>