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8DFC" w14:textId="77777777" w:rsidR="00C90D1D" w:rsidRPr="00C90D1D" w:rsidRDefault="00C90D1D" w:rsidP="00C90D1D">
      <w:pPr>
        <w:spacing w:after="150"/>
        <w:outlineLvl w:val="0"/>
        <w:rPr>
          <w:rFonts w:ascii="inherit" w:eastAsia="Times New Roman" w:hAnsi="inherit" w:cs="Times New Roman"/>
          <w:spacing w:val="5"/>
          <w:kern w:val="36"/>
          <w:sz w:val="53"/>
          <w:szCs w:val="53"/>
          <w:lang w:eastAsia="da-DK"/>
        </w:rPr>
      </w:pPr>
      <w:bookmarkStart w:id="0" w:name="_GoBack"/>
      <w:bookmarkEnd w:id="0"/>
      <w:r w:rsidRPr="00C90D1D">
        <w:rPr>
          <w:rFonts w:ascii="inherit" w:eastAsia="Times New Roman" w:hAnsi="inherit" w:cs="Times New Roman"/>
          <w:spacing w:val="5"/>
          <w:kern w:val="36"/>
          <w:sz w:val="53"/>
          <w:szCs w:val="53"/>
          <w:lang w:eastAsia="da-DK"/>
        </w:rPr>
        <w:t>Forskellen mellem live- og ”screen”-dans</w:t>
      </w:r>
    </w:p>
    <w:p w14:paraId="6827DF13" w14:textId="77777777" w:rsidR="00C90D1D" w:rsidRPr="00C90D1D" w:rsidRDefault="00C90D1D" w:rsidP="00C90D1D">
      <w:pPr>
        <w:rPr>
          <w:rFonts w:ascii="Arial" w:eastAsia="Times New Roman" w:hAnsi="Arial" w:cs="Arial"/>
          <w:color w:val="000000"/>
          <w:sz w:val="29"/>
          <w:szCs w:val="29"/>
          <w:lang w:eastAsia="da-DK"/>
        </w:rPr>
      </w:pPr>
      <w:r w:rsidRPr="00C90D1D">
        <w:rPr>
          <w:rFonts w:ascii="Arial" w:eastAsia="Times New Roman" w:hAnsi="Arial" w:cs="Arial"/>
          <w:color w:val="000000"/>
          <w:sz w:val="29"/>
          <w:szCs w:val="29"/>
          <w:lang w:eastAsia="da-DK"/>
        </w:rPr>
        <w:t xml:space="preserve">Danseforskeren </w:t>
      </w:r>
      <w:proofErr w:type="spellStart"/>
      <w:r w:rsidRPr="00C90D1D">
        <w:rPr>
          <w:rFonts w:ascii="Arial" w:eastAsia="Times New Roman" w:hAnsi="Arial" w:cs="Arial"/>
          <w:color w:val="000000"/>
          <w:sz w:val="29"/>
          <w:szCs w:val="29"/>
          <w:lang w:eastAsia="da-DK"/>
        </w:rPr>
        <w:t>Sherril</w:t>
      </w:r>
      <w:proofErr w:type="spellEnd"/>
      <w:r w:rsidRPr="00C90D1D">
        <w:rPr>
          <w:rFonts w:ascii="Arial" w:eastAsia="Times New Roman" w:hAnsi="Arial" w:cs="Arial"/>
          <w:color w:val="000000"/>
          <w:sz w:val="29"/>
          <w:szCs w:val="29"/>
          <w:lang w:eastAsia="da-DK"/>
        </w:rPr>
        <w:t xml:space="preserve"> </w:t>
      </w:r>
      <w:proofErr w:type="spellStart"/>
      <w:r w:rsidRPr="00C90D1D">
        <w:rPr>
          <w:rFonts w:ascii="Arial" w:eastAsia="Times New Roman" w:hAnsi="Arial" w:cs="Arial"/>
          <w:color w:val="000000"/>
          <w:sz w:val="29"/>
          <w:szCs w:val="29"/>
          <w:lang w:eastAsia="da-DK"/>
        </w:rPr>
        <w:t>Dodds</w:t>
      </w:r>
      <w:proofErr w:type="spellEnd"/>
      <w:r w:rsidRPr="00C90D1D">
        <w:rPr>
          <w:rFonts w:ascii="Arial" w:eastAsia="Times New Roman" w:hAnsi="Arial" w:cs="Arial"/>
          <w:color w:val="000000"/>
          <w:sz w:val="29"/>
          <w:szCs w:val="29"/>
          <w:lang w:eastAsia="da-DK"/>
        </w:rPr>
        <w:t xml:space="preserve"> har bl.a. beskæftiget sig med de konkrete forskelle imellem de to ting og betydningen heraf. Grundantagelsen er, at dans er karakteriseret ved dens brug af rum, tid og energi i relation til bevægelse, og at det er disse 3 fænomener, der kan fordrejes mest gennem fjernsynsmediet.</w:t>
      </w:r>
    </w:p>
    <w:p w14:paraId="5CA5D6B5" w14:textId="77777777" w:rsidR="003947B1" w:rsidRDefault="00780C87"/>
    <w:p w14:paraId="612AD2CA" w14:textId="77777777" w:rsidR="00C90D1D" w:rsidRDefault="00C90D1D">
      <w:r>
        <w:rPr>
          <w:noProof/>
          <w:lang w:eastAsia="da-DK"/>
        </w:rPr>
        <w:drawing>
          <wp:inline distT="0" distB="0" distL="0" distR="0" wp14:anchorId="42E584F2" wp14:editId="7A2A1186">
            <wp:extent cx="6116320" cy="632587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18-06-14 kl. 11.50.50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"/>
                    <a:stretch/>
                  </pic:blipFill>
                  <pic:spPr bwMode="auto">
                    <a:xfrm>
                      <a:off x="0" y="0"/>
                      <a:ext cx="6116320" cy="632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0D1D" w:rsidSect="00DF3A7C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F6639" w14:textId="77777777" w:rsidR="00780C87" w:rsidRDefault="00780C87" w:rsidP="00C90D1D">
      <w:r>
        <w:separator/>
      </w:r>
    </w:p>
  </w:endnote>
  <w:endnote w:type="continuationSeparator" w:id="0">
    <w:p w14:paraId="146C4B1D" w14:textId="77777777" w:rsidR="00780C87" w:rsidRDefault="00780C87" w:rsidP="00C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55CC6" w14:textId="77777777" w:rsidR="00780C87" w:rsidRDefault="00780C87" w:rsidP="00C90D1D">
      <w:r>
        <w:separator/>
      </w:r>
    </w:p>
  </w:footnote>
  <w:footnote w:type="continuationSeparator" w:id="0">
    <w:p w14:paraId="24CC0999" w14:textId="77777777" w:rsidR="00780C87" w:rsidRDefault="00780C87" w:rsidP="00C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ADAF" w14:textId="77777777" w:rsidR="00C90D1D" w:rsidRDefault="00C90D1D">
    <w:pPr>
      <w:pStyle w:val="Sidehoved"/>
    </w:pPr>
    <w:r>
      <w:t xml:space="preserve">Fra </w:t>
    </w:r>
    <w:proofErr w:type="spellStart"/>
    <w:r>
      <w:t>EMU’en</w:t>
    </w:r>
    <w:proofErr w:type="spellEnd"/>
    <w:r>
      <w:tab/>
      <w:t xml:space="preserve">Mie </w:t>
    </w:r>
    <w:proofErr w:type="spellStart"/>
    <w:r>
      <w:t>Aspur</w:t>
    </w:r>
    <w:proofErr w:type="spellEnd"/>
    <w:r>
      <w:tab/>
      <w:t>juni 2018</w:t>
    </w:r>
  </w:p>
  <w:p w14:paraId="6BA1F6AD" w14:textId="77777777" w:rsidR="00C90D1D" w:rsidRDefault="00C90D1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1D"/>
    <w:rsid w:val="001E0AA5"/>
    <w:rsid w:val="0028761B"/>
    <w:rsid w:val="005049C9"/>
    <w:rsid w:val="00780C87"/>
    <w:rsid w:val="00AB7E0F"/>
    <w:rsid w:val="00C90D1D"/>
    <w:rsid w:val="00CD194D"/>
    <w:rsid w:val="00D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EA2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90D1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0D1D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90D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0D1D"/>
  </w:style>
  <w:style w:type="paragraph" w:styleId="Sidefod">
    <w:name w:val="footer"/>
    <w:basedOn w:val="Normal"/>
    <w:link w:val="SidefodTegn"/>
    <w:uiPriority w:val="99"/>
    <w:unhideWhenUsed/>
    <w:rsid w:val="00C90D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0D1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194D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19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34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2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none" w:sz="0" w:space="8" w:color="auto"/>
                                              </w:divBdr>
                                              <w:divsChild>
                                                <w:div w:id="88128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24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78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8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21936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5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57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6633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none" w:sz="0" w:space="8" w:color="auto"/>
                                              </w:divBdr>
                                              <w:divsChild>
                                                <w:div w:id="58923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8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2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4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112407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8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1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3388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6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none" w:sz="0" w:space="8" w:color="auto"/>
                                              </w:divBdr>
                                              <w:divsChild>
                                                <w:div w:id="111602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5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6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120097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8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20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0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1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56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499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80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438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304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Maria Baadsgaard</dc:creator>
  <cp:keywords/>
  <dc:description/>
  <cp:lastModifiedBy>Lise Stentebjerg-Milandt</cp:lastModifiedBy>
  <cp:revision>2</cp:revision>
  <dcterms:created xsi:type="dcterms:W3CDTF">2019-05-06T12:18:00Z</dcterms:created>
  <dcterms:modified xsi:type="dcterms:W3CDTF">2019-05-06T12:18:00Z</dcterms:modified>
</cp:coreProperties>
</file>