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7100" w14:textId="77777777" w:rsidR="0054534A" w:rsidRPr="00AC659A" w:rsidRDefault="00AC659A">
      <w:pPr>
        <w:rPr>
          <w:b/>
          <w:bCs/>
          <w:sz w:val="32"/>
          <w:szCs w:val="32"/>
        </w:rPr>
      </w:pPr>
      <w:r w:rsidRPr="00AC659A">
        <w:rPr>
          <w:b/>
          <w:bCs/>
          <w:sz w:val="32"/>
          <w:szCs w:val="32"/>
        </w:rPr>
        <w:t>Argumenttypeskema</w:t>
      </w:r>
    </w:p>
    <w:p w14:paraId="44BDDD79" w14:textId="77777777" w:rsidR="00AC659A" w:rsidRPr="00AC659A" w:rsidRDefault="00AC659A">
      <w:pPr>
        <w:rPr>
          <w:sz w:val="24"/>
          <w:szCs w:val="24"/>
        </w:rPr>
      </w:pPr>
      <w:r w:rsidRPr="00AC659A">
        <w:rPr>
          <w:sz w:val="24"/>
          <w:szCs w:val="24"/>
        </w:rPr>
        <w:t>Udfyld skemaet – og skriv mindst ét eksempel til hver argumenttype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659A" w14:paraId="452C8C74" w14:textId="77777777" w:rsidTr="00AC659A">
        <w:tc>
          <w:tcPr>
            <w:tcW w:w="4814" w:type="dxa"/>
          </w:tcPr>
          <w:p w14:paraId="42E647F1" w14:textId="77777777" w:rsidR="00AC659A" w:rsidRPr="00AC659A" w:rsidRDefault="00AC659A">
            <w:pPr>
              <w:rPr>
                <w:b/>
                <w:bCs/>
                <w:sz w:val="32"/>
                <w:szCs w:val="32"/>
              </w:rPr>
            </w:pPr>
            <w:r w:rsidRPr="00AC659A">
              <w:rPr>
                <w:b/>
                <w:bCs/>
                <w:sz w:val="32"/>
                <w:szCs w:val="32"/>
              </w:rPr>
              <w:t>Argumenttype</w:t>
            </w:r>
          </w:p>
        </w:tc>
        <w:tc>
          <w:tcPr>
            <w:tcW w:w="4814" w:type="dxa"/>
          </w:tcPr>
          <w:p w14:paraId="1762D25A" w14:textId="77777777" w:rsidR="00AC659A" w:rsidRPr="00AC659A" w:rsidRDefault="00AC659A">
            <w:pPr>
              <w:rPr>
                <w:b/>
                <w:bCs/>
                <w:sz w:val="32"/>
                <w:szCs w:val="32"/>
              </w:rPr>
            </w:pPr>
            <w:r w:rsidRPr="00AC659A">
              <w:rPr>
                <w:b/>
                <w:bCs/>
                <w:sz w:val="32"/>
                <w:szCs w:val="32"/>
              </w:rPr>
              <w:t>Definition + eksempel</w:t>
            </w:r>
          </w:p>
        </w:tc>
      </w:tr>
      <w:tr w:rsidR="00AC659A" w14:paraId="567E6FEF" w14:textId="77777777" w:rsidTr="00AC659A">
        <w:tc>
          <w:tcPr>
            <w:tcW w:w="4814" w:type="dxa"/>
          </w:tcPr>
          <w:p w14:paraId="59151C19" w14:textId="77777777" w:rsidR="00AC659A" w:rsidRPr="00AC659A" w:rsidRDefault="00AC659A">
            <w:pPr>
              <w:rPr>
                <w:sz w:val="24"/>
                <w:szCs w:val="24"/>
              </w:rPr>
            </w:pPr>
            <w:r w:rsidRPr="00AC659A">
              <w:rPr>
                <w:sz w:val="24"/>
                <w:szCs w:val="24"/>
              </w:rPr>
              <w:t xml:space="preserve">Årsagsargumentet </w:t>
            </w:r>
          </w:p>
        </w:tc>
        <w:tc>
          <w:tcPr>
            <w:tcW w:w="4814" w:type="dxa"/>
          </w:tcPr>
          <w:p w14:paraId="556FD3F3" w14:textId="77777777" w:rsidR="00AC659A" w:rsidRDefault="00AC659A"/>
          <w:p w14:paraId="19E3E2BF" w14:textId="2F1F0E2E" w:rsidR="00FB47D4" w:rsidRDefault="00FB47D4"/>
        </w:tc>
      </w:tr>
      <w:tr w:rsidR="00AC659A" w14:paraId="6911DC3A" w14:textId="77777777" w:rsidTr="00AC659A">
        <w:tc>
          <w:tcPr>
            <w:tcW w:w="4814" w:type="dxa"/>
          </w:tcPr>
          <w:p w14:paraId="4B9906A7" w14:textId="77777777" w:rsidR="00AC659A" w:rsidRPr="00AC659A" w:rsidRDefault="00AC659A">
            <w:pPr>
              <w:rPr>
                <w:sz w:val="24"/>
                <w:szCs w:val="24"/>
              </w:rPr>
            </w:pPr>
            <w:r w:rsidRPr="00AC659A">
              <w:rPr>
                <w:sz w:val="24"/>
                <w:szCs w:val="24"/>
              </w:rPr>
              <w:t xml:space="preserve">Tegnargumentet </w:t>
            </w:r>
          </w:p>
        </w:tc>
        <w:tc>
          <w:tcPr>
            <w:tcW w:w="4814" w:type="dxa"/>
          </w:tcPr>
          <w:p w14:paraId="60477591" w14:textId="77777777" w:rsidR="00AC659A" w:rsidRDefault="00AC659A"/>
          <w:p w14:paraId="48A124E9" w14:textId="3E23036E" w:rsidR="00FB47D4" w:rsidRDefault="00FB47D4"/>
        </w:tc>
      </w:tr>
      <w:tr w:rsidR="00AC659A" w14:paraId="37C3003C" w14:textId="77777777" w:rsidTr="00AC659A">
        <w:tc>
          <w:tcPr>
            <w:tcW w:w="4814" w:type="dxa"/>
          </w:tcPr>
          <w:p w14:paraId="6D3A9840" w14:textId="77777777" w:rsidR="00AC659A" w:rsidRPr="00AC659A" w:rsidRDefault="00AC659A">
            <w:pPr>
              <w:rPr>
                <w:sz w:val="24"/>
                <w:szCs w:val="24"/>
              </w:rPr>
            </w:pPr>
            <w:r w:rsidRPr="00AC659A">
              <w:rPr>
                <w:sz w:val="24"/>
                <w:szCs w:val="24"/>
              </w:rPr>
              <w:t xml:space="preserve">Klassifikationsargumentet </w:t>
            </w:r>
          </w:p>
        </w:tc>
        <w:tc>
          <w:tcPr>
            <w:tcW w:w="4814" w:type="dxa"/>
          </w:tcPr>
          <w:p w14:paraId="3D5DB80A" w14:textId="77777777" w:rsidR="00AC659A" w:rsidRDefault="00AC659A"/>
          <w:p w14:paraId="7BEFC0C3" w14:textId="30761704" w:rsidR="00FB47D4" w:rsidRDefault="00FB47D4"/>
        </w:tc>
      </w:tr>
      <w:tr w:rsidR="00AC659A" w14:paraId="32822E2C" w14:textId="77777777" w:rsidTr="00AC659A">
        <w:tc>
          <w:tcPr>
            <w:tcW w:w="4814" w:type="dxa"/>
          </w:tcPr>
          <w:p w14:paraId="4EECE054" w14:textId="77777777" w:rsidR="00AC659A" w:rsidRPr="00AC659A" w:rsidRDefault="00AC659A">
            <w:pPr>
              <w:rPr>
                <w:sz w:val="24"/>
                <w:szCs w:val="24"/>
              </w:rPr>
            </w:pPr>
            <w:r w:rsidRPr="00AC659A">
              <w:rPr>
                <w:sz w:val="24"/>
                <w:szCs w:val="24"/>
              </w:rPr>
              <w:t xml:space="preserve">Generaliseringsargumentet </w:t>
            </w:r>
          </w:p>
        </w:tc>
        <w:tc>
          <w:tcPr>
            <w:tcW w:w="4814" w:type="dxa"/>
          </w:tcPr>
          <w:p w14:paraId="370D0B3C" w14:textId="77777777" w:rsidR="00AC659A" w:rsidRDefault="00AC659A"/>
          <w:p w14:paraId="7066CAE2" w14:textId="4F6A2B54" w:rsidR="00FB47D4" w:rsidRDefault="00FB47D4"/>
        </w:tc>
      </w:tr>
      <w:tr w:rsidR="00AC659A" w14:paraId="0D6205F3" w14:textId="77777777" w:rsidTr="00AC659A">
        <w:tc>
          <w:tcPr>
            <w:tcW w:w="4814" w:type="dxa"/>
          </w:tcPr>
          <w:p w14:paraId="47322161" w14:textId="77777777" w:rsidR="00AC659A" w:rsidRPr="00AC659A" w:rsidRDefault="00AC659A">
            <w:pPr>
              <w:rPr>
                <w:sz w:val="24"/>
                <w:szCs w:val="24"/>
              </w:rPr>
            </w:pPr>
            <w:r w:rsidRPr="00AC659A">
              <w:rPr>
                <w:sz w:val="24"/>
                <w:szCs w:val="24"/>
              </w:rPr>
              <w:t xml:space="preserve">Sammenligningsargumentet </w:t>
            </w:r>
          </w:p>
        </w:tc>
        <w:tc>
          <w:tcPr>
            <w:tcW w:w="4814" w:type="dxa"/>
          </w:tcPr>
          <w:p w14:paraId="3E300A56" w14:textId="77777777" w:rsidR="00AC659A" w:rsidRDefault="00AC659A"/>
          <w:p w14:paraId="69376672" w14:textId="0A74CED9" w:rsidR="00FB47D4" w:rsidRDefault="00FB47D4"/>
        </w:tc>
      </w:tr>
      <w:tr w:rsidR="00AC659A" w14:paraId="6E194D63" w14:textId="77777777" w:rsidTr="00AC659A">
        <w:tc>
          <w:tcPr>
            <w:tcW w:w="4814" w:type="dxa"/>
          </w:tcPr>
          <w:p w14:paraId="048AE94A" w14:textId="77777777" w:rsidR="00AC659A" w:rsidRPr="00AC659A" w:rsidRDefault="00AC659A">
            <w:pPr>
              <w:rPr>
                <w:sz w:val="24"/>
                <w:szCs w:val="24"/>
              </w:rPr>
            </w:pPr>
            <w:r w:rsidRPr="00AC659A">
              <w:rPr>
                <w:sz w:val="24"/>
                <w:szCs w:val="24"/>
              </w:rPr>
              <w:t xml:space="preserve">Autoritetsargumentet </w:t>
            </w:r>
          </w:p>
        </w:tc>
        <w:tc>
          <w:tcPr>
            <w:tcW w:w="4814" w:type="dxa"/>
          </w:tcPr>
          <w:p w14:paraId="077D2FB3" w14:textId="77777777" w:rsidR="00AC659A" w:rsidRDefault="00AC659A"/>
          <w:p w14:paraId="60245D39" w14:textId="54096539" w:rsidR="00FB47D4" w:rsidRDefault="00FB47D4"/>
        </w:tc>
      </w:tr>
      <w:tr w:rsidR="00AC659A" w14:paraId="3C588562" w14:textId="77777777" w:rsidTr="00AC659A">
        <w:tc>
          <w:tcPr>
            <w:tcW w:w="4814" w:type="dxa"/>
          </w:tcPr>
          <w:p w14:paraId="5BBACE91" w14:textId="77777777" w:rsidR="00AC659A" w:rsidRPr="00AC659A" w:rsidRDefault="00AC659A">
            <w:pPr>
              <w:rPr>
                <w:sz w:val="24"/>
                <w:szCs w:val="24"/>
              </w:rPr>
            </w:pPr>
            <w:r w:rsidRPr="00AC659A">
              <w:rPr>
                <w:sz w:val="24"/>
                <w:szCs w:val="24"/>
              </w:rPr>
              <w:t xml:space="preserve">Det moderne/nye-argumentet </w:t>
            </w:r>
          </w:p>
        </w:tc>
        <w:tc>
          <w:tcPr>
            <w:tcW w:w="4814" w:type="dxa"/>
          </w:tcPr>
          <w:p w14:paraId="35652FA3" w14:textId="77777777" w:rsidR="00AC659A" w:rsidRDefault="00AC659A"/>
          <w:p w14:paraId="28937767" w14:textId="689BA065" w:rsidR="00FB47D4" w:rsidRDefault="00FB47D4"/>
        </w:tc>
      </w:tr>
      <w:tr w:rsidR="00AC659A" w14:paraId="771A13ED" w14:textId="77777777" w:rsidTr="00AC659A">
        <w:trPr>
          <w:trHeight w:val="70"/>
        </w:trPr>
        <w:tc>
          <w:tcPr>
            <w:tcW w:w="4814" w:type="dxa"/>
          </w:tcPr>
          <w:p w14:paraId="2B01C7B6" w14:textId="77777777" w:rsidR="00AC659A" w:rsidRPr="00AC659A" w:rsidRDefault="00AC659A">
            <w:pPr>
              <w:rPr>
                <w:sz w:val="24"/>
                <w:szCs w:val="24"/>
              </w:rPr>
            </w:pPr>
            <w:r w:rsidRPr="00AC659A">
              <w:rPr>
                <w:sz w:val="24"/>
                <w:szCs w:val="24"/>
              </w:rPr>
              <w:t xml:space="preserve">Motivationsargumentet </w:t>
            </w:r>
          </w:p>
        </w:tc>
        <w:tc>
          <w:tcPr>
            <w:tcW w:w="4814" w:type="dxa"/>
          </w:tcPr>
          <w:p w14:paraId="31E3D5C6" w14:textId="77777777" w:rsidR="00AC659A" w:rsidRDefault="00AC659A"/>
          <w:p w14:paraId="7E57530D" w14:textId="05E15E1B" w:rsidR="00FB47D4" w:rsidRDefault="00FB47D4"/>
        </w:tc>
      </w:tr>
    </w:tbl>
    <w:p w14:paraId="3E7B7531" w14:textId="77777777" w:rsidR="00AC659A" w:rsidRDefault="00AC659A"/>
    <w:sectPr w:rsidR="00AC65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9A"/>
    <w:rsid w:val="004B66A0"/>
    <w:rsid w:val="0054534A"/>
    <w:rsid w:val="00AC659A"/>
    <w:rsid w:val="00F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1EC4"/>
  <w15:chartTrackingRefBased/>
  <w15:docId w15:val="{6114FAB8-2A8E-4839-85D5-60429C51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C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8607-95B6-46DC-976B-B40628E5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Barslev (VORMBA - Lærer - VB - VOR)</dc:creator>
  <cp:keywords/>
  <dc:description/>
  <cp:lastModifiedBy>Marie Barslev (VORMBA - Lærer - VB - VOR)</cp:lastModifiedBy>
  <cp:revision>2</cp:revision>
  <dcterms:created xsi:type="dcterms:W3CDTF">2022-11-16T09:15:00Z</dcterms:created>
  <dcterms:modified xsi:type="dcterms:W3CDTF">2022-11-16T09:15:00Z</dcterms:modified>
</cp:coreProperties>
</file>