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86ED" w14:textId="77777777" w:rsidR="00B55F25" w:rsidRPr="006550FB" w:rsidRDefault="00B55F25" w:rsidP="00B55F25">
      <w:pPr>
        <w:pStyle w:val="Overskrift1"/>
      </w:pPr>
      <w:r>
        <w:t>Cosinus og sinus i retvinklede trekanter</w:t>
      </w:r>
    </w:p>
    <w:p w14:paraId="7AF9FFA5" w14:textId="77777777" w:rsidR="00B55F25" w:rsidRDefault="00B55F25" w:rsidP="00B55F25">
      <w:pPr>
        <w:pStyle w:val="Overskrift2"/>
      </w:pPr>
      <w:r>
        <w:t>Sætning</w:t>
      </w:r>
    </w:p>
    <w:p w14:paraId="63D15D11" w14:textId="77777777" w:rsidR="00B55F25" w:rsidRDefault="00B55F25" w:rsidP="00B55F25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2FE142" wp14:editId="39E14E62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3307715" cy="1906905"/>
            <wp:effectExtent l="0" t="0" r="6985" b="0"/>
            <wp:wrapSquare wrapText="bothSides"/>
            <wp:docPr id="1689198551" name="Billede 1" descr="Et billede, der indeholder tekst, linje/række, Font/skrifttype, diagra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98551" name="Billede 1" descr="Et billede, der indeholder tekst, linje/række, Font/skrifttype, diagram&#10;&#10;Indhold genereret af kunstig intelligens kan være forker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Lad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være en af de to spidse vinkler i en retvinklet trekant. </w:t>
      </w:r>
      <w:r>
        <w:rPr>
          <w:rFonts w:eastAsiaTheme="minorEastAsia"/>
        </w:rPr>
        <w:br/>
        <w:t>Så gælder:</w:t>
      </w:r>
    </w:p>
    <w:p w14:paraId="71EC4664" w14:textId="77777777" w:rsidR="00B55F25" w:rsidRPr="00EC6D9A" w:rsidRDefault="00B55F25" w:rsidP="00B55F25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hosliggende katete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hypotenusen</m:t>
              </m:r>
            </m:den>
          </m:f>
        </m:oMath>
      </m:oMathPara>
    </w:p>
    <w:p w14:paraId="105555C7" w14:textId="77777777" w:rsidR="00B55F25" w:rsidRPr="00EC6D9A" w:rsidRDefault="00B55F25" w:rsidP="00B55F25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modstående katete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hypotenusen</m:t>
              </m:r>
            </m:den>
          </m:f>
        </m:oMath>
      </m:oMathPara>
    </w:p>
    <w:p w14:paraId="34C8790D" w14:textId="77777777" w:rsidR="00B55F25" w:rsidRPr="00EC6D9A" w:rsidRDefault="00B55F25" w:rsidP="00B55F25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modstående katete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hosliggende katete</m:t>
              </m:r>
            </m:den>
          </m:f>
        </m:oMath>
      </m:oMathPara>
    </w:p>
    <w:p w14:paraId="09D8C5B0" w14:textId="77777777" w:rsidR="00B55F25" w:rsidRDefault="00B55F25" w:rsidP="00B55F25"/>
    <w:p w14:paraId="5C249BDF" w14:textId="77777777" w:rsidR="00B55F25" w:rsidRDefault="00B55F25" w:rsidP="00B55F25"/>
    <w:p w14:paraId="037C96ED" w14:textId="77777777" w:rsidR="00B55F25" w:rsidRDefault="00B55F25" w:rsidP="00B55F25">
      <w:pPr>
        <w:pStyle w:val="Overskrift2"/>
      </w:pPr>
      <w:r>
        <w:t>Bevis</w:t>
      </w:r>
    </w:p>
    <w:p w14:paraId="5DB6BE90" w14:textId="77777777" w:rsidR="00B55F25" w:rsidRPr="007F5252" w:rsidRDefault="00B55F25" w:rsidP="00B55F2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88E24A" wp14:editId="055DFED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837815" cy="1943100"/>
            <wp:effectExtent l="0" t="0" r="635" b="0"/>
            <wp:wrapSquare wrapText="bothSides"/>
            <wp:docPr id="75370056" name="Billede 1" descr="Et billede, der indeholder linje/række, diagra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70056" name="Billede 1" descr="Et billede, der indeholder linje/række, diagram&#10;&#10;Indhold genereret af kunstig intelligens kan være forker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Vores udgangspunkt:</w:t>
      </w:r>
      <w:r>
        <w:rPr>
          <w:b/>
          <w:bCs/>
        </w:rPr>
        <w:br/>
      </w:r>
      <w:r>
        <w:t>Lad trekant ABC være en retvinklet trekant hvor:</w:t>
      </w:r>
    </w:p>
    <w:p w14:paraId="46B98A8E" w14:textId="77777777" w:rsidR="00B55F25" w:rsidRDefault="00B55F25" w:rsidP="00B55F25">
      <w:pPr>
        <w:pStyle w:val="Listeafsnit"/>
        <w:numPr>
          <w:ilvl w:val="0"/>
          <w:numId w:val="1"/>
        </w:numPr>
      </w:pPr>
      <w:r>
        <w:t>C er den rette vinkel</w:t>
      </w:r>
    </w:p>
    <w:p w14:paraId="5705472C" w14:textId="77777777" w:rsidR="00B55F25" w:rsidRPr="007F5252" w:rsidRDefault="00B55F25" w:rsidP="00B55F25">
      <w:pPr>
        <w:pStyle w:val="Listeafsnit"/>
        <w:numPr>
          <w:ilvl w:val="0"/>
          <w:numId w:val="1"/>
        </w:numPr>
      </w:pPr>
      <w:r>
        <w:t xml:space="preserve">A er den spidse vinkel vi kigger på </w:t>
      </w:r>
      <w:r>
        <w:br/>
        <w:t xml:space="preserve">(dvs. vinkel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i sætningen)</w:t>
      </w:r>
    </w:p>
    <w:p w14:paraId="008837CF" w14:textId="77777777" w:rsidR="00B55F25" w:rsidRDefault="00B55F25" w:rsidP="00B55F25">
      <w:pPr>
        <w:pStyle w:val="Listeafsnit"/>
        <w:numPr>
          <w:ilvl w:val="0"/>
          <w:numId w:val="1"/>
        </w:numPr>
      </w:pPr>
      <w:r>
        <w:t>B er den anden spidse vinkel</w:t>
      </w:r>
    </w:p>
    <w:p w14:paraId="04D1A4FE" w14:textId="77777777" w:rsidR="00B55F25" w:rsidRDefault="00B55F25" w:rsidP="00B55F25"/>
    <w:p w14:paraId="79B35EDE" w14:textId="77777777" w:rsidR="00B55F25" w:rsidRDefault="00B55F25" w:rsidP="00B55F25"/>
    <w:p w14:paraId="714B51A1" w14:textId="77777777" w:rsidR="00B55F25" w:rsidRDefault="00B55F25" w:rsidP="00B55F25">
      <w:r>
        <w:rPr>
          <w:b/>
          <w:bCs/>
        </w:rPr>
        <w:t>Det vi skal komme frem til:</w:t>
      </w:r>
      <w:r>
        <w:rPr>
          <w:b/>
          <w:bCs/>
        </w:rPr>
        <w:br/>
      </w:r>
      <w:r>
        <w:t>Vores udgangspunkt sammenlignes med sætning. Det vil sige vi skal vise at:</w:t>
      </w:r>
    </w:p>
    <w:p w14:paraId="71878C7D" w14:textId="77777777" w:rsidR="00B55F25" w:rsidRDefault="00B55F25" w:rsidP="00B55F25">
      <w:pPr>
        <w:rPr>
          <w:rFonts w:ascii="Cambria Math" w:hAnsi="Cambria Math"/>
          <w:oMath/>
        </w:rPr>
        <w:sectPr w:rsidR="00B55F25" w:rsidSect="00B55F2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825931D" w14:textId="77777777" w:rsidR="00B55F25" w:rsidRPr="00B52D57" w:rsidRDefault="00B55F25" w:rsidP="00B55F25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</m:oMath>
      </m:oMathPara>
    </w:p>
    <w:p w14:paraId="5489BB8A" w14:textId="77777777" w:rsidR="00B55F25" w:rsidRPr="00B52D57" w:rsidRDefault="00B55F25" w:rsidP="00B55F25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(A)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</m:oMath>
      </m:oMathPara>
    </w:p>
    <w:p w14:paraId="42EC8EA6" w14:textId="77777777" w:rsidR="00B55F25" w:rsidRPr="00B52D57" w:rsidRDefault="00B55F25" w:rsidP="00B55F25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14:paraId="08295744" w14:textId="77777777" w:rsidR="00B55F25" w:rsidRDefault="00B55F25" w:rsidP="00B55F25">
      <w:pPr>
        <w:sectPr w:rsidR="00B55F25" w:rsidSect="00B55F25">
          <w:type w:val="continuous"/>
          <w:pgSz w:w="11906" w:h="16838"/>
          <w:pgMar w:top="1701" w:right="1134" w:bottom="1701" w:left="1134" w:header="708" w:footer="708" w:gutter="0"/>
          <w:cols w:num="3" w:space="708"/>
          <w:docGrid w:linePitch="360"/>
        </w:sectPr>
      </w:pPr>
    </w:p>
    <w:p w14:paraId="350580D4" w14:textId="77777777" w:rsidR="00B55F25" w:rsidRDefault="00B55F25" w:rsidP="00B55F25"/>
    <w:p w14:paraId="2F2C168A" w14:textId="77777777" w:rsidR="00B55F25" w:rsidRPr="007F5252" w:rsidRDefault="00B55F25" w:rsidP="00B55F25"/>
    <w:p w14:paraId="49697796" w14:textId="77777777" w:rsidR="00B55F25" w:rsidRDefault="00B55F25" w:rsidP="00B55F25">
      <w:pPr>
        <w:rPr>
          <w:b/>
          <w:bCs/>
        </w:rPr>
      </w:pPr>
      <w:r>
        <w:rPr>
          <w:b/>
          <w:bCs/>
        </w:rPr>
        <w:br w:type="page"/>
      </w:r>
    </w:p>
    <w:p w14:paraId="6E1D8BF5" w14:textId="77777777" w:rsidR="00B55F25" w:rsidRPr="005D7E32" w:rsidRDefault="00B55F25" w:rsidP="00B55F25">
      <w:r>
        <w:rPr>
          <w:b/>
          <w:bCs/>
        </w:rPr>
        <w:lastRenderedPageBreak/>
        <w:t>Selve beviset:</w:t>
      </w:r>
      <w:r>
        <w:rPr>
          <w:b/>
          <w:bCs/>
        </w:rPr>
        <w:br/>
      </w:r>
      <w:r>
        <w:t xml:space="preserve">Trekant ABC placeres i et koordinatsystem sammen med enhedscirklen så </w:t>
      </w:r>
      <m:oMath>
        <m:r>
          <w:rPr>
            <w:rFonts w:ascii="Cambria Math" w:hAnsi="Cambria Math"/>
          </w:rPr>
          <m:t>A</m:t>
        </m:r>
      </m:oMath>
      <w:r w:rsidRPr="006E469F">
        <w:rPr>
          <w:rFonts w:eastAsiaTheme="minorEastAsia"/>
        </w:rPr>
        <w:t xml:space="preserve"> placeres i origo</w:t>
      </w:r>
      <w:r>
        <w:t xml:space="preserve"> og b ligger langs </w:t>
      </w:r>
      <m:oMath>
        <m:r>
          <w:rPr>
            <w:rFonts w:ascii="Cambria Math" w:hAnsi="Cambria Math"/>
          </w:rPr>
          <m:t>x</m:t>
        </m:r>
      </m:oMath>
      <w:r w:rsidRPr="006E469F">
        <w:rPr>
          <w:rFonts w:eastAsiaTheme="minorEastAsia"/>
        </w:rPr>
        <w:t>-aksen</w:t>
      </w:r>
      <w:r>
        <w:t>.</w:t>
      </w:r>
    </w:p>
    <w:p w14:paraId="7E8F275E" w14:textId="77777777" w:rsidR="00B55F25" w:rsidRDefault="00B55F25" w:rsidP="00B55F25">
      <w:pPr>
        <w:rPr>
          <w:rFonts w:eastAsiaTheme="minorEastAsia"/>
        </w:rPr>
      </w:pPr>
      <w:r>
        <w:rPr>
          <w:rFonts w:eastAsiaTheme="minorEastAsia"/>
        </w:rPr>
        <w:t xml:space="preserve">Nu markeres retningspunktet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  <w:t xml:space="preserve">Fra retningspunktet tegnes et lodret linjestykke ned til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-aksen. Det giver en retvinklet trekant som kaldes </w:t>
      </w:r>
      <m:oMath>
        <m:r>
          <w:rPr>
            <w:rFonts w:ascii="Cambria Math" w:eastAsiaTheme="minorEastAsia" w:hAnsi="Cambria Math"/>
          </w:rPr>
          <m:t>DEF</m:t>
        </m:r>
      </m:oMath>
      <w:r>
        <w:rPr>
          <w:rFonts w:eastAsiaTheme="minorEastAsia"/>
        </w:rPr>
        <w:t>, hvor der gælder at:</w:t>
      </w:r>
    </w:p>
    <w:p w14:paraId="54E63A9B" w14:textId="77777777" w:rsidR="00B55F25" w:rsidRDefault="00B55F25" w:rsidP="00B55F25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er den rette vinkel i trekanten.</w:t>
      </w:r>
    </w:p>
    <w:p w14:paraId="1F633715" w14:textId="77777777" w:rsidR="00B55F25" w:rsidRDefault="00B55F25" w:rsidP="00B55F25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E=A</m:t>
        </m:r>
      </m:oMath>
      <w:r>
        <w:rPr>
          <w:rFonts w:eastAsiaTheme="minorEastAsia"/>
        </w:rPr>
        <w:t xml:space="preserve"> </w:t>
      </w:r>
    </w:p>
    <w:p w14:paraId="3C44F440" w14:textId="77777777" w:rsidR="00B55F25" w:rsidRPr="006E469F" w:rsidRDefault="00B55F25" w:rsidP="00B55F25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</w:p>
    <w:p w14:paraId="3C5B0A00" w14:textId="77777777" w:rsidR="00B55F25" w:rsidRDefault="00B55F25" w:rsidP="00B55F25"/>
    <w:p w14:paraId="0B9B782C" w14:textId="77777777" w:rsidR="00B55F25" w:rsidRDefault="00B55F25" w:rsidP="00B55F25">
      <w:pPr>
        <w:spacing w:line="240" w:lineRule="auto"/>
      </w:pPr>
      <w:r>
        <w:t>Længden af de tre sider i denne trekant er følgende:</w:t>
      </w:r>
    </w:p>
    <w:p w14:paraId="665DDF1D" w14:textId="77777777" w:rsidR="00B55F25" w:rsidRPr="00CE5A08" w:rsidRDefault="00B55F25" w:rsidP="00B55F25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>d=1</m:t>
        </m:r>
      </m:oMath>
      <w:r>
        <w:rPr>
          <w:rFonts w:eastAsiaTheme="minorEastAsia"/>
        </w:rPr>
        <w:t xml:space="preserve">. </w:t>
      </w:r>
    </w:p>
    <w:p w14:paraId="3A453F0A" w14:textId="77777777" w:rsidR="00B55F25" w:rsidRDefault="00B55F25" w:rsidP="00B55F25">
      <w:pPr>
        <w:pStyle w:val="Listeafsnit"/>
        <w:rPr>
          <w:rFonts w:eastAsiaTheme="minorEastAsia"/>
        </w:rPr>
      </w:pPr>
      <w:r>
        <w:t xml:space="preserve">Enhedscirklen har radius </w:t>
      </w:r>
      <m:oMath>
        <m:r>
          <w:rPr>
            <w:rFonts w:ascii="Cambria Math" w:hAnsi="Cambria Math"/>
          </w:rPr>
          <m:t>1</m:t>
        </m:r>
      </m:oMath>
      <w:r>
        <w:rPr>
          <w:rFonts w:eastAsiaTheme="minorEastAsia"/>
        </w:rPr>
        <w:t xml:space="preserve">. </w:t>
      </w:r>
    </w:p>
    <w:p w14:paraId="0D9044DE" w14:textId="77777777" w:rsidR="00B55F25" w:rsidRPr="00CE5A08" w:rsidRDefault="00B55F25" w:rsidP="00B55F25">
      <w:pPr>
        <w:pStyle w:val="Listeafsnit"/>
        <w:rPr>
          <w:rFonts w:eastAsiaTheme="minorEastAsia"/>
          <w:sz w:val="10"/>
          <w:szCs w:val="10"/>
        </w:rPr>
      </w:pPr>
    </w:p>
    <w:p w14:paraId="72AEB124" w14:textId="77777777" w:rsidR="00B55F25" w:rsidRPr="00CE5A08" w:rsidRDefault="00B55F25" w:rsidP="00B55F25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>e=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(A)</m:t>
        </m:r>
      </m:oMath>
    </w:p>
    <w:p w14:paraId="32CEB0A2" w14:textId="77777777" w:rsidR="00B55F25" w:rsidRDefault="00B55F25" w:rsidP="00B55F25">
      <w:pPr>
        <w:pStyle w:val="Listeafsnit"/>
      </w:pPr>
      <w:r>
        <w:t xml:space="preserve">Kommer fra definitionen af sinus. </w:t>
      </w:r>
    </w:p>
    <w:p w14:paraId="3E5B08C0" w14:textId="77777777" w:rsidR="00B55F25" w:rsidRPr="00CE5A08" w:rsidRDefault="00B55F25" w:rsidP="00B55F25">
      <w:pPr>
        <w:pStyle w:val="Listeafsnit"/>
        <w:rPr>
          <w:sz w:val="10"/>
          <w:szCs w:val="10"/>
        </w:rPr>
      </w:pPr>
    </w:p>
    <w:p w14:paraId="456B75AE" w14:textId="77777777" w:rsidR="00B55F25" w:rsidRPr="00CE5A08" w:rsidRDefault="00B55F25" w:rsidP="00B55F25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>f=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(A)</m:t>
        </m:r>
      </m:oMath>
    </w:p>
    <w:p w14:paraId="468E7C70" w14:textId="77777777" w:rsidR="00B55F25" w:rsidRPr="005D7E32" w:rsidRDefault="00B55F25" w:rsidP="00B55F25">
      <w:pPr>
        <w:pStyle w:val="Listeafsnit"/>
        <w:rPr>
          <w:rFonts w:eastAsiaTheme="minorEastAsia"/>
        </w:rPr>
      </w:pPr>
      <w:r>
        <w:rPr>
          <w:rFonts w:eastAsiaTheme="minorEastAsia"/>
        </w:rPr>
        <w:t xml:space="preserve">Kommer fra definitionen af cosinus. </w:t>
      </w:r>
    </w:p>
    <w:p w14:paraId="6348A190" w14:textId="77777777" w:rsidR="00B55F25" w:rsidRPr="00CE5A08" w:rsidRDefault="00B55F25" w:rsidP="00B55F25">
      <w:pPr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02052172" wp14:editId="19E0C884">
            <wp:extent cx="5022850" cy="4045693"/>
            <wp:effectExtent l="0" t="0" r="6350" b="0"/>
            <wp:docPr id="1958418956" name="Billede 1" descr="Et billede, der indeholder linje/række, diagram, cirkel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418956" name="Billede 1" descr="Et billede, der indeholder linje/række, diagram, cirkel, Kurve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4003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AF916" w14:textId="77777777" w:rsidR="00B55F25" w:rsidRDefault="00B55F25" w:rsidP="00B55F25">
      <w:pPr>
        <w:rPr>
          <w:rFonts w:eastAsiaTheme="minorEastAsia"/>
        </w:rPr>
      </w:pPr>
      <w:r>
        <w:lastRenderedPageBreak/>
        <w:t xml:space="preserve">De to trekanter er ensvinklede da det begge har en ret vinkel og deler vinkel </w:t>
      </w:r>
      <m:oMath>
        <m:r>
          <w:rPr>
            <w:rFonts w:ascii="Cambria Math" w:hAnsi="Cambria Math"/>
          </w:rPr>
          <m:t>A</m:t>
        </m:r>
      </m:oMath>
      <w:r w:rsidRPr="00CE5A08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  <w:t>Skalafaktoren kan derfor bestemmes på følgende måde:</w:t>
      </w:r>
    </w:p>
    <w:p w14:paraId="46E2B0C9" w14:textId="77777777" w:rsidR="00B55F25" w:rsidRPr="00CE5A08" w:rsidRDefault="00B55F25" w:rsidP="00B55F2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e</m:t>
              </m:r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</m:oMath>
      </m:oMathPara>
    </w:p>
    <w:p w14:paraId="01A4E92A" w14:textId="77777777" w:rsidR="00B55F25" w:rsidRPr="00CE5A08" w:rsidRDefault="00B55F25" w:rsidP="00B55F2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</m:oMath>
      </m:oMathPara>
    </w:p>
    <w:p w14:paraId="2E919114" w14:textId="77777777" w:rsidR="00B55F25" w:rsidRPr="00CE5A08" w:rsidRDefault="00B55F25" w:rsidP="00B55F2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</m:oMath>
      </m:oMathPara>
    </w:p>
    <w:p w14:paraId="2177752D" w14:textId="77777777" w:rsidR="00B55F25" w:rsidRDefault="00B55F25" w:rsidP="00B55F25">
      <w:pPr>
        <w:rPr>
          <w:rFonts w:eastAsiaTheme="minorEastAsia"/>
        </w:rPr>
      </w:pPr>
    </w:p>
    <w:p w14:paraId="7ED6F435" w14:textId="77777777" w:rsidR="00B55F25" w:rsidRDefault="00B55F25" w:rsidP="00B55F25">
      <w:pPr>
        <w:rPr>
          <w:rFonts w:eastAsiaTheme="minorEastAsia"/>
        </w:rPr>
      </w:pPr>
      <w:r>
        <w:rPr>
          <w:rFonts w:eastAsiaTheme="minorEastAsia"/>
        </w:rPr>
        <w:t xml:space="preserve">De tre forhold er alle lig skalafaktoren og kan derfor sættes lig hinanden. </w:t>
      </w:r>
    </w:p>
    <w:p w14:paraId="176387EF" w14:textId="77777777" w:rsidR="00B55F25" w:rsidRDefault="00B55F25" w:rsidP="00B55F25">
      <w:pPr>
        <w:rPr>
          <w:rFonts w:eastAsiaTheme="minorEastAsia"/>
        </w:rPr>
      </w:pPr>
      <w:r>
        <w:rPr>
          <w:rFonts w:eastAsiaTheme="minorEastAsia"/>
        </w:rPr>
        <w:t>Det giver følgende tre ligninger:</w:t>
      </w:r>
    </w:p>
    <w:p w14:paraId="6062A2A1" w14:textId="77777777" w:rsidR="00B55F25" w:rsidRPr="005D7E32" w:rsidRDefault="00B55F25" w:rsidP="00B55F25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den>
        </m:f>
      </m:oMath>
      <w:r w:rsidRPr="005D7E32">
        <w:rPr>
          <w:rFonts w:eastAsiaTheme="minorEastAsia"/>
          <w:sz w:val="32"/>
          <w:szCs w:val="32"/>
        </w:rPr>
        <w:tab/>
      </w:r>
      <w:r w:rsidRPr="005D7E32"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  <w:r w:rsidRPr="005D7E32">
        <w:rPr>
          <w:rFonts w:eastAsiaTheme="minorEastAsia"/>
          <w:sz w:val="32"/>
          <w:szCs w:val="32"/>
        </w:rPr>
        <w:tab/>
      </w:r>
      <w:r w:rsidRPr="005D7E32"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den>
        </m:f>
      </m:oMath>
    </w:p>
    <w:p w14:paraId="4305ED47" w14:textId="77777777" w:rsidR="00B55F25" w:rsidRDefault="00B55F25" w:rsidP="00B55F25">
      <w:pPr>
        <w:rPr>
          <w:rFonts w:eastAsiaTheme="minorEastAsia"/>
        </w:rPr>
      </w:pPr>
    </w:p>
    <w:p w14:paraId="556CA11F" w14:textId="77777777" w:rsidR="00B55F25" w:rsidRDefault="00B55F25" w:rsidP="00B55F25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Værdierne for siderne i trekant </w:t>
      </w:r>
      <m:oMath>
        <m:r>
          <w:rPr>
            <w:rFonts w:ascii="Cambria Math" w:eastAsiaTheme="minorEastAsia" w:hAnsi="Cambria Math"/>
          </w:rPr>
          <m:t>DEF</m:t>
        </m:r>
      </m:oMath>
      <w:r>
        <w:rPr>
          <w:rFonts w:eastAsiaTheme="minorEastAsia"/>
        </w:rPr>
        <w:t xml:space="preserve"> indsættes i ligninger:</w:t>
      </w:r>
    </w:p>
    <w:p w14:paraId="436E046B" w14:textId="77777777" w:rsidR="00B55F25" w:rsidRPr="008D3BC0" w:rsidRDefault="00B55F25" w:rsidP="00B55F25">
      <w:pPr>
        <w:spacing w:line="360" w:lineRule="auto"/>
        <w:rPr>
          <w:rFonts w:eastAsiaTheme="minorEastAsia"/>
          <w:sz w:val="2"/>
          <w:szCs w:val="2"/>
        </w:rPr>
        <w:sectPr w:rsidR="00B55F25" w:rsidRPr="008D3BC0" w:rsidSect="00B55F2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EAC54C2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e</m:t>
              </m:r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</m:oMath>
      </m:oMathPara>
    </w:p>
    <w:p w14:paraId="643C9926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</m:oMath>
      </m:oMathPara>
    </w:p>
    <w:p w14:paraId="03CC3E9E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>⋅a=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  <m:r>
            <w:rPr>
              <w:rFonts w:ascii="Cambria Math" w:eastAsiaTheme="minorEastAsia" w:hAnsi="Cambria Math"/>
            </w:rPr>
            <m:t>⋅a</m:t>
          </m:r>
        </m:oMath>
      </m:oMathPara>
    </w:p>
    <w:p w14:paraId="4D8AF7E2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⋅a</m:t>
              </m:r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1⋅a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</m:oMath>
      </m:oMathPara>
    </w:p>
    <w:p w14:paraId="675473B0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sin⁡</m:t>
          </m:r>
          <m:r>
            <w:rPr>
              <w:rFonts w:ascii="Cambria Math" w:eastAsiaTheme="minorEastAsia" w:hAnsi="Cambria Math"/>
            </w:rPr>
            <m:t>(A)=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</m:oMath>
      </m:oMathPara>
    </w:p>
    <w:p w14:paraId="2DE717EE" w14:textId="77777777" w:rsidR="00B55F25" w:rsidRDefault="00B55F25" w:rsidP="00B55F25">
      <w:pPr>
        <w:spacing w:line="360" w:lineRule="auto"/>
        <w:rPr>
          <w:rFonts w:eastAsiaTheme="minorEastAsia"/>
        </w:rPr>
      </w:pPr>
    </w:p>
    <w:p w14:paraId="660944D4" w14:textId="77777777" w:rsidR="00B55F25" w:rsidRDefault="00B55F25" w:rsidP="00B55F25">
      <w:pPr>
        <w:spacing w:line="360" w:lineRule="auto"/>
        <w:rPr>
          <w:rFonts w:eastAsiaTheme="minorEastAsia"/>
        </w:rPr>
      </w:pPr>
    </w:p>
    <w:p w14:paraId="4EDAB8FB" w14:textId="77777777" w:rsidR="00B55F25" w:rsidRDefault="00B55F25" w:rsidP="00B55F25">
      <w:pPr>
        <w:spacing w:line="360" w:lineRule="auto"/>
        <w:rPr>
          <w:rFonts w:eastAsiaTheme="minorEastAsia"/>
        </w:rPr>
      </w:pPr>
    </w:p>
    <w:p w14:paraId="290383CC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</w:p>
    <w:p w14:paraId="158DDC02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</m:oMath>
      </m:oMathPara>
    </w:p>
    <w:p w14:paraId="7E3DE455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</m:oMath>
      </m:oMathPara>
    </w:p>
    <w:p w14:paraId="276D8625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eastAsiaTheme="minorEastAsia" w:hAnsi="Cambria Math"/>
            </w:rPr>
            <m:t>⋅b=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  <m:r>
            <w:rPr>
              <w:rFonts w:ascii="Cambria Math" w:eastAsiaTheme="minorEastAsia" w:hAnsi="Cambria Math"/>
            </w:rPr>
            <m:t>⋅b</m:t>
          </m:r>
        </m:oMath>
      </m:oMathPara>
    </w:p>
    <w:p w14:paraId="2FBFF742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⋅b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1⋅b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</m:oMath>
      </m:oMathPara>
    </w:p>
    <w:p w14:paraId="727D7331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cos⁡</m:t>
          </m:r>
          <m:r>
            <w:rPr>
              <w:rFonts w:ascii="Cambria Math" w:eastAsiaTheme="minorEastAsia" w:hAnsi="Cambria Math"/>
            </w:rPr>
            <m:t>(A)=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</m:oMath>
      </m:oMathPara>
    </w:p>
    <w:p w14:paraId="51B9254C" w14:textId="77777777" w:rsidR="00B55F25" w:rsidRDefault="00B55F25" w:rsidP="00B55F25">
      <w:pPr>
        <w:spacing w:line="360" w:lineRule="auto"/>
        <w:rPr>
          <w:rFonts w:eastAsiaTheme="minorEastAsia"/>
        </w:rPr>
        <w:sectPr w:rsidR="00B55F25" w:rsidSect="00B55F2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46D8B03F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e</m:t>
              </m:r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</m:oMath>
      </m:oMathPara>
    </w:p>
    <w:p w14:paraId="01EE4059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</m:oMath>
      </m:oMathPara>
    </w:p>
    <w:p w14:paraId="2C27598B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>⋅a=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eastAsiaTheme="minorEastAsia" w:hAnsi="Cambria Math"/>
            </w:rPr>
            <m:t>⋅a</m:t>
          </m:r>
        </m:oMath>
      </m:oMathPara>
    </w:p>
    <w:p w14:paraId="7CA300B6" w14:textId="77777777" w:rsidR="00B55F25" w:rsidRPr="00CE5A08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⋅</m:t>
                  </m:r>
                </m:e>
              </m:func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⋅a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</m:oMath>
      </m:oMathPara>
    </w:p>
    <w:p w14:paraId="145F4772" w14:textId="77777777" w:rsidR="00B55F25" w:rsidRPr="008D3BC0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/>
            </w:rPr>
            <m:t>cos⁡</m:t>
          </m:r>
          <m:r>
            <w:rPr>
              <w:rFonts w:ascii="Cambria Math" w:eastAsiaTheme="minorEastAsia" w:hAnsi="Cambria Math"/>
            </w:rPr>
            <m:t>(A)</m:t>
          </m:r>
        </m:oMath>
      </m:oMathPara>
    </w:p>
    <w:p w14:paraId="2644A7AC" w14:textId="77777777" w:rsidR="00B55F25" w:rsidRPr="008D3BC0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sin⁡</m:t>
              </m:r>
              <m:r>
                <w:rPr>
                  <w:rFonts w:ascii="Cambria Math" w:eastAsiaTheme="minorEastAsia" w:hAnsi="Cambria Math"/>
                </w:rPr>
                <m:t>(A)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cos⁡</m:t>
              </m:r>
              <m:r>
                <w:rPr>
                  <w:rFonts w:ascii="Cambria Math" w:eastAsiaTheme="minorEastAsia" w:hAnsi="Cambria Math"/>
                </w:rPr>
                <m:t>(A)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cos⁡</m:t>
              </m:r>
              <m:r>
                <w:rPr>
                  <w:rFonts w:ascii="Cambria Math" w:eastAsiaTheme="minorEastAsia" w:hAnsi="Cambria Math"/>
                </w:rPr>
                <m:t>(A)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cos⁡</m:t>
              </m:r>
              <m:r>
                <w:rPr>
                  <w:rFonts w:ascii="Cambria Math" w:eastAsiaTheme="minorEastAsia" w:hAnsi="Cambria Math"/>
                </w:rPr>
                <m:t>(A)</m:t>
              </m:r>
            </m:den>
          </m:f>
        </m:oMath>
      </m:oMathPara>
    </w:p>
    <w:p w14:paraId="32E1415C" w14:textId="77777777" w:rsidR="00B55F25" w:rsidRPr="008D3BC0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func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cos⁡</m:t>
              </m:r>
              <m:r>
                <w:rPr>
                  <w:rFonts w:ascii="Cambria Math" w:eastAsiaTheme="minorEastAsia" w:hAnsi="Cambria Math"/>
                </w:rPr>
                <m:t>(A)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</m:oMath>
      </m:oMathPara>
    </w:p>
    <w:p w14:paraId="06953207" w14:textId="77777777" w:rsidR="00B55F25" w:rsidRPr="008D3BC0" w:rsidRDefault="00B55F25" w:rsidP="00B55F25">
      <w:pPr>
        <w:spacing w:line="360" w:lineRule="auto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</m:oMath>
      </m:oMathPara>
    </w:p>
    <w:p w14:paraId="24ACF496" w14:textId="77777777" w:rsidR="00B55F25" w:rsidRPr="00A10836" w:rsidRDefault="00B55F25" w:rsidP="00B55F25"/>
    <w:p w14:paraId="4BBBCF9A" w14:textId="77777777" w:rsidR="008C6601" w:rsidRDefault="008C6601"/>
    <w:sectPr w:rsidR="008C66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558E"/>
    <w:multiLevelType w:val="hybridMultilevel"/>
    <w:tmpl w:val="04C66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4640"/>
    <w:multiLevelType w:val="hybridMultilevel"/>
    <w:tmpl w:val="B1C68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A35A1"/>
    <w:multiLevelType w:val="hybridMultilevel"/>
    <w:tmpl w:val="4B08D91E"/>
    <w:lvl w:ilvl="0" w:tplc="16D07A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329150">
    <w:abstractNumId w:val="2"/>
  </w:num>
  <w:num w:numId="2" w16cid:durableId="1973241584">
    <w:abstractNumId w:val="1"/>
  </w:num>
  <w:num w:numId="3" w16cid:durableId="105481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5"/>
    <w:rsid w:val="002101E7"/>
    <w:rsid w:val="00364FBD"/>
    <w:rsid w:val="008C6601"/>
    <w:rsid w:val="0097327E"/>
    <w:rsid w:val="009D35B4"/>
    <w:rsid w:val="00B55F25"/>
    <w:rsid w:val="00D10B01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0DDF"/>
  <w15:chartTrackingRefBased/>
  <w15:docId w15:val="{EDB38894-0E5B-4B51-82A4-13161EEC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5"/>
  </w:style>
  <w:style w:type="paragraph" w:styleId="Overskrift1">
    <w:name w:val="heading 1"/>
    <w:basedOn w:val="Normal"/>
    <w:next w:val="Normal"/>
    <w:link w:val="Overskrift1Tegn"/>
    <w:uiPriority w:val="9"/>
    <w:qFormat/>
    <w:rsid w:val="00FB4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49EA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5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5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5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5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5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5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7327E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49EA"/>
    <w:rPr>
      <w:rFonts w:asciiTheme="majorHAnsi" w:eastAsiaTheme="majorEastAsia" w:hAnsiTheme="majorHAnsi" w:cstheme="majorBidi"/>
      <w:sz w:val="40"/>
      <w:szCs w:val="4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49EA"/>
    <w:rPr>
      <w:rFonts w:eastAsiaTheme="majorEastAsia" w:cstheme="majorBidi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5F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5F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5F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5F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5F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5F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5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5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5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5F2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5F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5F2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5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5F2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5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Bjørn Andersen</dc:creator>
  <cp:keywords/>
  <dc:description/>
  <cp:lastModifiedBy>Camilla Bjørn Andersen</cp:lastModifiedBy>
  <cp:revision>1</cp:revision>
  <dcterms:created xsi:type="dcterms:W3CDTF">2025-05-27T19:22:00Z</dcterms:created>
  <dcterms:modified xsi:type="dcterms:W3CDTF">2025-05-27T19:23:00Z</dcterms:modified>
</cp:coreProperties>
</file>