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EC7A" w14:textId="164BA40B" w:rsidR="00524815" w:rsidRPr="00D4788F" w:rsidRDefault="00F2309E" w:rsidP="0ED99CF5">
      <w:pPr>
        <w:jc w:val="center"/>
        <w:rPr>
          <w:rFonts w:ascii="GT Walsheim Regular" w:hAnsi="GT Walsheim Regular"/>
          <w:sz w:val="24"/>
          <w:szCs w:val="24"/>
        </w:rPr>
      </w:pPr>
      <w:r w:rsidRPr="0ED99CF5">
        <w:rPr>
          <w:rFonts w:ascii="GT Walsheim Regular" w:hAnsi="GT Walsheim Regular"/>
          <w:sz w:val="24"/>
          <w:szCs w:val="24"/>
        </w:rPr>
        <w:t xml:space="preserve">Opgaveformuleringer HO - Dansk Vestindien og kolonisering </w:t>
      </w:r>
      <w:r w:rsidR="009D599E" w:rsidRPr="0ED99CF5">
        <w:rPr>
          <w:rFonts w:ascii="GT Walsheim Regular" w:hAnsi="GT Walsheim Regular"/>
          <w:sz w:val="24"/>
          <w:szCs w:val="24"/>
        </w:rPr>
        <w:t>–</w:t>
      </w:r>
      <w:r w:rsidRPr="0ED99CF5">
        <w:rPr>
          <w:rFonts w:ascii="GT Walsheim Regular" w:hAnsi="GT Walsheim Regular"/>
          <w:sz w:val="24"/>
          <w:szCs w:val="24"/>
        </w:rPr>
        <w:t xml:space="preserve"> 2025</w:t>
      </w:r>
    </w:p>
    <w:p w14:paraId="24797E53" w14:textId="77777777" w:rsidR="009D599E" w:rsidRPr="00C715C4" w:rsidRDefault="009D599E" w:rsidP="009D599E">
      <w:pPr>
        <w:jc w:val="center"/>
        <w:rPr>
          <w:rFonts w:ascii="GT Walsheim Regular" w:hAnsi="GT Walsheim Regular"/>
          <w:sz w:val="24"/>
          <w:szCs w:val="24"/>
        </w:rPr>
      </w:pPr>
    </w:p>
    <w:p w14:paraId="23CBAE97" w14:textId="77777777" w:rsidR="00DF2BF4" w:rsidRDefault="00DF2BF4">
      <w:p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br w:type="page"/>
      </w:r>
    </w:p>
    <w:p w14:paraId="3F5DFB6D" w14:textId="41744018" w:rsidR="009D599E" w:rsidRPr="00C715C4" w:rsidRDefault="009D599E" w:rsidP="00247F10">
      <w:pPr>
        <w:spacing w:line="240" w:lineRule="auto"/>
        <w:rPr>
          <w:rFonts w:ascii="GT Walsheim Regular" w:hAnsi="GT Walsheim Regular"/>
          <w:sz w:val="24"/>
          <w:szCs w:val="24"/>
        </w:rPr>
      </w:pPr>
      <w:r w:rsidRPr="00C715C4">
        <w:rPr>
          <w:rFonts w:ascii="GT Walsheim Regular" w:hAnsi="GT Walsheim Regular"/>
          <w:sz w:val="24"/>
          <w:szCs w:val="24"/>
        </w:rPr>
        <w:lastRenderedPageBreak/>
        <w:t>Opgaveformulering 1</w:t>
      </w:r>
    </w:p>
    <w:p w14:paraId="22585BA6" w14:textId="595EDC09" w:rsidR="00694B70" w:rsidRPr="00C715C4" w:rsidRDefault="00F90317" w:rsidP="36560525">
      <w:pPr>
        <w:tabs>
          <w:tab w:val="left" w:pos="1701"/>
        </w:tabs>
        <w:spacing w:line="240" w:lineRule="auto"/>
        <w:rPr>
          <w:rFonts w:ascii="GT Walsheim Regular" w:hAnsi="GT Walsheim Regular"/>
          <w:b/>
          <w:bCs/>
          <w:sz w:val="24"/>
          <w:szCs w:val="24"/>
          <w:lang w:val="nb-NO"/>
        </w:rPr>
      </w:pPr>
      <w:r w:rsidRPr="36560525">
        <w:rPr>
          <w:rFonts w:ascii="GT Walsheim Regular" w:hAnsi="GT Walsheim Regular"/>
          <w:b/>
          <w:bCs/>
          <w:sz w:val="24"/>
          <w:szCs w:val="24"/>
          <w:lang w:val="nb-NO"/>
        </w:rPr>
        <w:t>H</w:t>
      </w:r>
      <w:r w:rsidR="00496B64" w:rsidRPr="36560525">
        <w:rPr>
          <w:rFonts w:ascii="GT Walsheim Regular" w:hAnsi="GT Walsheim Regular"/>
          <w:b/>
          <w:bCs/>
          <w:sz w:val="24"/>
          <w:szCs w:val="24"/>
          <w:lang w:val="nb-NO"/>
        </w:rPr>
        <w:t>vordan blev slavehandel og slaveri legit</w:t>
      </w:r>
      <w:r w:rsidR="76621B83" w:rsidRPr="36560525">
        <w:rPr>
          <w:rFonts w:ascii="GT Walsheim Regular" w:hAnsi="GT Walsheim Regular"/>
          <w:b/>
          <w:bCs/>
          <w:sz w:val="24"/>
          <w:szCs w:val="24"/>
          <w:lang w:val="nb-NO"/>
        </w:rPr>
        <w:t>i</w:t>
      </w:r>
      <w:r w:rsidR="00496B64" w:rsidRPr="36560525">
        <w:rPr>
          <w:rFonts w:ascii="GT Walsheim Regular" w:hAnsi="GT Walsheim Regular"/>
          <w:b/>
          <w:bCs/>
          <w:sz w:val="24"/>
          <w:szCs w:val="24"/>
          <w:lang w:val="nb-NO"/>
        </w:rPr>
        <w:t xml:space="preserve">meret </w:t>
      </w:r>
      <w:r w:rsidR="00726C9E" w:rsidRPr="36560525">
        <w:rPr>
          <w:rFonts w:ascii="GT Walsheim Regular" w:hAnsi="GT Walsheim Regular"/>
          <w:b/>
          <w:bCs/>
          <w:sz w:val="24"/>
          <w:szCs w:val="24"/>
          <w:lang w:val="nb-NO"/>
        </w:rPr>
        <w:t>under Danmarks kolonisering af Vestindien?</w:t>
      </w:r>
    </w:p>
    <w:p w14:paraId="081C5E86" w14:textId="17E2B37C" w:rsidR="00024EE1" w:rsidRPr="00C715C4" w:rsidRDefault="00024EE1" w:rsidP="00247F10">
      <w:pPr>
        <w:pStyle w:val="Listeafsnit"/>
        <w:numPr>
          <w:ilvl w:val="0"/>
          <w:numId w:val="4"/>
        </w:numPr>
        <w:tabs>
          <w:tab w:val="left" w:pos="1701"/>
        </w:tabs>
        <w:spacing w:line="240" w:lineRule="auto"/>
        <w:rPr>
          <w:rFonts w:ascii="GT Walsheim Regular" w:hAnsi="GT Walsheim Regular" w:cstheme="minorHAnsi"/>
          <w:sz w:val="24"/>
          <w:szCs w:val="24"/>
        </w:rPr>
      </w:pPr>
      <w:r w:rsidRPr="00C715C4">
        <w:rPr>
          <w:rFonts w:ascii="GT Walsheim Regular" w:hAnsi="GT Walsheim Regular" w:cstheme="minorHAnsi"/>
          <w:sz w:val="24"/>
          <w:szCs w:val="24"/>
        </w:rPr>
        <w:t>Redegør for nogle</w:t>
      </w:r>
      <w:r w:rsidR="00433777" w:rsidRPr="00C715C4">
        <w:rPr>
          <w:rFonts w:ascii="GT Walsheim Regular" w:hAnsi="GT Walsheim Regular" w:cstheme="minorHAnsi"/>
          <w:sz w:val="24"/>
          <w:szCs w:val="24"/>
        </w:rPr>
        <w:t xml:space="preserve"> centrale</w:t>
      </w:r>
      <w:r w:rsidRPr="00C715C4">
        <w:rPr>
          <w:rFonts w:ascii="GT Walsheim Regular" w:hAnsi="GT Walsheim Regular" w:cstheme="minorHAnsi"/>
          <w:sz w:val="24"/>
          <w:szCs w:val="24"/>
        </w:rPr>
        <w:t xml:space="preserve"> årsager til, at </w:t>
      </w:r>
      <w:r w:rsidR="004131FF" w:rsidRPr="00C715C4">
        <w:rPr>
          <w:rFonts w:ascii="GT Walsheim Regular" w:hAnsi="GT Walsheim Regular" w:cstheme="minorHAnsi"/>
          <w:sz w:val="24"/>
          <w:szCs w:val="24"/>
        </w:rPr>
        <w:t xml:space="preserve">der var slavehandel og slaveri </w:t>
      </w:r>
      <w:r w:rsidR="002B6931" w:rsidRPr="00C715C4">
        <w:rPr>
          <w:rFonts w:ascii="GT Walsheim Regular" w:hAnsi="GT Walsheim Regular" w:cstheme="minorHAnsi"/>
          <w:sz w:val="24"/>
          <w:szCs w:val="24"/>
        </w:rPr>
        <w:t xml:space="preserve">i forbindelse med </w:t>
      </w:r>
      <w:r w:rsidR="00433777" w:rsidRPr="00C715C4">
        <w:rPr>
          <w:rFonts w:ascii="GT Walsheim Regular" w:hAnsi="GT Walsheim Regular" w:cstheme="minorHAnsi"/>
          <w:sz w:val="24"/>
          <w:szCs w:val="24"/>
        </w:rPr>
        <w:t>Danmarks kolonisering af de 3 vestindiske øer.</w:t>
      </w:r>
      <w:r w:rsidR="00691DFF" w:rsidRPr="00C715C4">
        <w:rPr>
          <w:rFonts w:ascii="GT Walsheim Regular" w:hAnsi="GT Walsheim Regular" w:cstheme="minorHAnsi"/>
          <w:sz w:val="24"/>
          <w:szCs w:val="24"/>
        </w:rPr>
        <w:t xml:space="preserve"> Inddrag </w:t>
      </w:r>
      <w:r w:rsidR="00711E63" w:rsidRPr="00C715C4">
        <w:rPr>
          <w:rFonts w:ascii="GT Walsheim Regular" w:hAnsi="GT Walsheim Regular" w:cstheme="minorHAnsi"/>
          <w:sz w:val="24"/>
          <w:szCs w:val="24"/>
        </w:rPr>
        <w:t>herunder</w:t>
      </w:r>
      <w:r w:rsidR="00691DFF" w:rsidRPr="00C715C4">
        <w:rPr>
          <w:rFonts w:ascii="GT Walsheim Regular" w:hAnsi="GT Walsheim Regular" w:cstheme="minorHAnsi"/>
          <w:sz w:val="24"/>
          <w:szCs w:val="24"/>
        </w:rPr>
        <w:t xml:space="preserve"> merkantilismen.</w:t>
      </w:r>
    </w:p>
    <w:p w14:paraId="4CB416FE" w14:textId="77777777" w:rsidR="003B26AE" w:rsidRPr="00C715C4" w:rsidRDefault="003B26AE" w:rsidP="003B26AE">
      <w:pPr>
        <w:pStyle w:val="Listeafsnit"/>
        <w:tabs>
          <w:tab w:val="left" w:pos="1701"/>
        </w:tabs>
        <w:spacing w:line="240" w:lineRule="auto"/>
        <w:rPr>
          <w:rFonts w:ascii="GT Walsheim Regular" w:hAnsi="GT Walsheim Regular" w:cstheme="minorHAnsi"/>
          <w:sz w:val="24"/>
          <w:szCs w:val="24"/>
        </w:rPr>
      </w:pPr>
    </w:p>
    <w:p w14:paraId="7E43D598" w14:textId="33F9DDAA" w:rsidR="00074680" w:rsidRPr="00C715C4" w:rsidRDefault="00074680" w:rsidP="00074680">
      <w:pPr>
        <w:pStyle w:val="Listeafsnit"/>
        <w:numPr>
          <w:ilvl w:val="0"/>
          <w:numId w:val="4"/>
        </w:numPr>
        <w:spacing w:after="0" w:line="240" w:lineRule="auto"/>
        <w:rPr>
          <w:rFonts w:ascii="GT Walsheim Regular" w:hAnsi="GT Walsheim Regular"/>
          <w:sz w:val="24"/>
          <w:szCs w:val="24"/>
        </w:rPr>
      </w:pPr>
      <w:r w:rsidRPr="00C715C4">
        <w:rPr>
          <w:rFonts w:ascii="GT Walsheim Regular" w:hAnsi="GT Walsheim Regular"/>
          <w:sz w:val="24"/>
          <w:szCs w:val="24"/>
        </w:rPr>
        <w:t xml:space="preserve">Med udgangspunkt i en kildekritisk analyse af plantageejer Haagensens </w:t>
      </w:r>
      <w:r w:rsidR="00D30ACB" w:rsidRPr="00C715C4">
        <w:rPr>
          <w:rFonts w:ascii="GT Walsheim Regular" w:hAnsi="GT Walsheim Regular"/>
          <w:sz w:val="24"/>
          <w:szCs w:val="24"/>
        </w:rPr>
        <w:t xml:space="preserve">”De er skabt til at være trælle” </w:t>
      </w:r>
      <w:r w:rsidRPr="00C715C4">
        <w:rPr>
          <w:rFonts w:ascii="GT Walsheim Regular" w:hAnsi="GT Walsheim Regular"/>
          <w:sz w:val="24"/>
          <w:szCs w:val="24"/>
        </w:rPr>
        <w:t>(174</w:t>
      </w:r>
      <w:r w:rsidR="00D30ACB" w:rsidRPr="00C715C4">
        <w:rPr>
          <w:rFonts w:ascii="GT Walsheim Regular" w:hAnsi="GT Walsheim Regular"/>
          <w:sz w:val="24"/>
          <w:szCs w:val="24"/>
        </w:rPr>
        <w:t>8</w:t>
      </w:r>
      <w:r w:rsidRPr="00C715C4">
        <w:rPr>
          <w:rFonts w:ascii="GT Walsheim Regular" w:hAnsi="GT Walsheim Regular"/>
          <w:sz w:val="24"/>
          <w:szCs w:val="24"/>
        </w:rPr>
        <w:t>) (kilde vedlagt som bilag) skal du analysere</w:t>
      </w:r>
      <w:r w:rsidR="003B26AE" w:rsidRPr="00C715C4">
        <w:rPr>
          <w:rFonts w:ascii="GT Walsheim Regular" w:hAnsi="GT Walsheim Regular"/>
          <w:sz w:val="24"/>
          <w:szCs w:val="24"/>
        </w:rPr>
        <w:t xml:space="preserve"> slaveejernes koloniale syn på de slavegjorte.</w:t>
      </w:r>
    </w:p>
    <w:p w14:paraId="0B6623B4" w14:textId="77777777" w:rsidR="00074680" w:rsidRPr="00C715C4" w:rsidRDefault="00074680" w:rsidP="00074680">
      <w:pPr>
        <w:pStyle w:val="Listeafsnit"/>
        <w:rPr>
          <w:rFonts w:ascii="GT Walsheim Regular" w:hAnsi="GT Walsheim Regular"/>
          <w:sz w:val="24"/>
          <w:szCs w:val="24"/>
        </w:rPr>
      </w:pPr>
    </w:p>
    <w:p w14:paraId="6874710D" w14:textId="77777777" w:rsidR="00074680" w:rsidRPr="00C715C4" w:rsidRDefault="00074680" w:rsidP="00074680">
      <w:pPr>
        <w:spacing w:after="0" w:line="240" w:lineRule="auto"/>
        <w:rPr>
          <w:rFonts w:ascii="GT Walsheim Regular" w:hAnsi="GT Walsheim Regular"/>
          <w:sz w:val="24"/>
          <w:szCs w:val="24"/>
        </w:rPr>
      </w:pPr>
      <w:r w:rsidRPr="00C715C4">
        <w:rPr>
          <w:rFonts w:ascii="GT Walsheim Regular" w:hAnsi="GT Walsheim Regular"/>
          <w:sz w:val="24"/>
          <w:szCs w:val="24"/>
        </w:rPr>
        <w:t xml:space="preserve">Bilag: </w:t>
      </w:r>
    </w:p>
    <w:p w14:paraId="5621F68F" w14:textId="12C0936A" w:rsidR="00074680" w:rsidRPr="00C715C4" w:rsidRDefault="003B26AE" w:rsidP="00074680">
      <w:pPr>
        <w:spacing w:after="0" w:line="240" w:lineRule="auto"/>
        <w:rPr>
          <w:rFonts w:ascii="GT Walsheim Regular" w:hAnsi="GT Walsheim Regular" w:cstheme="minorHAnsi"/>
          <w:sz w:val="24"/>
          <w:szCs w:val="24"/>
        </w:rPr>
      </w:pPr>
      <w:r w:rsidRPr="00C715C4">
        <w:rPr>
          <w:rFonts w:ascii="GT Walsheim Regular" w:hAnsi="GT Walsheim Regular" w:cstheme="minorHAnsi"/>
          <w:sz w:val="24"/>
          <w:szCs w:val="24"/>
        </w:rPr>
        <w:t xml:space="preserve">Haagensen, J.R (1758): ”De er skabt til at være trælle”. Fra: </w:t>
      </w:r>
      <w:r w:rsidRPr="00C715C4">
        <w:rPr>
          <w:rFonts w:ascii="GT Walsheim Regular" w:hAnsi="GT Walsheim Regular" w:cstheme="minorHAnsi"/>
          <w:i/>
          <w:iCs/>
          <w:sz w:val="24"/>
          <w:szCs w:val="24"/>
        </w:rPr>
        <w:t>Kulturmøder – i dansk kolonihistorie</w:t>
      </w:r>
      <w:r w:rsidRPr="00C715C4">
        <w:rPr>
          <w:rFonts w:ascii="GT Walsheim Regular" w:hAnsi="GT Walsheim Regular" w:cstheme="minorHAnsi"/>
          <w:sz w:val="24"/>
          <w:szCs w:val="24"/>
        </w:rPr>
        <w:t xml:space="preserve"> af Marianne Rostgaard &amp; Lotte Schou, Gyldendal, 2010 (1. oplag): 108-109</w:t>
      </w:r>
      <w:r w:rsidRPr="00C715C4">
        <w:rPr>
          <w:rFonts w:ascii="GT Walsheim Regular" w:hAnsi="GT Walsheim Regular"/>
          <w:color w:val="FF0000"/>
          <w:sz w:val="24"/>
          <w:szCs w:val="24"/>
        </w:rPr>
        <w:t xml:space="preserve"> </w:t>
      </w:r>
    </w:p>
    <w:p w14:paraId="7477625E" w14:textId="77777777" w:rsidR="00074680" w:rsidRPr="00C715C4" w:rsidRDefault="00074680" w:rsidP="003B26AE">
      <w:pPr>
        <w:pStyle w:val="Listeafsnit"/>
        <w:tabs>
          <w:tab w:val="left" w:pos="1701"/>
        </w:tabs>
        <w:spacing w:line="240" w:lineRule="auto"/>
        <w:rPr>
          <w:rFonts w:ascii="GT Walsheim Regular" w:hAnsi="GT Walsheim Regular" w:cstheme="minorHAnsi"/>
          <w:sz w:val="24"/>
          <w:szCs w:val="24"/>
        </w:rPr>
      </w:pPr>
    </w:p>
    <w:p w14:paraId="4362E949" w14:textId="77777777" w:rsidR="00024EE1" w:rsidRPr="00C715C4" w:rsidRDefault="00024EE1" w:rsidP="00247F10">
      <w:pPr>
        <w:pStyle w:val="Listeafsnit"/>
        <w:spacing w:line="240" w:lineRule="auto"/>
        <w:rPr>
          <w:rFonts w:ascii="GT Walsheim Regular" w:hAnsi="GT Walsheim Regular" w:cstheme="minorHAnsi"/>
          <w:sz w:val="24"/>
          <w:szCs w:val="24"/>
        </w:rPr>
      </w:pPr>
    </w:p>
    <w:p w14:paraId="404C2F63" w14:textId="77777777" w:rsidR="00024EE1" w:rsidRPr="00C715C4" w:rsidRDefault="00024EE1" w:rsidP="00247F10">
      <w:pPr>
        <w:spacing w:after="0" w:line="240" w:lineRule="auto"/>
        <w:rPr>
          <w:rFonts w:ascii="GT Walsheim Regular" w:hAnsi="GT Walsheim Regular" w:cstheme="minorHAnsi"/>
          <w:sz w:val="24"/>
          <w:szCs w:val="24"/>
        </w:rPr>
      </w:pPr>
    </w:p>
    <w:p w14:paraId="7C80001C" w14:textId="77E1A304" w:rsidR="00C5022C" w:rsidRDefault="00C5022C">
      <w:pPr>
        <w:rPr>
          <w:rFonts w:ascii="GT Walsheim Regular" w:hAnsi="GT Walsheim Regular" w:cstheme="minorHAnsi"/>
          <w:sz w:val="24"/>
          <w:szCs w:val="24"/>
        </w:rPr>
      </w:pPr>
      <w:r>
        <w:rPr>
          <w:rFonts w:ascii="GT Walsheim Regular" w:hAnsi="GT Walsheim Regular" w:cstheme="minorHAnsi"/>
          <w:sz w:val="24"/>
          <w:szCs w:val="24"/>
        </w:rPr>
        <w:br w:type="page"/>
      </w:r>
    </w:p>
    <w:p w14:paraId="2637C977" w14:textId="5E1C1B11" w:rsidR="00024EE1" w:rsidRPr="00C5022C" w:rsidRDefault="621BE9C1" w:rsidP="0ED99CF5">
      <w:pPr>
        <w:spacing w:after="0" w:line="240" w:lineRule="auto"/>
        <w:rPr>
          <w:rFonts w:ascii="GT Walsheim Regular" w:hAnsi="GT Walsheim Regular"/>
          <w:b/>
          <w:bCs/>
          <w:sz w:val="24"/>
          <w:szCs w:val="24"/>
        </w:rPr>
      </w:pPr>
      <w:r w:rsidRPr="0ED99CF5">
        <w:rPr>
          <w:rFonts w:ascii="GT Walsheim Regular" w:hAnsi="GT Walsheim Regular"/>
          <w:b/>
          <w:bCs/>
          <w:sz w:val="24"/>
          <w:szCs w:val="24"/>
        </w:rPr>
        <w:lastRenderedPageBreak/>
        <w:t xml:space="preserve">Bilag: </w:t>
      </w:r>
      <w:r w:rsidR="00C5022C" w:rsidRPr="0ED99CF5">
        <w:rPr>
          <w:rFonts w:ascii="GT Walsheim Regular" w:hAnsi="GT Walsheim Regular"/>
          <w:b/>
          <w:bCs/>
          <w:sz w:val="24"/>
          <w:szCs w:val="24"/>
        </w:rPr>
        <w:t>Haagensen, J.R (1758): ”De er skabt til at være trælle”.</w:t>
      </w:r>
    </w:p>
    <w:p w14:paraId="19F7EE8F" w14:textId="2199760F" w:rsidR="00024EE1" w:rsidRDefault="009C70C2" w:rsidP="009D599E">
      <w:pPr>
        <w:rPr>
          <w:rFonts w:ascii="GT Walsheim Regular" w:hAnsi="GT Walsheim Regular"/>
          <w:sz w:val="24"/>
          <w:szCs w:val="24"/>
        </w:rPr>
      </w:pPr>
      <w:r w:rsidRPr="009C70C2">
        <w:rPr>
          <w:rFonts w:ascii="GT Walsheim Regular" w:hAnsi="GT Walsheim Regular"/>
          <w:noProof/>
          <w:sz w:val="24"/>
          <w:szCs w:val="24"/>
        </w:rPr>
        <w:drawing>
          <wp:inline distT="0" distB="0" distL="0" distR="0" wp14:anchorId="1752F4D2" wp14:editId="2AE8F4F1">
            <wp:extent cx="4500928" cy="4038600"/>
            <wp:effectExtent l="0" t="0" r="0" b="0"/>
            <wp:docPr id="560261053" name="Billede 1" descr="Et billede, der indeholder tekst, Font/skrifttype, sort-hvid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261053" name="Billede 1" descr="Et billede, der indeholder tekst, Font/skrifttype, sort-hvid, skærmbillede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4997" cy="404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4A819" w14:textId="67C66115" w:rsidR="00DF2BF4" w:rsidRPr="00C715C4" w:rsidRDefault="00DF2BF4" w:rsidP="009D599E">
      <w:pPr>
        <w:rPr>
          <w:rFonts w:ascii="GT Walsheim Regular" w:hAnsi="GT Walsheim Regular"/>
          <w:sz w:val="24"/>
          <w:szCs w:val="24"/>
        </w:rPr>
      </w:pPr>
      <w:r w:rsidRPr="00DF2BF4">
        <w:rPr>
          <w:rFonts w:ascii="GT Walsheim Regular" w:hAnsi="GT Walsheim Regular"/>
          <w:noProof/>
          <w:sz w:val="24"/>
          <w:szCs w:val="24"/>
        </w:rPr>
        <w:drawing>
          <wp:inline distT="0" distB="0" distL="0" distR="0" wp14:anchorId="40875711" wp14:editId="2788AD7C">
            <wp:extent cx="4242399" cy="1692910"/>
            <wp:effectExtent l="0" t="0" r="6350" b="2540"/>
            <wp:docPr id="789008548" name="Billede 1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008548" name="Billede 1" descr="Et billede, der indeholder tekst, Font/skrifttype, skærmbillede, hvid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8601" cy="169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E1E1C" w14:textId="2B6E7B40" w:rsidR="009D599E" w:rsidRPr="00C715C4" w:rsidRDefault="009D599E" w:rsidP="0ED99CF5">
      <w:pPr>
        <w:rPr>
          <w:rFonts w:ascii="GT Walsheim Regular" w:hAnsi="GT Walsheim Regular"/>
          <w:sz w:val="24"/>
          <w:szCs w:val="24"/>
        </w:rPr>
      </w:pPr>
    </w:p>
    <w:p w14:paraId="1A072142" w14:textId="14299C9F" w:rsidR="009D599E" w:rsidRPr="00C715C4" w:rsidRDefault="009D599E" w:rsidP="0ED99CF5">
      <w:pPr>
        <w:rPr>
          <w:rFonts w:ascii="GT Walsheim Regular" w:hAnsi="GT Walsheim Regular"/>
          <w:sz w:val="24"/>
          <w:szCs w:val="24"/>
        </w:rPr>
      </w:pPr>
    </w:p>
    <w:p w14:paraId="1BA19BF0" w14:textId="77777777" w:rsidR="00C715C4" w:rsidRPr="00C715C4" w:rsidRDefault="00C715C4" w:rsidP="0ED99CF5">
      <w:pPr>
        <w:rPr>
          <w:rFonts w:ascii="GT Walsheim Regular" w:hAnsi="GT Walsheim Regular"/>
          <w:b/>
          <w:bCs/>
          <w:sz w:val="24"/>
          <w:szCs w:val="24"/>
        </w:rPr>
      </w:pPr>
    </w:p>
    <w:p w14:paraId="2724D4C3" w14:textId="77777777" w:rsidR="00C715C4" w:rsidRPr="00C715C4" w:rsidRDefault="00C715C4" w:rsidP="009D599E">
      <w:pPr>
        <w:rPr>
          <w:rFonts w:ascii="GT Walsheim Regular" w:hAnsi="GT Walsheim Regular"/>
          <w:b/>
          <w:bCs/>
          <w:sz w:val="24"/>
          <w:szCs w:val="24"/>
        </w:rPr>
      </w:pPr>
    </w:p>
    <w:p w14:paraId="0724A855" w14:textId="77777777" w:rsidR="009D599E" w:rsidRPr="00C715C4" w:rsidRDefault="009D599E" w:rsidP="009D599E">
      <w:pPr>
        <w:rPr>
          <w:rFonts w:ascii="GT Walsheim Regular" w:hAnsi="GT Walsheim Regular"/>
          <w:sz w:val="24"/>
          <w:szCs w:val="24"/>
        </w:rPr>
      </w:pPr>
    </w:p>
    <w:p w14:paraId="1D13B670" w14:textId="77777777" w:rsidR="00CF6171" w:rsidRPr="00C715C4" w:rsidRDefault="00CF6171">
      <w:pPr>
        <w:rPr>
          <w:rFonts w:ascii="GT Walsheim Regular" w:hAnsi="GT Walsheim Regular"/>
          <w:sz w:val="24"/>
          <w:szCs w:val="24"/>
        </w:rPr>
      </w:pPr>
      <w:r w:rsidRPr="00C715C4">
        <w:rPr>
          <w:rFonts w:ascii="GT Walsheim Regular" w:hAnsi="GT Walsheim Regular"/>
          <w:sz w:val="24"/>
          <w:szCs w:val="24"/>
        </w:rPr>
        <w:br w:type="page"/>
      </w:r>
    </w:p>
    <w:p w14:paraId="3BEDC212" w14:textId="1D5D27DA" w:rsidR="009D599E" w:rsidRPr="00C715C4" w:rsidRDefault="009D599E" w:rsidP="009D599E">
      <w:pPr>
        <w:rPr>
          <w:rFonts w:ascii="GT Walsheim Regular" w:hAnsi="GT Walsheim Regular"/>
          <w:sz w:val="24"/>
          <w:szCs w:val="24"/>
        </w:rPr>
      </w:pPr>
      <w:r w:rsidRPr="0ED99CF5">
        <w:rPr>
          <w:rFonts w:ascii="GT Walsheim Regular" w:hAnsi="GT Walsheim Regular"/>
          <w:sz w:val="24"/>
          <w:szCs w:val="24"/>
        </w:rPr>
        <w:lastRenderedPageBreak/>
        <w:t xml:space="preserve">Opgaveformulering </w:t>
      </w:r>
      <w:r w:rsidR="341B48F3" w:rsidRPr="0ED99CF5">
        <w:rPr>
          <w:rFonts w:ascii="GT Walsheim Regular" w:hAnsi="GT Walsheim Regular"/>
          <w:sz w:val="24"/>
          <w:szCs w:val="24"/>
        </w:rPr>
        <w:t>2</w:t>
      </w:r>
    </w:p>
    <w:p w14:paraId="7BC59FE6" w14:textId="0A51D1CA" w:rsidR="00A15C39" w:rsidRPr="00C715C4" w:rsidRDefault="00A15C39" w:rsidP="00A15C39">
      <w:pPr>
        <w:rPr>
          <w:rFonts w:ascii="GT Walsheim Regular" w:hAnsi="GT Walsheim Regular"/>
          <w:b/>
          <w:bCs/>
          <w:sz w:val="24"/>
          <w:szCs w:val="24"/>
        </w:rPr>
      </w:pPr>
      <w:r w:rsidRPr="00C715C4">
        <w:rPr>
          <w:rFonts w:ascii="GT Walsheim Regular" w:hAnsi="GT Walsheim Regular"/>
          <w:b/>
          <w:bCs/>
          <w:sz w:val="24"/>
          <w:szCs w:val="24"/>
        </w:rPr>
        <w:t>H</w:t>
      </w:r>
      <w:r w:rsidR="006D5AB9" w:rsidRPr="00C715C4">
        <w:rPr>
          <w:rFonts w:ascii="GT Walsheim Regular" w:hAnsi="GT Walsheim Regular"/>
          <w:b/>
          <w:bCs/>
          <w:sz w:val="24"/>
          <w:szCs w:val="24"/>
        </w:rPr>
        <w:t>v</w:t>
      </w:r>
      <w:r w:rsidR="00EA3AA0" w:rsidRPr="00C715C4">
        <w:rPr>
          <w:rFonts w:ascii="GT Walsheim Regular" w:hAnsi="GT Walsheim Regular"/>
          <w:b/>
          <w:bCs/>
          <w:sz w:val="24"/>
          <w:szCs w:val="24"/>
        </w:rPr>
        <w:t>ad kendetegne</w:t>
      </w:r>
      <w:r w:rsidR="00DA5E95" w:rsidRPr="00C715C4">
        <w:rPr>
          <w:rFonts w:ascii="GT Walsheim Regular" w:hAnsi="GT Walsheim Regular"/>
          <w:b/>
          <w:bCs/>
          <w:sz w:val="24"/>
          <w:szCs w:val="24"/>
        </w:rPr>
        <w:t>de</w:t>
      </w:r>
      <w:r w:rsidR="00EA3AA0" w:rsidRPr="00C715C4">
        <w:rPr>
          <w:rFonts w:ascii="GT Walsheim Regular" w:hAnsi="GT Walsheim Regular"/>
          <w:b/>
          <w:bCs/>
          <w:sz w:val="24"/>
          <w:szCs w:val="24"/>
        </w:rPr>
        <w:t xml:space="preserve"> det sociale hierarki </w:t>
      </w:r>
      <w:r w:rsidR="006D5AB9" w:rsidRPr="00C715C4">
        <w:rPr>
          <w:rFonts w:ascii="GT Walsheim Regular" w:hAnsi="GT Walsheim Regular"/>
          <w:b/>
          <w:bCs/>
          <w:sz w:val="24"/>
          <w:szCs w:val="24"/>
        </w:rPr>
        <w:t>i Dansk Vestindien under koloniseringen?</w:t>
      </w:r>
      <w:r w:rsidRPr="00C715C4">
        <w:rPr>
          <w:rFonts w:ascii="GT Walsheim Regular" w:hAnsi="GT Walsheim Regular"/>
          <w:b/>
          <w:bCs/>
          <w:sz w:val="24"/>
          <w:szCs w:val="24"/>
        </w:rPr>
        <w:t xml:space="preserve"> </w:t>
      </w:r>
    </w:p>
    <w:p w14:paraId="67944146" w14:textId="20773333" w:rsidR="00A15C39" w:rsidRPr="00C715C4" w:rsidRDefault="006D5AB9" w:rsidP="00344CA8">
      <w:pPr>
        <w:pStyle w:val="Listeafsnit"/>
        <w:numPr>
          <w:ilvl w:val="0"/>
          <w:numId w:val="2"/>
        </w:numPr>
        <w:spacing w:after="0" w:line="240" w:lineRule="auto"/>
        <w:rPr>
          <w:rFonts w:ascii="GT Walsheim Regular" w:hAnsi="GT Walsheim Regular"/>
          <w:sz w:val="24"/>
          <w:szCs w:val="24"/>
        </w:rPr>
      </w:pPr>
      <w:r w:rsidRPr="00C715C4">
        <w:rPr>
          <w:rFonts w:ascii="GT Walsheim Regular" w:hAnsi="GT Walsheim Regular"/>
          <w:sz w:val="24"/>
          <w:szCs w:val="24"/>
        </w:rPr>
        <w:t>Redegør</w:t>
      </w:r>
      <w:r w:rsidR="00A15C39" w:rsidRPr="00C715C4">
        <w:rPr>
          <w:rFonts w:ascii="GT Walsheim Regular" w:hAnsi="GT Walsheim Regular"/>
          <w:sz w:val="24"/>
          <w:szCs w:val="24"/>
        </w:rPr>
        <w:t xml:space="preserve"> for </w:t>
      </w:r>
      <w:r w:rsidR="00F57B1A" w:rsidRPr="00C715C4">
        <w:rPr>
          <w:rFonts w:ascii="GT Walsheim Regular" w:hAnsi="GT Walsheim Regular"/>
          <w:sz w:val="24"/>
          <w:szCs w:val="24"/>
        </w:rPr>
        <w:t>de</w:t>
      </w:r>
      <w:r w:rsidR="00344CA8" w:rsidRPr="00C715C4">
        <w:rPr>
          <w:rFonts w:ascii="GT Walsheim Regular" w:hAnsi="GT Walsheim Regular"/>
          <w:sz w:val="24"/>
          <w:szCs w:val="24"/>
        </w:rPr>
        <w:t xml:space="preserve"> slavegjortes </w:t>
      </w:r>
      <w:r w:rsidR="006C7D28" w:rsidRPr="00C715C4">
        <w:rPr>
          <w:rFonts w:ascii="GT Walsheim Regular" w:hAnsi="GT Walsheim Regular"/>
          <w:sz w:val="24"/>
          <w:szCs w:val="24"/>
        </w:rPr>
        <w:t xml:space="preserve">forskellige arbejdsfunktioner og sociale status </w:t>
      </w:r>
      <w:r w:rsidRPr="00C715C4">
        <w:rPr>
          <w:rFonts w:ascii="GT Walsheim Regular" w:hAnsi="GT Walsheim Regular"/>
          <w:sz w:val="24"/>
          <w:szCs w:val="24"/>
        </w:rPr>
        <w:t>i Dansk Vestindien</w:t>
      </w:r>
      <w:r w:rsidR="005B6DE4" w:rsidRPr="00C715C4">
        <w:rPr>
          <w:rFonts w:ascii="GT Walsheim Regular" w:hAnsi="GT Walsheim Regular"/>
          <w:sz w:val="24"/>
          <w:szCs w:val="24"/>
        </w:rPr>
        <w:t xml:space="preserve">. </w:t>
      </w:r>
    </w:p>
    <w:p w14:paraId="3D990B0C" w14:textId="77777777" w:rsidR="00A15C39" w:rsidRPr="00C715C4" w:rsidRDefault="00A15C39" w:rsidP="00A15C39">
      <w:pPr>
        <w:pStyle w:val="Listeafsnit"/>
        <w:rPr>
          <w:rFonts w:ascii="GT Walsheim Regular" w:hAnsi="GT Walsheim Regular"/>
          <w:sz w:val="24"/>
          <w:szCs w:val="24"/>
        </w:rPr>
      </w:pPr>
    </w:p>
    <w:p w14:paraId="535B9BBD" w14:textId="5BE9A966" w:rsidR="00131641" w:rsidRPr="00C715C4" w:rsidRDefault="007507D4" w:rsidP="00131641">
      <w:pPr>
        <w:pStyle w:val="Listeafsnit"/>
        <w:numPr>
          <w:ilvl w:val="0"/>
          <w:numId w:val="2"/>
        </w:numPr>
        <w:spacing w:after="0" w:line="240" w:lineRule="auto"/>
        <w:rPr>
          <w:rFonts w:ascii="GT Walsheim Regular" w:hAnsi="GT Walsheim Regular"/>
          <w:sz w:val="24"/>
          <w:szCs w:val="24"/>
        </w:rPr>
      </w:pPr>
      <w:r w:rsidRPr="00C715C4">
        <w:rPr>
          <w:rFonts w:ascii="GT Walsheim Regular" w:hAnsi="GT Walsheim Regular"/>
          <w:sz w:val="24"/>
          <w:szCs w:val="24"/>
        </w:rPr>
        <w:t xml:space="preserve">Med udgangspunkt i en kildekritisk analyse af </w:t>
      </w:r>
      <w:r w:rsidR="00FD602D" w:rsidRPr="00C715C4">
        <w:rPr>
          <w:rFonts w:ascii="GT Walsheim Regular" w:hAnsi="GT Walsheim Regular"/>
          <w:sz w:val="24"/>
          <w:szCs w:val="24"/>
        </w:rPr>
        <w:t xml:space="preserve">plantageejer </w:t>
      </w:r>
      <w:r w:rsidRPr="00C715C4">
        <w:rPr>
          <w:rFonts w:ascii="GT Walsheim Regular" w:hAnsi="GT Walsheim Regular"/>
          <w:sz w:val="24"/>
          <w:szCs w:val="24"/>
        </w:rPr>
        <w:t>Carstens beskrivelse af plantageslaverne</w:t>
      </w:r>
      <w:r w:rsidR="00FD602D" w:rsidRPr="00C715C4">
        <w:rPr>
          <w:rFonts w:ascii="GT Walsheim Regular" w:hAnsi="GT Walsheim Regular"/>
          <w:sz w:val="24"/>
          <w:szCs w:val="24"/>
        </w:rPr>
        <w:t xml:space="preserve"> (</w:t>
      </w:r>
      <w:r w:rsidR="006748E3" w:rsidRPr="00C715C4">
        <w:rPr>
          <w:rFonts w:ascii="GT Walsheim Regular" w:hAnsi="GT Walsheim Regular"/>
          <w:sz w:val="24"/>
          <w:szCs w:val="24"/>
        </w:rPr>
        <w:t xml:space="preserve">ca. </w:t>
      </w:r>
      <w:r w:rsidRPr="00C715C4">
        <w:rPr>
          <w:rFonts w:ascii="GT Walsheim Regular" w:hAnsi="GT Walsheim Regular"/>
          <w:sz w:val="24"/>
          <w:szCs w:val="24"/>
        </w:rPr>
        <w:t>1740</w:t>
      </w:r>
      <w:r w:rsidR="00FD602D" w:rsidRPr="00C715C4">
        <w:rPr>
          <w:rFonts w:ascii="GT Walsheim Regular" w:hAnsi="GT Walsheim Regular"/>
          <w:sz w:val="24"/>
          <w:szCs w:val="24"/>
        </w:rPr>
        <w:t>)</w:t>
      </w:r>
      <w:r w:rsidRPr="00C715C4">
        <w:rPr>
          <w:rFonts w:ascii="GT Walsheim Regular" w:hAnsi="GT Walsheim Regular"/>
          <w:sz w:val="24"/>
          <w:szCs w:val="24"/>
        </w:rPr>
        <w:t xml:space="preserve"> (</w:t>
      </w:r>
      <w:r w:rsidR="00FD602D" w:rsidRPr="00C715C4">
        <w:rPr>
          <w:rFonts w:ascii="GT Walsheim Regular" w:hAnsi="GT Walsheim Regular"/>
          <w:sz w:val="24"/>
          <w:szCs w:val="24"/>
        </w:rPr>
        <w:t xml:space="preserve">kilde vedlagt som </w:t>
      </w:r>
      <w:r w:rsidRPr="00C715C4">
        <w:rPr>
          <w:rFonts w:ascii="GT Walsheim Regular" w:hAnsi="GT Walsheim Regular"/>
          <w:sz w:val="24"/>
          <w:szCs w:val="24"/>
        </w:rPr>
        <w:t xml:space="preserve">bilag) </w:t>
      </w:r>
      <w:r w:rsidR="4FF0FD26" w:rsidRPr="00C715C4">
        <w:rPr>
          <w:rFonts w:ascii="GT Walsheim Regular" w:hAnsi="GT Walsheim Regular"/>
          <w:sz w:val="24"/>
          <w:szCs w:val="24"/>
        </w:rPr>
        <w:t>og evt.</w:t>
      </w:r>
      <w:r w:rsidRPr="00C715C4">
        <w:rPr>
          <w:rFonts w:ascii="GT Walsheim Regular" w:hAnsi="GT Walsheim Regular"/>
          <w:sz w:val="24"/>
          <w:szCs w:val="24"/>
        </w:rPr>
        <w:t xml:space="preserve"> en kilde efter eget valg</w:t>
      </w:r>
      <w:r w:rsidR="003A5FE2" w:rsidRPr="00C715C4">
        <w:rPr>
          <w:rStyle w:val="Fodnotehenvisning"/>
          <w:rFonts w:ascii="GT Walsheim Regular" w:hAnsi="GT Walsheim Regular"/>
          <w:sz w:val="24"/>
          <w:szCs w:val="24"/>
        </w:rPr>
        <w:footnoteReference w:id="2"/>
      </w:r>
      <w:r w:rsidRPr="00C715C4">
        <w:rPr>
          <w:rFonts w:ascii="GT Walsheim Regular" w:hAnsi="GT Walsheim Regular"/>
          <w:sz w:val="24"/>
          <w:szCs w:val="24"/>
        </w:rPr>
        <w:t xml:space="preserve"> </w:t>
      </w:r>
      <w:r w:rsidR="00131641" w:rsidRPr="00C715C4">
        <w:rPr>
          <w:rFonts w:ascii="GT Walsheim Regular" w:hAnsi="GT Walsheim Regular"/>
          <w:sz w:val="24"/>
          <w:szCs w:val="24"/>
        </w:rPr>
        <w:t xml:space="preserve">skal </w:t>
      </w:r>
      <w:r w:rsidR="002A6BD4" w:rsidRPr="00C715C4">
        <w:rPr>
          <w:rFonts w:ascii="GT Walsheim Regular" w:hAnsi="GT Walsheim Regular"/>
          <w:sz w:val="24"/>
          <w:szCs w:val="24"/>
        </w:rPr>
        <w:t xml:space="preserve">du analysere </w:t>
      </w:r>
      <w:r w:rsidR="00612DD0" w:rsidRPr="00C715C4">
        <w:rPr>
          <w:rFonts w:ascii="GT Walsheim Regular" w:hAnsi="GT Walsheim Regular"/>
          <w:sz w:val="24"/>
          <w:szCs w:val="24"/>
        </w:rPr>
        <w:t>hierarkiet mellem</w:t>
      </w:r>
      <w:r w:rsidR="00BE1632" w:rsidRPr="00C715C4">
        <w:rPr>
          <w:rFonts w:ascii="GT Walsheim Regular" w:hAnsi="GT Walsheim Regular"/>
          <w:sz w:val="24"/>
          <w:szCs w:val="24"/>
        </w:rPr>
        <w:t xml:space="preserve"> </w:t>
      </w:r>
      <w:r w:rsidR="00A15C39" w:rsidRPr="00C715C4">
        <w:rPr>
          <w:rFonts w:ascii="GT Walsheim Regular" w:hAnsi="GT Walsheim Regular"/>
          <w:sz w:val="24"/>
          <w:szCs w:val="24"/>
        </w:rPr>
        <w:t>slave</w:t>
      </w:r>
      <w:r w:rsidR="00612DD0" w:rsidRPr="00C715C4">
        <w:rPr>
          <w:rFonts w:ascii="GT Walsheim Regular" w:hAnsi="GT Walsheim Regular"/>
          <w:sz w:val="24"/>
          <w:szCs w:val="24"/>
        </w:rPr>
        <w:t xml:space="preserve">gjorte </w:t>
      </w:r>
      <w:r w:rsidR="00A15C39" w:rsidRPr="00C715C4">
        <w:rPr>
          <w:rFonts w:ascii="GT Walsheim Regular" w:hAnsi="GT Walsheim Regular"/>
          <w:sz w:val="24"/>
          <w:szCs w:val="24"/>
        </w:rPr>
        <w:t>og plantageejere</w:t>
      </w:r>
      <w:r w:rsidR="00612DD0" w:rsidRPr="00C715C4">
        <w:rPr>
          <w:rFonts w:ascii="GT Walsheim Regular" w:hAnsi="GT Walsheim Regular"/>
          <w:sz w:val="24"/>
          <w:szCs w:val="24"/>
        </w:rPr>
        <w:t xml:space="preserve"> i Dansk Vestindie</w:t>
      </w:r>
      <w:r w:rsidR="002A6BD4" w:rsidRPr="00C715C4">
        <w:rPr>
          <w:rFonts w:ascii="GT Walsheim Regular" w:hAnsi="GT Walsheim Regular"/>
          <w:sz w:val="24"/>
          <w:szCs w:val="24"/>
        </w:rPr>
        <w:t>n.</w:t>
      </w:r>
    </w:p>
    <w:p w14:paraId="7C7272A7" w14:textId="77777777" w:rsidR="00131641" w:rsidRPr="00C715C4" w:rsidRDefault="00131641" w:rsidP="00131641">
      <w:pPr>
        <w:pStyle w:val="Listeafsnit"/>
        <w:rPr>
          <w:rFonts w:ascii="GT Walsheim Regular" w:hAnsi="GT Walsheim Regular"/>
          <w:sz w:val="24"/>
          <w:szCs w:val="24"/>
        </w:rPr>
      </w:pPr>
    </w:p>
    <w:p w14:paraId="7CC74AA2" w14:textId="7E45B5C7" w:rsidR="00F0610A" w:rsidRPr="00C715C4" w:rsidRDefault="00F0610A" w:rsidP="00131641">
      <w:pPr>
        <w:spacing w:after="0" w:line="240" w:lineRule="auto"/>
        <w:rPr>
          <w:rFonts w:ascii="GT Walsheim Regular" w:hAnsi="GT Walsheim Regular"/>
          <w:sz w:val="24"/>
          <w:szCs w:val="24"/>
          <w:u w:val="single"/>
        </w:rPr>
      </w:pPr>
      <w:r w:rsidRPr="00C715C4">
        <w:rPr>
          <w:rFonts w:ascii="GT Walsheim Regular" w:hAnsi="GT Walsheim Regular"/>
          <w:sz w:val="24"/>
          <w:szCs w:val="24"/>
          <w:u w:val="single"/>
        </w:rPr>
        <w:t xml:space="preserve">Bilag: </w:t>
      </w:r>
    </w:p>
    <w:p w14:paraId="1A08177E" w14:textId="696A2A2B" w:rsidR="00F0610A" w:rsidRPr="00331C15" w:rsidRDefault="00994A88" w:rsidP="00F0610A">
      <w:pPr>
        <w:spacing w:after="0" w:line="240" w:lineRule="auto"/>
        <w:rPr>
          <w:rFonts w:ascii="GT Walsheim Regular" w:hAnsi="GT Walsheim Regular"/>
          <w:i/>
          <w:iCs/>
          <w:sz w:val="24"/>
          <w:szCs w:val="24"/>
        </w:rPr>
      </w:pPr>
      <w:r w:rsidRPr="00C715C4">
        <w:rPr>
          <w:rFonts w:ascii="GT Walsheim Regular" w:hAnsi="GT Walsheim Regular" w:cstheme="minorHAnsi"/>
          <w:sz w:val="24"/>
          <w:szCs w:val="24"/>
        </w:rPr>
        <w:t xml:space="preserve">Carstens, J.L. (ca. 1740): ”Beskrivelse af plantageslaver”. Fra: </w:t>
      </w:r>
      <w:r w:rsidRPr="00C715C4">
        <w:rPr>
          <w:rFonts w:ascii="GT Walsheim Regular" w:hAnsi="GT Walsheim Regular" w:cstheme="minorHAnsi"/>
          <w:i/>
          <w:iCs/>
          <w:sz w:val="24"/>
          <w:szCs w:val="24"/>
        </w:rPr>
        <w:t>Kulturmøder – i dansk kolonihistorie</w:t>
      </w:r>
      <w:r w:rsidRPr="00C715C4">
        <w:rPr>
          <w:rFonts w:ascii="GT Walsheim Regular" w:hAnsi="GT Walsheim Regular" w:cstheme="minorHAnsi"/>
          <w:sz w:val="24"/>
          <w:szCs w:val="24"/>
        </w:rPr>
        <w:t xml:space="preserve"> af Marianne Rostgaard &amp; Lotte Schou, Gyldendal, 2010 (1. oplag)</w:t>
      </w:r>
      <w:r w:rsidR="00331C15">
        <w:rPr>
          <w:rFonts w:ascii="GT Walsheim Regular" w:hAnsi="GT Walsheim Regular" w:cstheme="minorHAnsi"/>
          <w:sz w:val="24"/>
          <w:szCs w:val="24"/>
        </w:rPr>
        <w:t>: 106-107.</w:t>
      </w:r>
    </w:p>
    <w:p w14:paraId="30954293" w14:textId="77777777" w:rsidR="00D64436" w:rsidRPr="00C715C4" w:rsidRDefault="00D64436" w:rsidP="00F0610A">
      <w:pPr>
        <w:spacing w:after="0" w:line="240" w:lineRule="auto"/>
        <w:rPr>
          <w:rFonts w:ascii="GT Walsheim Regular" w:hAnsi="GT Walsheim Regular" w:cstheme="minorHAnsi"/>
          <w:sz w:val="24"/>
          <w:szCs w:val="24"/>
        </w:rPr>
      </w:pPr>
    </w:p>
    <w:p w14:paraId="27E0CCF3" w14:textId="77777777" w:rsidR="00F0610A" w:rsidRPr="00C715C4" w:rsidRDefault="00F0610A" w:rsidP="00F0610A">
      <w:pPr>
        <w:spacing w:after="0" w:line="240" w:lineRule="auto"/>
        <w:rPr>
          <w:rFonts w:ascii="GT Walsheim Regular" w:hAnsi="GT Walsheim Regular"/>
          <w:sz w:val="24"/>
          <w:szCs w:val="24"/>
        </w:rPr>
      </w:pPr>
    </w:p>
    <w:p w14:paraId="1A4E2C15" w14:textId="77777777" w:rsidR="00A15C39" w:rsidRPr="00C715C4" w:rsidRDefault="00A15C39" w:rsidP="009D599E">
      <w:pPr>
        <w:rPr>
          <w:rFonts w:ascii="GT Walsheim Regular" w:hAnsi="GT Walsheim Regular"/>
          <w:sz w:val="24"/>
          <w:szCs w:val="24"/>
        </w:rPr>
      </w:pPr>
    </w:p>
    <w:p w14:paraId="62DDBF8D" w14:textId="77777777" w:rsidR="009D599E" w:rsidRPr="00C715C4" w:rsidRDefault="009D599E" w:rsidP="009D599E">
      <w:pPr>
        <w:rPr>
          <w:rFonts w:ascii="GT Walsheim Regular" w:hAnsi="GT Walsheim Regular"/>
          <w:sz w:val="24"/>
          <w:szCs w:val="24"/>
        </w:rPr>
      </w:pPr>
    </w:p>
    <w:p w14:paraId="04CEE37B" w14:textId="77777777" w:rsidR="00CF6171" w:rsidRPr="00C715C4" w:rsidRDefault="00CF6171">
      <w:pPr>
        <w:rPr>
          <w:rFonts w:ascii="GT Walsheim Regular" w:hAnsi="GT Walsheim Regular"/>
          <w:sz w:val="24"/>
          <w:szCs w:val="24"/>
        </w:rPr>
      </w:pPr>
      <w:r w:rsidRPr="00C715C4">
        <w:rPr>
          <w:rFonts w:ascii="GT Walsheim Regular" w:hAnsi="GT Walsheim Regular"/>
          <w:sz w:val="24"/>
          <w:szCs w:val="24"/>
        </w:rPr>
        <w:br w:type="page"/>
      </w:r>
    </w:p>
    <w:p w14:paraId="383A809E" w14:textId="4662A56D" w:rsidR="00D64436" w:rsidRPr="007A1011" w:rsidRDefault="2DD92C73" w:rsidP="0ED99CF5">
      <w:pPr>
        <w:rPr>
          <w:rFonts w:ascii="GT Walsheim Regular" w:hAnsi="GT Walsheim Regular"/>
          <w:b/>
          <w:bCs/>
          <w:sz w:val="24"/>
          <w:szCs w:val="24"/>
        </w:rPr>
      </w:pPr>
      <w:r w:rsidRPr="0ED99CF5">
        <w:rPr>
          <w:rFonts w:ascii="GT Walsheim Regular" w:hAnsi="GT Walsheim Regular"/>
          <w:b/>
          <w:bCs/>
          <w:sz w:val="24"/>
          <w:szCs w:val="24"/>
        </w:rPr>
        <w:lastRenderedPageBreak/>
        <w:t xml:space="preserve">Bilag: </w:t>
      </w:r>
      <w:r w:rsidR="00D64436" w:rsidRPr="0ED99CF5">
        <w:rPr>
          <w:rFonts w:ascii="GT Walsheim Regular" w:hAnsi="GT Walsheim Regular"/>
          <w:b/>
          <w:bCs/>
          <w:sz w:val="24"/>
          <w:szCs w:val="24"/>
        </w:rPr>
        <w:t xml:space="preserve">Carstens, J.L. (ca. 1740): ”Beskrivelse af plantageslaver”. </w:t>
      </w:r>
    </w:p>
    <w:p w14:paraId="2375EBF3" w14:textId="77777777" w:rsidR="00551ACD" w:rsidRDefault="00551ACD">
      <w:pPr>
        <w:rPr>
          <w:rFonts w:ascii="GT Walsheim Regular" w:hAnsi="GT Walsheim Regular"/>
          <w:sz w:val="24"/>
          <w:szCs w:val="24"/>
        </w:rPr>
      </w:pPr>
      <w:r w:rsidRPr="00551ACD">
        <w:rPr>
          <w:rFonts w:ascii="GT Walsheim Regular" w:hAnsi="GT Walsheim Regular"/>
          <w:noProof/>
          <w:sz w:val="24"/>
          <w:szCs w:val="24"/>
        </w:rPr>
        <w:drawing>
          <wp:inline distT="0" distB="0" distL="0" distR="0" wp14:anchorId="77AFA7EF" wp14:editId="5B4964AA">
            <wp:extent cx="4747244" cy="4819650"/>
            <wp:effectExtent l="0" t="0" r="0" b="0"/>
            <wp:docPr id="1325267965" name="Billede 1" descr="Et billede, der indeholder tekst, sort-hvid, Font/skrifttype, papi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267965" name="Billede 1" descr="Et billede, der indeholder tekst, sort-hvid, Font/skrifttype, papir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4512" cy="482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BE694" w14:textId="77777777" w:rsidR="00551ACD" w:rsidRDefault="00551ACD">
      <w:p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>(fortsættes)</w:t>
      </w:r>
    </w:p>
    <w:p w14:paraId="186BCFDD" w14:textId="7B1213D1" w:rsidR="00380747" w:rsidRDefault="00380747">
      <w:p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br w:type="page"/>
      </w:r>
    </w:p>
    <w:p w14:paraId="7F8F4483" w14:textId="65DE5295" w:rsidR="00380747" w:rsidRDefault="00380747">
      <w:pPr>
        <w:rPr>
          <w:rFonts w:ascii="GT Walsheim Regular" w:hAnsi="GT Walsheim Regular"/>
          <w:sz w:val="24"/>
          <w:szCs w:val="24"/>
        </w:rPr>
      </w:pPr>
      <w:r w:rsidRPr="00380747">
        <w:rPr>
          <w:rFonts w:ascii="GT Walsheim Regular" w:hAnsi="GT Walsheim Regular"/>
          <w:noProof/>
          <w:sz w:val="24"/>
          <w:szCs w:val="24"/>
        </w:rPr>
        <w:lastRenderedPageBreak/>
        <w:drawing>
          <wp:inline distT="0" distB="0" distL="0" distR="0" wp14:anchorId="1D1317E4" wp14:editId="61CF3F2D">
            <wp:extent cx="4834666" cy="2978150"/>
            <wp:effectExtent l="0" t="0" r="4445" b="0"/>
            <wp:docPr id="1826780686" name="Billede 1" descr="Et billede, der indeholder tekst, Font/skrifttype, skærmbillede, sort-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780686" name="Billede 1" descr="Et billede, der indeholder tekst, Font/skrifttype, skærmbillede, sort-hvid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38748" cy="29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9F9C0" w14:textId="7A7A0333" w:rsidR="007A1011" w:rsidRDefault="007A1011">
      <w:pPr>
        <w:rPr>
          <w:rFonts w:ascii="GT Walsheim Regular" w:hAnsi="GT Walsheim Regular"/>
          <w:sz w:val="24"/>
          <w:szCs w:val="24"/>
        </w:rPr>
      </w:pPr>
      <w:r w:rsidRPr="007A1011">
        <w:rPr>
          <w:rFonts w:ascii="GT Walsheim Regular" w:hAnsi="GT Walsheim Regular"/>
          <w:noProof/>
          <w:sz w:val="24"/>
          <w:szCs w:val="24"/>
        </w:rPr>
        <w:drawing>
          <wp:inline distT="0" distB="0" distL="0" distR="0" wp14:anchorId="35D9B955" wp14:editId="3E9214FB">
            <wp:extent cx="4673600" cy="1155550"/>
            <wp:effectExtent l="0" t="0" r="0" b="6985"/>
            <wp:docPr id="2101346590" name="Billede 1" descr="Et billede, der indeholder tekst, Font/skrifttyp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346590" name="Billede 1" descr="Et billede, der indeholder tekst, Font/skrifttype, hvid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08013" cy="116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F6C2" w14:textId="77777777" w:rsidR="00551ACD" w:rsidRDefault="00551ACD">
      <w:pPr>
        <w:rPr>
          <w:rFonts w:ascii="GT Walsheim Regular" w:hAnsi="GT Walsheim Regular"/>
          <w:sz w:val="24"/>
          <w:szCs w:val="24"/>
        </w:rPr>
      </w:pPr>
    </w:p>
    <w:p w14:paraId="3CA9D32B" w14:textId="77777777" w:rsidR="00551ACD" w:rsidRDefault="00551ACD">
      <w:pPr>
        <w:rPr>
          <w:rFonts w:ascii="GT Walsheim Regular" w:hAnsi="GT Walsheim Regular"/>
          <w:sz w:val="24"/>
          <w:szCs w:val="24"/>
        </w:rPr>
      </w:pPr>
    </w:p>
    <w:p w14:paraId="39D41368" w14:textId="77777777" w:rsidR="00551ACD" w:rsidRDefault="00551ACD">
      <w:pPr>
        <w:rPr>
          <w:rFonts w:ascii="GT Walsheim Regular" w:hAnsi="GT Walsheim Regular"/>
          <w:sz w:val="24"/>
          <w:szCs w:val="24"/>
        </w:rPr>
      </w:pPr>
    </w:p>
    <w:p w14:paraId="531B27D4" w14:textId="77777777" w:rsidR="00551ACD" w:rsidRDefault="00551ACD">
      <w:pPr>
        <w:rPr>
          <w:rFonts w:ascii="GT Walsheim Regular" w:hAnsi="GT Walsheim Regular"/>
          <w:sz w:val="24"/>
          <w:szCs w:val="24"/>
        </w:rPr>
      </w:pPr>
    </w:p>
    <w:p w14:paraId="02A27DD1" w14:textId="77777777" w:rsidR="00551ACD" w:rsidRDefault="00551ACD">
      <w:pPr>
        <w:rPr>
          <w:rFonts w:ascii="GT Walsheim Regular" w:hAnsi="GT Walsheim Regular"/>
          <w:sz w:val="24"/>
          <w:szCs w:val="24"/>
        </w:rPr>
      </w:pPr>
    </w:p>
    <w:p w14:paraId="4C4B0763" w14:textId="77777777" w:rsidR="00551ACD" w:rsidRDefault="00551ACD">
      <w:pPr>
        <w:rPr>
          <w:rFonts w:ascii="GT Walsheim Regular" w:hAnsi="GT Walsheim Regular"/>
          <w:sz w:val="24"/>
          <w:szCs w:val="24"/>
        </w:rPr>
      </w:pPr>
    </w:p>
    <w:p w14:paraId="14FCDA5D" w14:textId="77777777" w:rsidR="00551ACD" w:rsidRDefault="00551ACD">
      <w:pPr>
        <w:rPr>
          <w:rFonts w:ascii="GT Walsheim Regular" w:hAnsi="GT Walsheim Regular"/>
          <w:sz w:val="24"/>
          <w:szCs w:val="24"/>
        </w:rPr>
      </w:pPr>
    </w:p>
    <w:p w14:paraId="36B6EE45" w14:textId="77777777" w:rsidR="00551ACD" w:rsidRDefault="00551ACD">
      <w:pPr>
        <w:rPr>
          <w:rFonts w:ascii="GT Walsheim Regular" w:hAnsi="GT Walsheim Regular"/>
          <w:sz w:val="24"/>
          <w:szCs w:val="24"/>
        </w:rPr>
      </w:pPr>
    </w:p>
    <w:p w14:paraId="190BACF9" w14:textId="4351DDCE" w:rsidR="00D64436" w:rsidRDefault="00D64436">
      <w:p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br w:type="page"/>
      </w:r>
    </w:p>
    <w:p w14:paraId="5B95FD27" w14:textId="07D95AEF" w:rsidR="009D599E" w:rsidRPr="00C715C4" w:rsidRDefault="009D599E" w:rsidP="009D599E">
      <w:pPr>
        <w:rPr>
          <w:rFonts w:ascii="GT Walsheim Regular" w:hAnsi="GT Walsheim Regular"/>
          <w:sz w:val="24"/>
          <w:szCs w:val="24"/>
        </w:rPr>
      </w:pPr>
      <w:r w:rsidRPr="0ED99CF5">
        <w:rPr>
          <w:rFonts w:ascii="GT Walsheim Regular" w:hAnsi="GT Walsheim Regular"/>
          <w:sz w:val="24"/>
          <w:szCs w:val="24"/>
        </w:rPr>
        <w:lastRenderedPageBreak/>
        <w:t xml:space="preserve">Opgaveformulering </w:t>
      </w:r>
      <w:r w:rsidR="70EF5BCD" w:rsidRPr="0ED99CF5">
        <w:rPr>
          <w:rFonts w:ascii="GT Walsheim Regular" w:hAnsi="GT Walsheim Regular"/>
          <w:sz w:val="24"/>
          <w:szCs w:val="24"/>
        </w:rPr>
        <w:t>3</w:t>
      </w:r>
    </w:p>
    <w:p w14:paraId="27149D02" w14:textId="46B7D341" w:rsidR="00B01FE9" w:rsidRPr="00C715C4" w:rsidRDefault="00B01FE9" w:rsidP="009D599E">
      <w:pPr>
        <w:rPr>
          <w:rFonts w:ascii="GT Walsheim Regular" w:hAnsi="GT Walsheim Regular"/>
          <w:b/>
          <w:bCs/>
          <w:sz w:val="24"/>
          <w:szCs w:val="24"/>
        </w:rPr>
      </w:pPr>
      <w:r w:rsidRPr="00C715C4">
        <w:rPr>
          <w:rFonts w:ascii="GT Walsheim Regular" w:hAnsi="GT Walsheim Regular"/>
          <w:b/>
          <w:bCs/>
          <w:sz w:val="24"/>
          <w:szCs w:val="24"/>
        </w:rPr>
        <w:t xml:space="preserve">Hvorfor </w:t>
      </w:r>
      <w:r w:rsidR="00AD350A" w:rsidRPr="00C715C4">
        <w:rPr>
          <w:rFonts w:ascii="GT Walsheim Regular" w:hAnsi="GT Walsheim Regular"/>
          <w:b/>
          <w:bCs/>
          <w:sz w:val="24"/>
          <w:szCs w:val="24"/>
        </w:rPr>
        <w:t>afskaffede Danmark</w:t>
      </w:r>
      <w:r w:rsidRPr="00C715C4">
        <w:rPr>
          <w:rFonts w:ascii="GT Walsheim Regular" w:hAnsi="GT Walsheim Regular"/>
          <w:b/>
          <w:bCs/>
          <w:sz w:val="24"/>
          <w:szCs w:val="24"/>
        </w:rPr>
        <w:t xml:space="preserve"> slavehand</w:t>
      </w:r>
      <w:r w:rsidR="00AD350A" w:rsidRPr="00C715C4">
        <w:rPr>
          <w:rFonts w:ascii="GT Walsheim Regular" w:hAnsi="GT Walsheim Regular"/>
          <w:b/>
          <w:bCs/>
          <w:sz w:val="24"/>
          <w:szCs w:val="24"/>
        </w:rPr>
        <w:t>len til de vestindiske øer i 1803</w:t>
      </w:r>
      <w:r w:rsidR="00132750" w:rsidRPr="00C715C4">
        <w:rPr>
          <w:rFonts w:ascii="GT Walsheim Regular" w:hAnsi="GT Walsheim Regular"/>
          <w:b/>
          <w:bCs/>
          <w:sz w:val="24"/>
          <w:szCs w:val="24"/>
        </w:rPr>
        <w:t>?</w:t>
      </w:r>
    </w:p>
    <w:p w14:paraId="5259B542" w14:textId="1A5F2638" w:rsidR="00132750" w:rsidRPr="00C715C4" w:rsidRDefault="00132750" w:rsidP="00132750">
      <w:pPr>
        <w:pStyle w:val="Listeafsnit"/>
        <w:numPr>
          <w:ilvl w:val="0"/>
          <w:numId w:val="5"/>
        </w:numPr>
        <w:spacing w:after="0" w:line="240" w:lineRule="auto"/>
        <w:rPr>
          <w:rFonts w:ascii="GT Walsheim Regular" w:hAnsi="GT Walsheim Regular" w:cstheme="minorHAnsi"/>
          <w:sz w:val="24"/>
          <w:szCs w:val="24"/>
        </w:rPr>
      </w:pPr>
      <w:r w:rsidRPr="00C715C4">
        <w:rPr>
          <w:rFonts w:ascii="GT Walsheim Regular" w:hAnsi="GT Walsheim Regular" w:cstheme="minorHAnsi"/>
          <w:sz w:val="24"/>
          <w:szCs w:val="24"/>
        </w:rPr>
        <w:t xml:space="preserve">Redegør for nogle </w:t>
      </w:r>
      <w:r w:rsidR="00EE1492" w:rsidRPr="00C715C4">
        <w:rPr>
          <w:rFonts w:ascii="GT Walsheim Regular" w:hAnsi="GT Walsheim Regular" w:cstheme="minorHAnsi"/>
          <w:sz w:val="24"/>
          <w:szCs w:val="24"/>
        </w:rPr>
        <w:t>økonomiske, politiske og ideologiske</w:t>
      </w:r>
      <w:r w:rsidR="007E22D6" w:rsidRPr="00C715C4">
        <w:rPr>
          <w:rFonts w:ascii="GT Walsheim Regular" w:hAnsi="GT Walsheim Regular" w:cstheme="minorHAnsi"/>
          <w:sz w:val="24"/>
          <w:szCs w:val="24"/>
        </w:rPr>
        <w:t xml:space="preserve"> </w:t>
      </w:r>
      <w:r w:rsidRPr="00C715C4">
        <w:rPr>
          <w:rFonts w:ascii="GT Walsheim Regular" w:hAnsi="GT Walsheim Regular" w:cstheme="minorHAnsi"/>
          <w:sz w:val="24"/>
          <w:szCs w:val="24"/>
        </w:rPr>
        <w:t xml:space="preserve">årsager til, at slavehandel </w:t>
      </w:r>
      <w:r w:rsidR="007E22D6" w:rsidRPr="00C715C4">
        <w:rPr>
          <w:rFonts w:ascii="GT Walsheim Regular" w:hAnsi="GT Walsheim Regular" w:cstheme="minorHAnsi"/>
          <w:sz w:val="24"/>
          <w:szCs w:val="24"/>
        </w:rPr>
        <w:t xml:space="preserve">blev </w:t>
      </w:r>
      <w:r w:rsidRPr="00C715C4">
        <w:rPr>
          <w:rFonts w:ascii="GT Walsheim Regular" w:hAnsi="GT Walsheim Regular" w:cstheme="minorHAnsi"/>
          <w:sz w:val="24"/>
          <w:szCs w:val="24"/>
        </w:rPr>
        <w:t xml:space="preserve">afskaffet i Dansk Vestindien 1803 - inddrag </w:t>
      </w:r>
      <w:r w:rsidR="009D0848" w:rsidRPr="00C715C4">
        <w:rPr>
          <w:rFonts w:ascii="GT Walsheim Regular" w:hAnsi="GT Walsheim Regular" w:cstheme="minorHAnsi"/>
          <w:sz w:val="24"/>
          <w:szCs w:val="24"/>
        </w:rPr>
        <w:t xml:space="preserve">herunder </w:t>
      </w:r>
      <w:r w:rsidRPr="00C715C4">
        <w:rPr>
          <w:rFonts w:ascii="GT Walsheim Regular" w:hAnsi="GT Walsheim Regular" w:cstheme="minorHAnsi"/>
          <w:sz w:val="24"/>
          <w:szCs w:val="24"/>
        </w:rPr>
        <w:t>oplysningstiden</w:t>
      </w:r>
      <w:r w:rsidR="002836E9" w:rsidRPr="00C715C4">
        <w:rPr>
          <w:rFonts w:ascii="GT Walsheim Regular" w:hAnsi="GT Walsheim Regular" w:cstheme="minorHAnsi"/>
          <w:sz w:val="24"/>
          <w:szCs w:val="24"/>
        </w:rPr>
        <w:t>s humanistiske ideer.</w:t>
      </w:r>
    </w:p>
    <w:p w14:paraId="568B98BD" w14:textId="77777777" w:rsidR="00132750" w:rsidRPr="00C715C4" w:rsidRDefault="00132750" w:rsidP="00132750">
      <w:pPr>
        <w:pStyle w:val="Listeafsnit"/>
        <w:rPr>
          <w:rFonts w:ascii="GT Walsheim Regular" w:hAnsi="GT Walsheim Regular" w:cstheme="minorHAnsi"/>
          <w:sz w:val="24"/>
          <w:szCs w:val="24"/>
        </w:rPr>
      </w:pPr>
    </w:p>
    <w:p w14:paraId="446F7CDA" w14:textId="169D671A" w:rsidR="00132750" w:rsidRPr="00C715C4" w:rsidRDefault="00132750" w:rsidP="00132750">
      <w:pPr>
        <w:pStyle w:val="Listeafsnit"/>
        <w:numPr>
          <w:ilvl w:val="0"/>
          <w:numId w:val="5"/>
        </w:numPr>
        <w:spacing w:after="0" w:line="240" w:lineRule="auto"/>
        <w:rPr>
          <w:rFonts w:ascii="GT Walsheim Regular" w:hAnsi="GT Walsheim Regular" w:cstheme="minorHAnsi"/>
          <w:sz w:val="24"/>
          <w:szCs w:val="24"/>
        </w:rPr>
      </w:pPr>
      <w:r w:rsidRPr="00C715C4">
        <w:rPr>
          <w:rFonts w:ascii="GT Walsheim Regular" w:hAnsi="GT Walsheim Regular" w:cstheme="minorHAnsi"/>
          <w:sz w:val="24"/>
          <w:szCs w:val="24"/>
        </w:rPr>
        <w:t xml:space="preserve">Analysér og sammenlign </w:t>
      </w:r>
      <w:r w:rsidR="00724A71">
        <w:rPr>
          <w:rFonts w:ascii="GT Walsheim Regular" w:hAnsi="GT Walsheim Regular" w:cstheme="minorHAnsi"/>
          <w:sz w:val="24"/>
          <w:szCs w:val="24"/>
        </w:rPr>
        <w:t xml:space="preserve">”Fordele ved </w:t>
      </w:r>
      <w:proofErr w:type="gramStart"/>
      <w:r w:rsidR="00724A71">
        <w:rPr>
          <w:rFonts w:ascii="GT Walsheim Regular" w:hAnsi="GT Walsheim Regular" w:cstheme="minorHAnsi"/>
          <w:sz w:val="24"/>
          <w:szCs w:val="24"/>
        </w:rPr>
        <w:t>afskaffe</w:t>
      </w:r>
      <w:proofErr w:type="gramEnd"/>
      <w:r w:rsidR="00724A71">
        <w:rPr>
          <w:rFonts w:ascii="GT Walsheim Regular" w:hAnsi="GT Walsheim Regular" w:cstheme="minorHAnsi"/>
          <w:sz w:val="24"/>
          <w:szCs w:val="24"/>
        </w:rPr>
        <w:t xml:space="preserve"> slavehandel”</w:t>
      </w:r>
      <w:r w:rsidR="000D1A3E">
        <w:rPr>
          <w:rFonts w:ascii="GT Walsheim Regular" w:hAnsi="GT Walsheim Regular" w:cstheme="minorHAnsi"/>
          <w:sz w:val="24"/>
          <w:szCs w:val="24"/>
        </w:rPr>
        <w:t xml:space="preserve"> (1792) </w:t>
      </w:r>
      <w:r w:rsidRPr="00C715C4">
        <w:rPr>
          <w:rFonts w:ascii="GT Walsheim Regular" w:hAnsi="GT Walsheim Regular" w:cstheme="minorHAnsi"/>
          <w:sz w:val="24"/>
          <w:szCs w:val="24"/>
        </w:rPr>
        <w:t xml:space="preserve">og lægen </w:t>
      </w:r>
      <w:proofErr w:type="spellStart"/>
      <w:r w:rsidRPr="00C715C4">
        <w:rPr>
          <w:rFonts w:ascii="GT Walsheim Regular" w:hAnsi="GT Walsheim Regular" w:cstheme="minorHAnsi"/>
          <w:sz w:val="24"/>
          <w:szCs w:val="24"/>
        </w:rPr>
        <w:t>Iserts</w:t>
      </w:r>
      <w:proofErr w:type="spellEnd"/>
      <w:r w:rsidRPr="00C715C4">
        <w:rPr>
          <w:rFonts w:ascii="GT Walsheim Regular" w:hAnsi="GT Walsheim Regular" w:cstheme="minorHAnsi"/>
          <w:sz w:val="24"/>
          <w:szCs w:val="24"/>
        </w:rPr>
        <w:t xml:space="preserve"> syn på slave</w:t>
      </w:r>
      <w:r w:rsidR="00AB4C58" w:rsidRPr="00C715C4">
        <w:rPr>
          <w:rFonts w:ascii="GT Walsheim Regular" w:hAnsi="GT Walsheim Regular" w:cstheme="minorHAnsi"/>
          <w:sz w:val="24"/>
          <w:szCs w:val="24"/>
        </w:rPr>
        <w:t xml:space="preserve">handel og slaveri </w:t>
      </w:r>
      <w:r w:rsidRPr="00C715C4">
        <w:rPr>
          <w:rFonts w:ascii="GT Walsheim Regular" w:hAnsi="GT Walsheim Regular" w:cstheme="minorHAnsi"/>
          <w:sz w:val="24"/>
          <w:szCs w:val="24"/>
        </w:rPr>
        <w:t xml:space="preserve">i </w:t>
      </w:r>
      <w:r w:rsidR="002836E9" w:rsidRPr="00C715C4">
        <w:rPr>
          <w:rFonts w:ascii="GT Walsheim Regular" w:hAnsi="GT Walsheim Regular" w:cstheme="minorHAnsi"/>
          <w:sz w:val="24"/>
          <w:szCs w:val="24"/>
        </w:rPr>
        <w:t xml:space="preserve">slutningen af </w:t>
      </w:r>
      <w:r w:rsidRPr="00C715C4">
        <w:rPr>
          <w:rFonts w:ascii="GT Walsheim Regular" w:hAnsi="GT Walsheim Regular" w:cstheme="minorHAnsi"/>
          <w:sz w:val="24"/>
          <w:szCs w:val="24"/>
        </w:rPr>
        <w:t>1700-tallet med det formål at belyse, hvordan deres syn var påvirket af oplysningstidens humanistiske ideer.</w:t>
      </w:r>
      <w:r w:rsidR="000C346D" w:rsidRPr="00C715C4">
        <w:rPr>
          <w:rFonts w:ascii="GT Walsheim Regular" w:hAnsi="GT Walsheim Regular" w:cstheme="minorHAnsi"/>
          <w:sz w:val="24"/>
          <w:szCs w:val="24"/>
        </w:rPr>
        <w:t xml:space="preserve"> Lav relevante kildekritiske overvejelser i arbejdet med kilderne.</w:t>
      </w:r>
      <w:r w:rsidR="00BB0FE0" w:rsidRPr="00C715C4">
        <w:rPr>
          <w:rFonts w:ascii="GT Walsheim Regular" w:hAnsi="GT Walsheim Regular" w:cstheme="minorHAnsi"/>
          <w:sz w:val="24"/>
          <w:szCs w:val="24"/>
        </w:rPr>
        <w:t xml:space="preserve"> Begge kilder er vedlagt som bilag.</w:t>
      </w:r>
    </w:p>
    <w:p w14:paraId="04158A25" w14:textId="77777777" w:rsidR="00132750" w:rsidRPr="00C715C4" w:rsidRDefault="00132750" w:rsidP="00132750">
      <w:pPr>
        <w:pStyle w:val="Listeafsnit"/>
        <w:rPr>
          <w:rFonts w:ascii="GT Walsheim Regular" w:hAnsi="GT Walsheim Regular" w:cstheme="minorHAnsi"/>
          <w:sz w:val="24"/>
          <w:szCs w:val="24"/>
        </w:rPr>
      </w:pPr>
    </w:p>
    <w:p w14:paraId="496163D7" w14:textId="74C6A886" w:rsidR="00132750" w:rsidRPr="00C715C4" w:rsidRDefault="00132750" w:rsidP="00132750">
      <w:pPr>
        <w:rPr>
          <w:rFonts w:ascii="GT Walsheim Regular" w:hAnsi="GT Walsheim Regular" w:cstheme="minorHAnsi"/>
          <w:color w:val="FF0000"/>
          <w:sz w:val="24"/>
          <w:szCs w:val="24"/>
        </w:rPr>
      </w:pPr>
      <w:r w:rsidRPr="00C715C4">
        <w:rPr>
          <w:rFonts w:ascii="GT Walsheim Regular" w:hAnsi="GT Walsheim Regular" w:cstheme="minorHAnsi"/>
          <w:sz w:val="24"/>
          <w:szCs w:val="24"/>
          <w:u w:val="single"/>
        </w:rPr>
        <w:t>Bilag:</w:t>
      </w:r>
      <w:r w:rsidR="00EB04F2" w:rsidRPr="00C715C4">
        <w:rPr>
          <w:rFonts w:ascii="GT Walsheim Regular" w:hAnsi="GT Walsheim Regular" w:cstheme="minorHAnsi"/>
          <w:sz w:val="24"/>
          <w:szCs w:val="24"/>
          <w:u w:val="single"/>
        </w:rPr>
        <w:br/>
      </w:r>
      <w:r w:rsidR="00022BF2">
        <w:rPr>
          <w:rFonts w:ascii="GT Walsheim Regular" w:hAnsi="GT Walsheim Regular" w:cstheme="minorHAnsi"/>
          <w:sz w:val="24"/>
          <w:szCs w:val="24"/>
        </w:rPr>
        <w:t>1) Anonym forfatter: ”Fordele ved at afskaffe slavehandel” 1792. Bragt i den danske tidsskrift Minerva.</w:t>
      </w:r>
      <w:r w:rsidRPr="00C715C4">
        <w:rPr>
          <w:rFonts w:ascii="GT Walsheim Regular" w:hAnsi="GT Walsheim Regular" w:cstheme="minorHAnsi"/>
          <w:sz w:val="24"/>
          <w:szCs w:val="24"/>
        </w:rPr>
        <w:br/>
      </w:r>
    </w:p>
    <w:p w14:paraId="38400400" w14:textId="195B6283" w:rsidR="00132750" w:rsidRPr="00022BF2" w:rsidRDefault="00022BF2" w:rsidP="00132750">
      <w:pPr>
        <w:rPr>
          <w:rFonts w:ascii="GT Walsheim Regular" w:hAnsi="GT Walsheim Regular" w:cstheme="minorHAnsi"/>
          <w:sz w:val="24"/>
          <w:szCs w:val="24"/>
        </w:rPr>
      </w:pPr>
      <w:r w:rsidRPr="00022BF2">
        <w:rPr>
          <w:rFonts w:ascii="GT Walsheim Regular" w:hAnsi="GT Walsheim Regular" w:cstheme="minorHAnsi"/>
          <w:sz w:val="24"/>
          <w:szCs w:val="24"/>
        </w:rPr>
        <w:t xml:space="preserve">2) </w:t>
      </w:r>
      <w:proofErr w:type="spellStart"/>
      <w:r w:rsidR="00132750" w:rsidRPr="00022BF2">
        <w:rPr>
          <w:rFonts w:ascii="GT Walsheim Regular" w:hAnsi="GT Walsheim Regular" w:cstheme="minorHAnsi"/>
          <w:sz w:val="24"/>
          <w:szCs w:val="24"/>
        </w:rPr>
        <w:t>Isert</w:t>
      </w:r>
      <w:proofErr w:type="spellEnd"/>
      <w:r w:rsidR="00132750" w:rsidRPr="00022BF2">
        <w:rPr>
          <w:rFonts w:ascii="GT Walsheim Regular" w:hAnsi="GT Walsheim Regular" w:cstheme="minorHAnsi"/>
          <w:sz w:val="24"/>
          <w:szCs w:val="24"/>
        </w:rPr>
        <w:t xml:space="preserve">, Paul: </w:t>
      </w:r>
      <w:r w:rsidR="008B5E23">
        <w:rPr>
          <w:rFonts w:ascii="GT Walsheim Regular" w:hAnsi="GT Walsheim Regular" w:cstheme="minorHAnsi"/>
          <w:sz w:val="24"/>
          <w:szCs w:val="24"/>
        </w:rPr>
        <w:t>”</w:t>
      </w:r>
      <w:r w:rsidR="00132750" w:rsidRPr="00022BF2">
        <w:rPr>
          <w:rFonts w:ascii="GT Walsheim Regular" w:hAnsi="GT Walsheim Regular" w:cstheme="minorHAnsi"/>
          <w:sz w:val="24"/>
          <w:szCs w:val="24"/>
        </w:rPr>
        <w:t>Uddrag fra breve</w:t>
      </w:r>
      <w:r w:rsidR="008B5E23">
        <w:rPr>
          <w:rFonts w:ascii="GT Walsheim Regular" w:hAnsi="GT Walsheim Regular" w:cstheme="minorHAnsi"/>
          <w:sz w:val="24"/>
          <w:szCs w:val="24"/>
        </w:rPr>
        <w:t>” (1783-1787)</w:t>
      </w:r>
      <w:r w:rsidR="00132750" w:rsidRPr="00022BF2">
        <w:rPr>
          <w:rFonts w:ascii="GT Walsheim Regular" w:hAnsi="GT Walsheim Regular" w:cstheme="minorHAnsi"/>
          <w:sz w:val="24"/>
          <w:szCs w:val="24"/>
        </w:rPr>
        <w:t>.</w:t>
      </w:r>
      <w:r w:rsidR="007623F8" w:rsidRPr="00022BF2">
        <w:rPr>
          <w:rFonts w:ascii="GT Walsheim Regular" w:hAnsi="GT Walsheim Regular" w:cstheme="minorHAnsi"/>
          <w:sz w:val="24"/>
          <w:szCs w:val="24"/>
        </w:rPr>
        <w:t xml:space="preserve"> </w:t>
      </w:r>
      <w:r>
        <w:rPr>
          <w:rFonts w:ascii="GT Walsheim Regular" w:hAnsi="GT Walsheim Regular" w:cstheme="minorHAnsi"/>
          <w:sz w:val="24"/>
          <w:szCs w:val="24"/>
        </w:rPr>
        <w:t xml:space="preserve">Fra: </w:t>
      </w:r>
      <w:r w:rsidR="00EB04F2" w:rsidRPr="00022BF2">
        <w:rPr>
          <w:rFonts w:ascii="GT Walsheim Regular" w:hAnsi="GT Walsheim Regular" w:cstheme="minorHAnsi"/>
          <w:i/>
          <w:iCs/>
          <w:sz w:val="24"/>
          <w:szCs w:val="24"/>
        </w:rPr>
        <w:t>Da DK var en slavenation</w:t>
      </w:r>
      <w:r>
        <w:rPr>
          <w:rFonts w:ascii="GT Walsheim Regular" w:hAnsi="GT Walsheim Regular" w:cstheme="minorHAnsi"/>
          <w:sz w:val="24"/>
          <w:szCs w:val="24"/>
        </w:rPr>
        <w:t>, side 27.</w:t>
      </w:r>
    </w:p>
    <w:p w14:paraId="33E6FC01" w14:textId="3D87AD43" w:rsidR="00440B2D" w:rsidRDefault="00B948E5" w:rsidP="0ED99CF5">
      <w:pPr>
        <w:rPr>
          <w:rFonts w:ascii="GT Walsheim Regular" w:hAnsi="GT Walsheim Regular"/>
          <w:b/>
          <w:bCs/>
          <w:sz w:val="24"/>
          <w:szCs w:val="24"/>
        </w:rPr>
      </w:pPr>
      <w:r w:rsidRPr="0ED99CF5">
        <w:rPr>
          <w:rFonts w:ascii="GT Walsheim Regular" w:hAnsi="GT Walsheim Regular"/>
          <w:sz w:val="24"/>
          <w:szCs w:val="24"/>
        </w:rPr>
        <w:br w:type="page"/>
      </w:r>
      <w:r w:rsidR="4BDA6B74" w:rsidRPr="0ED99CF5">
        <w:rPr>
          <w:rFonts w:ascii="GT Walsheim Regular" w:hAnsi="GT Walsheim Regular"/>
          <w:b/>
          <w:bCs/>
          <w:sz w:val="24"/>
          <w:szCs w:val="24"/>
        </w:rPr>
        <w:lastRenderedPageBreak/>
        <w:t xml:space="preserve">Bilag 1) </w:t>
      </w:r>
      <w:r w:rsidR="0015471C" w:rsidRPr="0ED99CF5">
        <w:rPr>
          <w:rFonts w:ascii="GT Walsheim Regular" w:hAnsi="GT Walsheim Regular"/>
          <w:b/>
          <w:bCs/>
          <w:sz w:val="24"/>
          <w:szCs w:val="24"/>
        </w:rPr>
        <w:t>Anonym forfatter: ”Fordele ved at afskaffe slavehandel” 1792. Bragt i den danske tidsskrift Minerva.</w:t>
      </w:r>
    </w:p>
    <w:p w14:paraId="3BFB2242" w14:textId="4D3AC920" w:rsidR="0015471C" w:rsidRPr="0015471C" w:rsidRDefault="00440B2D" w:rsidP="0015471C">
      <w:pPr>
        <w:rPr>
          <w:rFonts w:ascii="GT Walsheim Regular" w:hAnsi="GT Walsheim Regular" w:cstheme="minorHAnsi"/>
          <w:b/>
          <w:bCs/>
          <w:color w:val="FF0000"/>
          <w:sz w:val="24"/>
          <w:szCs w:val="24"/>
        </w:rPr>
      </w:pPr>
      <w:r w:rsidRPr="00440B2D">
        <w:rPr>
          <w:rFonts w:ascii="GT Walsheim Regular" w:hAnsi="GT Walsheim Regular" w:cstheme="minorHAnsi"/>
          <w:b/>
          <w:bCs/>
          <w:noProof/>
          <w:sz w:val="24"/>
          <w:szCs w:val="24"/>
        </w:rPr>
        <w:drawing>
          <wp:inline distT="0" distB="0" distL="0" distR="0" wp14:anchorId="68FBF874" wp14:editId="372C8AA4">
            <wp:extent cx="6120130" cy="2508885"/>
            <wp:effectExtent l="0" t="0" r="0" b="5715"/>
            <wp:docPr id="768979410" name="Billede 1" descr="Et billede, der indeholder tekst, Font/skrifttype, skærmbilled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79410" name="Billede 1" descr="Et billede, der indeholder tekst, Font/skrifttype, skærmbillede, dokument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71C" w:rsidRPr="0015471C">
        <w:rPr>
          <w:rFonts w:ascii="GT Walsheim Regular" w:hAnsi="GT Walsheim Regular" w:cstheme="minorHAnsi"/>
          <w:b/>
          <w:bCs/>
          <w:sz w:val="24"/>
          <w:szCs w:val="24"/>
        </w:rPr>
        <w:br/>
      </w:r>
      <w:r w:rsidR="00042C45" w:rsidRPr="00042C45">
        <w:rPr>
          <w:rFonts w:ascii="GT Walsheim Regular" w:hAnsi="GT Walsheim Regular" w:cstheme="minorHAnsi"/>
          <w:b/>
          <w:bCs/>
          <w:noProof/>
          <w:color w:val="FF0000"/>
          <w:sz w:val="24"/>
          <w:szCs w:val="24"/>
        </w:rPr>
        <w:drawing>
          <wp:inline distT="0" distB="0" distL="0" distR="0" wp14:anchorId="6342A092" wp14:editId="74F6497A">
            <wp:extent cx="6120130" cy="4231640"/>
            <wp:effectExtent l="0" t="0" r="0" b="0"/>
            <wp:docPr id="1161499634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499634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7C3E6" w14:textId="77777777" w:rsidR="00042C45" w:rsidRDefault="00042C45">
      <w:pPr>
        <w:rPr>
          <w:rFonts w:ascii="GT Walsheim Regular" w:hAnsi="GT Walsheim Regular" w:cstheme="minorHAnsi"/>
          <w:b/>
          <w:bCs/>
          <w:sz w:val="24"/>
          <w:szCs w:val="24"/>
        </w:rPr>
      </w:pPr>
      <w:r>
        <w:rPr>
          <w:rFonts w:ascii="GT Walsheim Regular" w:hAnsi="GT Walsheim Regular" w:cstheme="minorHAnsi"/>
          <w:b/>
          <w:bCs/>
          <w:sz w:val="24"/>
          <w:szCs w:val="24"/>
        </w:rPr>
        <w:br w:type="page"/>
      </w:r>
    </w:p>
    <w:p w14:paraId="2C5E0443" w14:textId="3D92C934" w:rsidR="0015471C" w:rsidRDefault="6E1A013E" w:rsidP="0ED99CF5">
      <w:pPr>
        <w:rPr>
          <w:rFonts w:ascii="GT Walsheim Regular" w:hAnsi="GT Walsheim Regular"/>
          <w:b/>
          <w:bCs/>
          <w:sz w:val="24"/>
          <w:szCs w:val="24"/>
        </w:rPr>
      </w:pPr>
      <w:r w:rsidRPr="0ED99CF5">
        <w:rPr>
          <w:rFonts w:ascii="GT Walsheim Regular" w:hAnsi="GT Walsheim Regular"/>
          <w:b/>
          <w:bCs/>
          <w:sz w:val="24"/>
          <w:szCs w:val="24"/>
        </w:rPr>
        <w:lastRenderedPageBreak/>
        <w:t xml:space="preserve">Bilag 2) </w:t>
      </w:r>
      <w:proofErr w:type="spellStart"/>
      <w:r w:rsidR="0015471C" w:rsidRPr="0ED99CF5">
        <w:rPr>
          <w:rFonts w:ascii="GT Walsheim Regular" w:hAnsi="GT Walsheim Regular"/>
          <w:b/>
          <w:bCs/>
          <w:sz w:val="24"/>
          <w:szCs w:val="24"/>
        </w:rPr>
        <w:t>Isert</w:t>
      </w:r>
      <w:proofErr w:type="spellEnd"/>
      <w:r w:rsidR="0015471C" w:rsidRPr="0ED99CF5">
        <w:rPr>
          <w:rFonts w:ascii="GT Walsheim Regular" w:hAnsi="GT Walsheim Regular"/>
          <w:b/>
          <w:bCs/>
          <w:sz w:val="24"/>
          <w:szCs w:val="24"/>
        </w:rPr>
        <w:t xml:space="preserve">, Paul: ”Uddrag fra breve” (1783-1787). </w:t>
      </w:r>
    </w:p>
    <w:p w14:paraId="395089F5" w14:textId="776F9334" w:rsidR="006B6298" w:rsidRPr="0015471C" w:rsidRDefault="006B6298" w:rsidP="0015471C">
      <w:pPr>
        <w:rPr>
          <w:rFonts w:ascii="GT Walsheim Regular" w:hAnsi="GT Walsheim Regular" w:cstheme="minorHAnsi"/>
          <w:b/>
          <w:bCs/>
          <w:sz w:val="24"/>
          <w:szCs w:val="24"/>
        </w:rPr>
      </w:pPr>
      <w:r w:rsidRPr="006B6298">
        <w:rPr>
          <w:rFonts w:ascii="GT Walsheim Regular" w:hAnsi="GT Walsheim Regular" w:cstheme="minorHAnsi"/>
          <w:b/>
          <w:bCs/>
          <w:noProof/>
          <w:sz w:val="24"/>
          <w:szCs w:val="24"/>
        </w:rPr>
        <w:drawing>
          <wp:inline distT="0" distB="0" distL="0" distR="0" wp14:anchorId="0E6F23EF" wp14:editId="31102C20">
            <wp:extent cx="5611008" cy="5696745"/>
            <wp:effectExtent l="0" t="0" r="8890" b="0"/>
            <wp:docPr id="52329874" name="Billede 1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9874" name="Billede 1" descr="Et billede, der indeholder tekst, skærmbillede, Font/skrifttype, dokument&#10;&#10;Automatisk generere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56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246B7" w14:textId="2DD6405A" w:rsidR="0015471C" w:rsidRDefault="0015471C">
      <w:p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br w:type="page"/>
      </w:r>
    </w:p>
    <w:p w14:paraId="5CB7597D" w14:textId="16F1D08C" w:rsidR="00B948E5" w:rsidRPr="00C715C4" w:rsidRDefault="00B948E5" w:rsidP="0ED99CF5">
      <w:pPr>
        <w:rPr>
          <w:rFonts w:ascii="GT Walsheim Regular" w:hAnsi="GT Walsheim Regular"/>
          <w:sz w:val="24"/>
          <w:szCs w:val="24"/>
        </w:rPr>
      </w:pPr>
      <w:r w:rsidRPr="0ED99CF5">
        <w:rPr>
          <w:rFonts w:ascii="GT Walsheim Regular" w:hAnsi="GT Walsheim Regular"/>
          <w:sz w:val="24"/>
          <w:szCs w:val="24"/>
        </w:rPr>
        <w:lastRenderedPageBreak/>
        <w:t xml:space="preserve">Opgaveformulering </w:t>
      </w:r>
      <w:r w:rsidR="523A2E57" w:rsidRPr="0ED99CF5">
        <w:rPr>
          <w:rFonts w:ascii="GT Walsheim Regular" w:hAnsi="GT Walsheim Regular"/>
          <w:sz w:val="24"/>
          <w:szCs w:val="24"/>
        </w:rPr>
        <w:t>4</w:t>
      </w:r>
    </w:p>
    <w:p w14:paraId="00F0FCD6" w14:textId="2FD9045C" w:rsidR="00B948E5" w:rsidRPr="00C715C4" w:rsidRDefault="00B948E5" w:rsidP="00B948E5">
      <w:pPr>
        <w:rPr>
          <w:rFonts w:ascii="GT Walsheim Regular" w:hAnsi="GT Walsheim Regular"/>
          <w:b/>
          <w:bCs/>
          <w:sz w:val="24"/>
          <w:szCs w:val="24"/>
        </w:rPr>
      </w:pPr>
      <w:r w:rsidRPr="00C715C4">
        <w:rPr>
          <w:rFonts w:ascii="GT Walsheim Regular" w:hAnsi="GT Walsheim Regular"/>
          <w:b/>
          <w:bCs/>
          <w:sz w:val="24"/>
          <w:szCs w:val="24"/>
        </w:rPr>
        <w:t>Hv</w:t>
      </w:r>
      <w:r>
        <w:rPr>
          <w:rFonts w:ascii="GT Walsheim Regular" w:hAnsi="GT Walsheim Regular"/>
          <w:b/>
          <w:bCs/>
          <w:sz w:val="24"/>
          <w:szCs w:val="24"/>
        </w:rPr>
        <w:t>ilke kulturmøde</w:t>
      </w:r>
      <w:r w:rsidR="006204B8">
        <w:rPr>
          <w:rFonts w:ascii="GT Walsheim Regular" w:hAnsi="GT Walsheim Regular"/>
          <w:b/>
          <w:bCs/>
          <w:sz w:val="24"/>
          <w:szCs w:val="24"/>
        </w:rPr>
        <w:t>r</w:t>
      </w:r>
      <w:r>
        <w:rPr>
          <w:rFonts w:ascii="GT Walsheim Regular" w:hAnsi="GT Walsheim Regular"/>
          <w:b/>
          <w:bCs/>
          <w:sz w:val="24"/>
          <w:szCs w:val="24"/>
        </w:rPr>
        <w:t xml:space="preserve"> var der mellem </w:t>
      </w:r>
      <w:r w:rsidR="006204B8">
        <w:rPr>
          <w:rFonts w:ascii="GT Walsheim Regular" w:hAnsi="GT Walsheim Regular"/>
          <w:b/>
          <w:bCs/>
          <w:sz w:val="24"/>
          <w:szCs w:val="24"/>
        </w:rPr>
        <w:t>plantageejere og de slavegjorte i Dansk Vestindien</w:t>
      </w:r>
      <w:r w:rsidRPr="00C715C4">
        <w:rPr>
          <w:rFonts w:ascii="GT Walsheim Regular" w:hAnsi="GT Walsheim Regular"/>
          <w:b/>
          <w:bCs/>
          <w:sz w:val="24"/>
          <w:szCs w:val="24"/>
        </w:rPr>
        <w:t>?</w:t>
      </w:r>
    </w:p>
    <w:p w14:paraId="14C17522" w14:textId="29035A27" w:rsidR="00132750" w:rsidRDefault="00B948E5" w:rsidP="00C80CEF">
      <w:pPr>
        <w:pStyle w:val="Listeafsnit"/>
        <w:numPr>
          <w:ilvl w:val="0"/>
          <w:numId w:val="7"/>
        </w:numPr>
        <w:rPr>
          <w:rFonts w:ascii="GT Walsheim Regular" w:hAnsi="GT Walsheim Regular" w:cstheme="minorHAnsi"/>
          <w:sz w:val="24"/>
          <w:szCs w:val="24"/>
        </w:rPr>
      </w:pPr>
      <w:r w:rsidRPr="00C80CEF">
        <w:rPr>
          <w:rFonts w:ascii="GT Walsheim Regular" w:hAnsi="GT Walsheim Regular" w:cstheme="minorHAnsi"/>
          <w:sz w:val="24"/>
          <w:szCs w:val="24"/>
        </w:rPr>
        <w:t>Redegør for</w:t>
      </w:r>
      <w:r w:rsidR="00DC46F0">
        <w:rPr>
          <w:rFonts w:ascii="GT Walsheim Regular" w:hAnsi="GT Walsheim Regular" w:cstheme="minorHAnsi"/>
          <w:sz w:val="24"/>
          <w:szCs w:val="24"/>
        </w:rPr>
        <w:t xml:space="preserve"> teorien om kulturmøder</w:t>
      </w:r>
      <w:r w:rsidR="0036222A">
        <w:rPr>
          <w:rFonts w:ascii="GT Walsheim Regular" w:hAnsi="GT Walsheim Regular" w:cstheme="minorHAnsi"/>
          <w:sz w:val="24"/>
          <w:szCs w:val="24"/>
        </w:rPr>
        <w:t>. Kom desuden ind på, hvordan Danmark anskaffede sig de tre vestindiske øer under koloniseringen.</w:t>
      </w:r>
    </w:p>
    <w:p w14:paraId="05414CFD" w14:textId="77777777" w:rsidR="0036222A" w:rsidRDefault="0036222A" w:rsidP="0036222A">
      <w:pPr>
        <w:pStyle w:val="Listeafsnit"/>
        <w:rPr>
          <w:rFonts w:ascii="GT Walsheim Regular" w:hAnsi="GT Walsheim Regular" w:cstheme="minorHAnsi"/>
          <w:sz w:val="24"/>
          <w:szCs w:val="24"/>
        </w:rPr>
      </w:pPr>
    </w:p>
    <w:p w14:paraId="2D311D30" w14:textId="54E42BE8" w:rsidR="00BB411C" w:rsidRPr="00C80CEF" w:rsidRDefault="00224A79" w:rsidP="0ED99CF5">
      <w:pPr>
        <w:pStyle w:val="Listeafsnit"/>
        <w:numPr>
          <w:ilvl w:val="0"/>
          <w:numId w:val="7"/>
        </w:numPr>
        <w:rPr>
          <w:rFonts w:ascii="GT Walsheim Regular" w:hAnsi="GT Walsheim Regular"/>
          <w:sz w:val="24"/>
          <w:szCs w:val="24"/>
        </w:rPr>
      </w:pPr>
      <w:r w:rsidRPr="0ED99CF5">
        <w:rPr>
          <w:rFonts w:ascii="GT Walsheim Regular" w:hAnsi="GT Walsheim Regular"/>
          <w:sz w:val="24"/>
          <w:szCs w:val="24"/>
        </w:rPr>
        <w:t>Analyser kulturmøder mellem slavegjorte og plantageejere ud fra</w:t>
      </w:r>
      <w:r w:rsidR="006A6290" w:rsidRPr="0ED99CF5">
        <w:rPr>
          <w:rFonts w:ascii="GT Walsheim Regular" w:hAnsi="GT Walsheim Regular"/>
          <w:sz w:val="24"/>
          <w:szCs w:val="24"/>
        </w:rPr>
        <w:t xml:space="preserve"> guvernør</w:t>
      </w:r>
      <w:r w:rsidRPr="0ED99CF5">
        <w:rPr>
          <w:rFonts w:ascii="GT Walsheim Regular" w:hAnsi="GT Walsheim Regular"/>
          <w:sz w:val="24"/>
          <w:szCs w:val="24"/>
        </w:rPr>
        <w:t xml:space="preserve"> </w:t>
      </w:r>
      <w:r w:rsidR="00D4788F" w:rsidRPr="0ED99CF5">
        <w:rPr>
          <w:rFonts w:ascii="GT Walsheim Regular" w:hAnsi="GT Walsheim Regular"/>
          <w:sz w:val="24"/>
          <w:szCs w:val="24"/>
        </w:rPr>
        <w:t xml:space="preserve">Gardelins Reglement </w:t>
      </w:r>
      <w:r w:rsidR="00DA7ADA" w:rsidRPr="0ED99CF5">
        <w:rPr>
          <w:rFonts w:ascii="GT Walsheim Regular" w:hAnsi="GT Walsheim Regular"/>
          <w:sz w:val="24"/>
          <w:szCs w:val="24"/>
        </w:rPr>
        <w:t xml:space="preserve">(1733) </w:t>
      </w:r>
      <w:r w:rsidR="00D4788F" w:rsidRPr="0ED99CF5">
        <w:rPr>
          <w:rFonts w:ascii="GT Walsheim Regular" w:hAnsi="GT Walsheim Regular"/>
          <w:sz w:val="24"/>
          <w:szCs w:val="24"/>
        </w:rPr>
        <w:t>(kilde vedlagt</w:t>
      </w:r>
      <w:r w:rsidR="00DA7ADA" w:rsidRPr="0ED99CF5">
        <w:rPr>
          <w:rFonts w:ascii="GT Walsheim Regular" w:hAnsi="GT Walsheim Regular"/>
          <w:sz w:val="24"/>
          <w:szCs w:val="24"/>
        </w:rPr>
        <w:t xml:space="preserve"> som bilag</w:t>
      </w:r>
      <w:r w:rsidR="21CB6373" w:rsidRPr="0ED99CF5">
        <w:rPr>
          <w:rFonts w:ascii="GT Walsheim Regular" w:hAnsi="GT Walsheim Regular"/>
          <w:sz w:val="24"/>
          <w:szCs w:val="24"/>
        </w:rPr>
        <w:t xml:space="preserve"> 1</w:t>
      </w:r>
      <w:r w:rsidR="00DA7ADA" w:rsidRPr="0ED99CF5">
        <w:rPr>
          <w:rFonts w:ascii="GT Walsheim Regular" w:hAnsi="GT Walsheim Regular"/>
          <w:sz w:val="24"/>
          <w:szCs w:val="24"/>
        </w:rPr>
        <w:t>)</w:t>
      </w:r>
      <w:r w:rsidR="00D4788F" w:rsidRPr="0ED99CF5">
        <w:rPr>
          <w:rFonts w:ascii="GT Walsheim Regular" w:hAnsi="GT Walsheim Regular"/>
          <w:sz w:val="24"/>
          <w:szCs w:val="24"/>
        </w:rPr>
        <w:t xml:space="preserve"> samt </w:t>
      </w:r>
      <w:r w:rsidR="66504B29" w:rsidRPr="0ED99CF5">
        <w:rPr>
          <w:rFonts w:ascii="GT Walsheim Regular" w:hAnsi="GT Walsheim Regular"/>
          <w:sz w:val="24"/>
          <w:szCs w:val="24"/>
        </w:rPr>
        <w:t>plantageejer Carstens beskrivelse af husslaver (ca. 1740) (kilde vedlagt som bilag</w:t>
      </w:r>
      <w:r w:rsidR="6D65A41F" w:rsidRPr="0ED99CF5">
        <w:rPr>
          <w:rFonts w:ascii="GT Walsheim Regular" w:hAnsi="GT Walsheim Regular"/>
          <w:sz w:val="24"/>
          <w:szCs w:val="24"/>
        </w:rPr>
        <w:t xml:space="preserve"> 2</w:t>
      </w:r>
      <w:r w:rsidR="66504B29" w:rsidRPr="0ED99CF5">
        <w:rPr>
          <w:rFonts w:ascii="GT Walsheim Regular" w:hAnsi="GT Walsheim Regular"/>
          <w:sz w:val="24"/>
          <w:szCs w:val="24"/>
        </w:rPr>
        <w:t>)</w:t>
      </w:r>
      <w:r w:rsidR="00D4788F" w:rsidRPr="0ED99CF5">
        <w:rPr>
          <w:rFonts w:ascii="GT Walsheim Regular" w:hAnsi="GT Walsheim Regular"/>
          <w:sz w:val="24"/>
          <w:szCs w:val="24"/>
        </w:rPr>
        <w:t>.</w:t>
      </w:r>
      <w:r w:rsidR="006A6290" w:rsidRPr="0ED99CF5">
        <w:rPr>
          <w:rFonts w:ascii="GT Walsheim Regular" w:hAnsi="GT Walsheim Regular"/>
          <w:sz w:val="24"/>
          <w:szCs w:val="24"/>
        </w:rPr>
        <w:t xml:space="preserve"> Lav relevante kildekritiske overvejelser i arbejdet med kilderne</w:t>
      </w:r>
    </w:p>
    <w:p w14:paraId="2D9613C8" w14:textId="77777777" w:rsidR="006204B8" w:rsidRDefault="006204B8" w:rsidP="00B948E5">
      <w:pPr>
        <w:rPr>
          <w:rFonts w:ascii="GT Walsheim Regular" w:hAnsi="GT Walsheim Regular" w:cstheme="minorHAnsi"/>
          <w:sz w:val="24"/>
          <w:szCs w:val="24"/>
        </w:rPr>
      </w:pPr>
    </w:p>
    <w:p w14:paraId="2C7512E2" w14:textId="636A9C7B" w:rsidR="006204B8" w:rsidRDefault="006204B8" w:rsidP="0ED99CF5">
      <w:pPr>
        <w:rPr>
          <w:rFonts w:ascii="GT Walsheim Regular" w:hAnsi="GT Walsheim Regular"/>
          <w:color w:val="000000" w:themeColor="text1"/>
          <w:sz w:val="24"/>
          <w:szCs w:val="24"/>
        </w:rPr>
      </w:pPr>
      <w:r w:rsidRPr="0ED99CF5">
        <w:rPr>
          <w:rFonts w:ascii="GT Walsheim Regular" w:hAnsi="GT Walsheim Regular"/>
          <w:color w:val="000000" w:themeColor="text1"/>
          <w:sz w:val="24"/>
          <w:szCs w:val="24"/>
          <w:u w:val="single"/>
        </w:rPr>
        <w:t>Bilag:</w:t>
      </w:r>
    </w:p>
    <w:p w14:paraId="14DAB715" w14:textId="59261FC2" w:rsidR="4D6B4830" w:rsidRDefault="4D6B4830" w:rsidP="0ED99CF5">
      <w:pPr>
        <w:rPr>
          <w:rFonts w:ascii="GT Walsheim Regular" w:hAnsi="GT Walsheim Regular"/>
          <w:color w:val="000000" w:themeColor="text1"/>
          <w:sz w:val="24"/>
          <w:szCs w:val="24"/>
        </w:rPr>
      </w:pPr>
      <w:r w:rsidRPr="0ED99CF5">
        <w:rPr>
          <w:rFonts w:ascii="GT Walsheim Regular" w:eastAsia="GT Walsheim Regular" w:hAnsi="GT Walsheim Regular" w:cs="GT Walsheim Regular"/>
          <w:color w:val="000000" w:themeColor="text1"/>
          <w:sz w:val="24"/>
          <w:szCs w:val="24"/>
        </w:rPr>
        <w:t xml:space="preserve">1) </w:t>
      </w:r>
      <w:r w:rsidR="5779466A" w:rsidRPr="0ED99CF5">
        <w:rPr>
          <w:rFonts w:ascii="GT Walsheim Regular" w:eastAsia="GT Walsheim Regular" w:hAnsi="GT Walsheim Regular" w:cs="GT Walsheim Regular"/>
          <w:color w:val="000000" w:themeColor="text1"/>
          <w:sz w:val="24"/>
          <w:szCs w:val="24"/>
        </w:rPr>
        <w:t>Gardelins reglement, 1733.</w:t>
      </w:r>
      <w:r>
        <w:br/>
      </w:r>
    </w:p>
    <w:p w14:paraId="0E885F59" w14:textId="09379BF7" w:rsidR="4D6B4830" w:rsidRDefault="4D6B4830" w:rsidP="0ED99CF5">
      <w:pPr>
        <w:spacing w:after="0" w:line="240" w:lineRule="auto"/>
        <w:rPr>
          <w:rFonts w:ascii="GT Walsheim Regular" w:hAnsi="GT Walsheim Regular"/>
          <w:i/>
          <w:iCs/>
          <w:color w:val="000000" w:themeColor="text1"/>
          <w:sz w:val="24"/>
          <w:szCs w:val="24"/>
        </w:rPr>
      </w:pPr>
      <w:r w:rsidRPr="0ED99CF5">
        <w:rPr>
          <w:rFonts w:ascii="GT Walsheim Regular" w:hAnsi="GT Walsheim Regular"/>
          <w:color w:val="000000" w:themeColor="text1"/>
          <w:sz w:val="24"/>
          <w:szCs w:val="24"/>
        </w:rPr>
        <w:t xml:space="preserve">2) </w:t>
      </w:r>
      <w:r w:rsidR="26A8E2EB" w:rsidRPr="0ED99CF5">
        <w:rPr>
          <w:rFonts w:ascii="GT Walsheim Regular" w:hAnsi="GT Walsheim Regular"/>
          <w:color w:val="000000" w:themeColor="text1"/>
          <w:sz w:val="24"/>
          <w:szCs w:val="24"/>
        </w:rPr>
        <w:t xml:space="preserve">Carstens, J.L. (ca. 1740): ”Beskrivelse af husslaver”. Fra: </w:t>
      </w:r>
      <w:r w:rsidR="26A8E2EB" w:rsidRPr="0ED99CF5">
        <w:rPr>
          <w:rFonts w:ascii="GT Walsheim Regular" w:hAnsi="GT Walsheim Regular"/>
          <w:i/>
          <w:iCs/>
          <w:color w:val="000000" w:themeColor="text1"/>
          <w:sz w:val="24"/>
          <w:szCs w:val="24"/>
        </w:rPr>
        <w:t>Kulturmøder – i dansk kolonihistorie</w:t>
      </w:r>
      <w:r w:rsidR="26A8E2EB" w:rsidRPr="0ED99CF5">
        <w:rPr>
          <w:rFonts w:ascii="GT Walsheim Regular" w:hAnsi="GT Walsheim Regular"/>
          <w:color w:val="000000" w:themeColor="text1"/>
          <w:sz w:val="24"/>
          <w:szCs w:val="24"/>
        </w:rPr>
        <w:t xml:space="preserve"> af Marianne Rostgaard &amp; Lotte Schou, Gyldendal, 2010 (1. oplag): 106-107.</w:t>
      </w:r>
    </w:p>
    <w:p w14:paraId="759CA01F" w14:textId="22EF5E58" w:rsidR="006204B8" w:rsidRDefault="006204B8" w:rsidP="0ED99CF5">
      <w:pPr>
        <w:rPr>
          <w:rFonts w:ascii="GT Walsheim Regular" w:hAnsi="GT Walsheim Regular"/>
          <w:color w:val="FF0000"/>
          <w:sz w:val="24"/>
          <w:szCs w:val="24"/>
        </w:rPr>
      </w:pPr>
      <w:r>
        <w:br/>
      </w:r>
    </w:p>
    <w:p w14:paraId="7262C40F" w14:textId="3484B83B" w:rsidR="0ED99CF5" w:rsidRDefault="0ED99CF5">
      <w:r>
        <w:br w:type="page"/>
      </w:r>
    </w:p>
    <w:p w14:paraId="4B74B7BF" w14:textId="1F561B5F" w:rsidR="1A96120D" w:rsidRDefault="1A96120D" w:rsidP="0ED99CF5">
      <w:pPr>
        <w:rPr>
          <w:rFonts w:ascii="Aptos" w:eastAsia="Aptos" w:hAnsi="Aptos" w:cs="Aptos"/>
          <w:b/>
          <w:bCs/>
          <w:sz w:val="24"/>
          <w:szCs w:val="24"/>
        </w:rPr>
      </w:pPr>
      <w:r w:rsidRPr="0ED99CF5">
        <w:rPr>
          <w:rFonts w:ascii="GT Walsheim Regular" w:hAnsi="GT Walsheim Regular"/>
          <w:b/>
          <w:bCs/>
          <w:sz w:val="24"/>
          <w:szCs w:val="24"/>
        </w:rPr>
        <w:lastRenderedPageBreak/>
        <w:t xml:space="preserve">Bilag </w:t>
      </w:r>
      <w:r w:rsidR="2239F93A" w:rsidRPr="0ED99CF5">
        <w:rPr>
          <w:rFonts w:ascii="GT Walsheim Regular" w:hAnsi="GT Walsheim Regular"/>
          <w:b/>
          <w:bCs/>
          <w:sz w:val="24"/>
          <w:szCs w:val="24"/>
        </w:rPr>
        <w:t>1)</w:t>
      </w:r>
      <w:r w:rsidR="352E391A" w:rsidRPr="0ED99CF5">
        <w:rPr>
          <w:rFonts w:ascii="GT Walsheim Regular" w:hAnsi="GT Walsheim Regular"/>
          <w:b/>
          <w:bCs/>
          <w:sz w:val="24"/>
          <w:szCs w:val="24"/>
        </w:rPr>
        <w:t xml:space="preserve"> </w:t>
      </w:r>
      <w:r w:rsidR="2DA19B8F" w:rsidRPr="0ED99CF5">
        <w:rPr>
          <w:rFonts w:ascii="Aptos" w:eastAsia="Aptos" w:hAnsi="Aptos" w:cs="Aptos"/>
          <w:b/>
          <w:bCs/>
          <w:sz w:val="24"/>
          <w:szCs w:val="24"/>
        </w:rPr>
        <w:t>Gardelins reglement</w:t>
      </w:r>
      <w:r w:rsidR="61F33191" w:rsidRPr="0ED99CF5">
        <w:rPr>
          <w:rFonts w:ascii="Aptos" w:eastAsia="Aptos" w:hAnsi="Aptos" w:cs="Aptos"/>
          <w:b/>
          <w:bCs/>
          <w:sz w:val="24"/>
          <w:szCs w:val="24"/>
        </w:rPr>
        <w:t>, 1733.</w:t>
      </w:r>
    </w:p>
    <w:p w14:paraId="319BD348" w14:textId="1C11B5CE" w:rsidR="2DA19B8F" w:rsidRDefault="2DA19B8F" w:rsidP="0ED99CF5">
      <w:pPr>
        <w:rPr>
          <w:rFonts w:ascii="Aptos" w:eastAsia="Aptos" w:hAnsi="Aptos" w:cs="Aptos"/>
          <w:sz w:val="24"/>
          <w:szCs w:val="24"/>
        </w:rPr>
      </w:pPr>
      <w:r w:rsidRPr="0ED99CF5">
        <w:rPr>
          <w:rFonts w:ascii="Aptos" w:eastAsia="Aptos" w:hAnsi="Aptos" w:cs="Aptos"/>
          <w:sz w:val="24"/>
          <w:szCs w:val="24"/>
        </w:rPr>
        <w:t>I 1733 indførte guvernøren en forordning, der erstattede tidligere slavelove. Her er 10 af de i alt 19 paragraffer.</w:t>
      </w:r>
    </w:p>
    <w:p w14:paraId="2322BB74" w14:textId="4B471842" w:rsidR="0ED99CF5" w:rsidRDefault="0ED99CF5" w:rsidP="0ED99CF5">
      <w:pPr>
        <w:rPr>
          <w:rFonts w:ascii="Aptos" w:eastAsia="Aptos" w:hAnsi="Aptos" w:cs="Aptos"/>
          <w:sz w:val="24"/>
          <w:szCs w:val="24"/>
        </w:rPr>
      </w:pPr>
    </w:p>
    <w:p w14:paraId="04860C45" w14:textId="3353F670" w:rsidR="2DA19B8F" w:rsidRDefault="2DA19B8F" w:rsidP="0ED99CF5">
      <w:pPr>
        <w:rPr>
          <w:rFonts w:ascii="Aptos" w:eastAsia="Aptos" w:hAnsi="Aptos" w:cs="Aptos"/>
          <w:sz w:val="24"/>
          <w:szCs w:val="24"/>
        </w:rPr>
      </w:pPr>
      <w:r w:rsidRPr="0ED99CF5">
        <w:rPr>
          <w:rFonts w:ascii="Aptos" w:eastAsia="Aptos" w:hAnsi="Aptos" w:cs="Aptos"/>
          <w:sz w:val="24"/>
          <w:szCs w:val="24"/>
        </w:rPr>
        <w:t>”§ 1. Hovedmænd for bortløbne eller bortløbende negre skal knibes 3 gange med gloende jern og derefter hænges.</w:t>
      </w:r>
    </w:p>
    <w:p w14:paraId="4799A207" w14:textId="02402E46" w:rsidR="2DA19B8F" w:rsidRDefault="2DA19B8F" w:rsidP="0ED99CF5">
      <w:pPr>
        <w:rPr>
          <w:rFonts w:ascii="Aptos" w:eastAsia="Aptos" w:hAnsi="Aptos" w:cs="Aptos"/>
          <w:sz w:val="24"/>
          <w:szCs w:val="24"/>
        </w:rPr>
      </w:pPr>
      <w:r w:rsidRPr="0ED99CF5">
        <w:rPr>
          <w:rFonts w:ascii="Aptos" w:eastAsia="Aptos" w:hAnsi="Aptos" w:cs="Aptos"/>
          <w:sz w:val="24"/>
          <w:szCs w:val="24"/>
        </w:rPr>
        <w:t xml:space="preserve">§ 2. Medskyldige i et komplot skal miste et ben, </w:t>
      </w:r>
      <w:proofErr w:type="gramStart"/>
      <w:r w:rsidRPr="0ED99CF5">
        <w:rPr>
          <w:rFonts w:ascii="Aptos" w:eastAsia="Aptos" w:hAnsi="Aptos" w:cs="Aptos"/>
          <w:sz w:val="24"/>
          <w:szCs w:val="24"/>
        </w:rPr>
        <w:t>med mindre</w:t>
      </w:r>
      <w:proofErr w:type="gramEnd"/>
      <w:r w:rsidRPr="0ED99CF5">
        <w:rPr>
          <w:rFonts w:ascii="Aptos" w:eastAsia="Aptos" w:hAnsi="Aptos" w:cs="Aptos"/>
          <w:sz w:val="24"/>
          <w:szCs w:val="24"/>
        </w:rPr>
        <w:t xml:space="preserve"> ejerne benåder dem med at miste et øre og få en lussing af 150 slag.</w:t>
      </w:r>
    </w:p>
    <w:p w14:paraId="5E8D8F05" w14:textId="00B40FEF" w:rsidR="2DA19B8F" w:rsidRDefault="2DA19B8F" w:rsidP="0ED99CF5">
      <w:pPr>
        <w:rPr>
          <w:rFonts w:ascii="Aptos" w:eastAsia="Aptos" w:hAnsi="Aptos" w:cs="Aptos"/>
          <w:sz w:val="24"/>
          <w:szCs w:val="24"/>
        </w:rPr>
      </w:pPr>
      <w:r w:rsidRPr="0ED99CF5">
        <w:rPr>
          <w:rFonts w:ascii="Aptos" w:eastAsia="Aptos" w:hAnsi="Aptos" w:cs="Aptos"/>
          <w:sz w:val="24"/>
          <w:szCs w:val="24"/>
        </w:rPr>
        <w:t>§ 3. Den, der har viden om et komplot, og som ikke fortæller til en hvid, skal brændemærkes i panden og gives 100 prygl.</w:t>
      </w:r>
    </w:p>
    <w:p w14:paraId="47C1F658" w14:textId="4224C3D3" w:rsidR="2DA19B8F" w:rsidRDefault="2DA19B8F" w:rsidP="0ED99CF5">
      <w:pPr>
        <w:rPr>
          <w:rFonts w:ascii="Aptos" w:eastAsia="Aptos" w:hAnsi="Aptos" w:cs="Aptos"/>
          <w:sz w:val="24"/>
          <w:szCs w:val="24"/>
        </w:rPr>
      </w:pPr>
      <w:r w:rsidRPr="0ED99CF5">
        <w:rPr>
          <w:rFonts w:ascii="Aptos" w:eastAsia="Aptos" w:hAnsi="Aptos" w:cs="Aptos"/>
          <w:sz w:val="24"/>
          <w:szCs w:val="24"/>
        </w:rPr>
        <w:t>§ 4. Den, som angiver et neger-</w:t>
      </w:r>
      <w:proofErr w:type="gramStart"/>
      <w:r w:rsidRPr="0ED99CF5">
        <w:rPr>
          <w:rFonts w:ascii="Aptos" w:eastAsia="Aptos" w:hAnsi="Aptos" w:cs="Aptos"/>
          <w:sz w:val="24"/>
          <w:szCs w:val="24"/>
        </w:rPr>
        <w:t>komplot</w:t>
      </w:r>
      <w:proofErr w:type="gramEnd"/>
      <w:r w:rsidRPr="0ED99CF5">
        <w:rPr>
          <w:rFonts w:ascii="Aptos" w:eastAsia="Aptos" w:hAnsi="Aptos" w:cs="Aptos"/>
          <w:sz w:val="24"/>
          <w:szCs w:val="24"/>
        </w:rPr>
        <w:t xml:space="preserve"> får 10 pjastre (sølvmønt) for hver skyldig funden neger, og hans navn skal forties.</w:t>
      </w:r>
    </w:p>
    <w:p w14:paraId="47255C82" w14:textId="79ED4C0A" w:rsidR="2DA19B8F" w:rsidRDefault="2DA19B8F" w:rsidP="0ED99CF5">
      <w:pPr>
        <w:rPr>
          <w:rFonts w:ascii="Aptos" w:eastAsia="Aptos" w:hAnsi="Aptos" w:cs="Aptos"/>
          <w:sz w:val="24"/>
          <w:szCs w:val="24"/>
        </w:rPr>
      </w:pPr>
      <w:r w:rsidRPr="0ED99CF5">
        <w:rPr>
          <w:rFonts w:ascii="Aptos" w:eastAsia="Aptos" w:hAnsi="Aptos" w:cs="Aptos"/>
          <w:sz w:val="24"/>
          <w:szCs w:val="24"/>
        </w:rPr>
        <w:t xml:space="preserve">§ 5 8 Dages </w:t>
      </w:r>
      <w:proofErr w:type="spellStart"/>
      <w:r w:rsidRPr="0ED99CF5">
        <w:rPr>
          <w:rFonts w:ascii="Aptos" w:eastAsia="Aptos" w:hAnsi="Aptos" w:cs="Aptos"/>
          <w:sz w:val="24"/>
          <w:szCs w:val="24"/>
        </w:rPr>
        <w:t>maroner</w:t>
      </w:r>
      <w:proofErr w:type="spellEnd"/>
      <w:r w:rsidRPr="0ED99CF5">
        <w:rPr>
          <w:rFonts w:ascii="Aptos" w:eastAsia="Aptos" w:hAnsi="Aptos" w:cs="Aptos"/>
          <w:sz w:val="24"/>
          <w:szCs w:val="24"/>
        </w:rPr>
        <w:t xml:space="preserve"> (bortløbne slaver) skal </w:t>
      </w:r>
      <w:proofErr w:type="spellStart"/>
      <w:r w:rsidRPr="0ED99CF5">
        <w:rPr>
          <w:rFonts w:ascii="Aptos" w:eastAsia="Aptos" w:hAnsi="Aptos" w:cs="Aptos"/>
          <w:sz w:val="24"/>
          <w:szCs w:val="24"/>
        </w:rPr>
        <w:t>strafes</w:t>
      </w:r>
      <w:proofErr w:type="spellEnd"/>
      <w:r w:rsidRPr="0ED99CF5">
        <w:rPr>
          <w:rFonts w:ascii="Aptos" w:eastAsia="Aptos" w:hAnsi="Aptos" w:cs="Aptos"/>
          <w:sz w:val="24"/>
          <w:szCs w:val="24"/>
        </w:rPr>
        <w:t xml:space="preserve"> med 150 Slag. 12 ugers </w:t>
      </w:r>
      <w:proofErr w:type="spellStart"/>
      <w:r w:rsidRPr="0ED99CF5">
        <w:rPr>
          <w:rFonts w:ascii="Aptos" w:eastAsia="Aptos" w:hAnsi="Aptos" w:cs="Aptos"/>
          <w:sz w:val="24"/>
          <w:szCs w:val="24"/>
        </w:rPr>
        <w:t>maroner</w:t>
      </w:r>
      <w:proofErr w:type="spellEnd"/>
      <w:r w:rsidRPr="0ED99CF5">
        <w:rPr>
          <w:rFonts w:ascii="Aptos" w:eastAsia="Aptos" w:hAnsi="Aptos" w:cs="Aptos"/>
          <w:sz w:val="24"/>
          <w:szCs w:val="24"/>
        </w:rPr>
        <w:t xml:space="preserve"> skal miste et ben. 6 måneders </w:t>
      </w:r>
      <w:proofErr w:type="spellStart"/>
      <w:r w:rsidRPr="0ED99CF5">
        <w:rPr>
          <w:rFonts w:ascii="Aptos" w:eastAsia="Aptos" w:hAnsi="Aptos" w:cs="Aptos"/>
          <w:sz w:val="24"/>
          <w:szCs w:val="24"/>
        </w:rPr>
        <w:t>maroner</w:t>
      </w:r>
      <w:proofErr w:type="spellEnd"/>
      <w:r w:rsidRPr="0ED99CF5">
        <w:rPr>
          <w:rFonts w:ascii="Aptos" w:eastAsia="Aptos" w:hAnsi="Aptos" w:cs="Aptos"/>
          <w:sz w:val="24"/>
          <w:szCs w:val="24"/>
        </w:rPr>
        <w:t xml:space="preserve"> har forbrudt deres liv, </w:t>
      </w:r>
      <w:proofErr w:type="gramStart"/>
      <w:r w:rsidRPr="0ED99CF5">
        <w:rPr>
          <w:rFonts w:ascii="Aptos" w:eastAsia="Aptos" w:hAnsi="Aptos" w:cs="Aptos"/>
          <w:sz w:val="24"/>
          <w:szCs w:val="24"/>
        </w:rPr>
        <w:t>med mindre</w:t>
      </w:r>
      <w:proofErr w:type="gramEnd"/>
      <w:r w:rsidRPr="0ED99CF5">
        <w:rPr>
          <w:rFonts w:ascii="Aptos" w:eastAsia="Aptos" w:hAnsi="Aptos" w:cs="Aptos"/>
          <w:sz w:val="24"/>
          <w:szCs w:val="24"/>
        </w:rPr>
        <w:t xml:space="preserve"> deres ejere benåder dem med det ene ben.</w:t>
      </w:r>
    </w:p>
    <w:p w14:paraId="1FD6907B" w14:textId="5151ABD7" w:rsidR="2DA19B8F" w:rsidRDefault="2DA19B8F" w:rsidP="0ED99CF5">
      <w:pPr>
        <w:rPr>
          <w:rFonts w:ascii="Aptos" w:eastAsia="Aptos" w:hAnsi="Aptos" w:cs="Aptos"/>
          <w:sz w:val="24"/>
          <w:szCs w:val="24"/>
        </w:rPr>
      </w:pPr>
      <w:r w:rsidRPr="0ED99CF5">
        <w:rPr>
          <w:rFonts w:ascii="Aptos" w:eastAsia="Aptos" w:hAnsi="Aptos" w:cs="Aptos"/>
          <w:sz w:val="24"/>
          <w:szCs w:val="24"/>
        </w:rPr>
        <w:t>§ 6. En neger, som har stjålet for 4 rigsdalers værdi, skal knibes og hænges. Små tyverier skal brændemærke i panden og fra 100 til 150 slag. [...]</w:t>
      </w:r>
    </w:p>
    <w:p w14:paraId="2084F3AE" w14:textId="63D22C32" w:rsidR="2DA19B8F" w:rsidRDefault="2DA19B8F" w:rsidP="0ED99CF5">
      <w:pPr>
        <w:rPr>
          <w:rFonts w:ascii="Aptos" w:eastAsia="Aptos" w:hAnsi="Aptos" w:cs="Aptos"/>
          <w:sz w:val="24"/>
          <w:szCs w:val="24"/>
        </w:rPr>
      </w:pPr>
      <w:r w:rsidRPr="0ED99CF5">
        <w:rPr>
          <w:rFonts w:ascii="Aptos" w:eastAsia="Aptos" w:hAnsi="Aptos" w:cs="Aptos"/>
          <w:sz w:val="24"/>
          <w:szCs w:val="24"/>
        </w:rPr>
        <w:t>§ 9. Den neger, som i ondskab løfter sin hånd mod en hvid, eller truer ham, eller taler ubehøvlet til ham, skal uden nåde knibes 3 gange og derefter hænges, hvis den hvide</w:t>
      </w:r>
    </w:p>
    <w:p w14:paraId="2F3EC0DC" w14:textId="663F8620" w:rsidR="2DA19B8F" w:rsidRDefault="2DA19B8F" w:rsidP="0ED99CF5">
      <w:pPr>
        <w:rPr>
          <w:rFonts w:ascii="Aptos" w:eastAsia="Aptos" w:hAnsi="Aptos" w:cs="Aptos"/>
          <w:sz w:val="24"/>
          <w:szCs w:val="24"/>
        </w:rPr>
      </w:pPr>
      <w:r w:rsidRPr="0ED99CF5">
        <w:rPr>
          <w:rFonts w:ascii="Aptos" w:eastAsia="Aptos" w:hAnsi="Aptos" w:cs="Aptos"/>
          <w:sz w:val="24"/>
          <w:szCs w:val="24"/>
        </w:rPr>
        <w:t>forlanger det. Hvis ikke, skal han miste sin hånd. […]</w:t>
      </w:r>
    </w:p>
    <w:p w14:paraId="1DF42195" w14:textId="45C7C304" w:rsidR="2DA19B8F" w:rsidRDefault="2DA19B8F" w:rsidP="0ED99CF5">
      <w:pPr>
        <w:rPr>
          <w:rFonts w:ascii="Aptos" w:eastAsia="Aptos" w:hAnsi="Aptos" w:cs="Aptos"/>
          <w:sz w:val="24"/>
          <w:szCs w:val="24"/>
        </w:rPr>
      </w:pPr>
      <w:r w:rsidRPr="0ED99CF5">
        <w:rPr>
          <w:rFonts w:ascii="Aptos" w:eastAsia="Aptos" w:hAnsi="Aptos" w:cs="Aptos"/>
          <w:sz w:val="24"/>
          <w:szCs w:val="24"/>
        </w:rPr>
        <w:t xml:space="preserve">§ 11. En neger, som møder en hvid på vejen, skal gå til side og stå stille, indtil den hvide har passeret ham. Hvis ikke er </w:t>
      </w:r>
      <w:proofErr w:type="spellStart"/>
      <w:r w:rsidRPr="0ED99CF5">
        <w:rPr>
          <w:rFonts w:ascii="Aptos" w:eastAsia="Aptos" w:hAnsi="Aptos" w:cs="Aptos"/>
          <w:sz w:val="24"/>
          <w:szCs w:val="24"/>
        </w:rPr>
        <w:t>strafen</w:t>
      </w:r>
      <w:proofErr w:type="spellEnd"/>
      <w:r w:rsidRPr="0ED99CF5">
        <w:rPr>
          <w:rFonts w:ascii="Aptos" w:eastAsia="Aptos" w:hAnsi="Aptos" w:cs="Aptos"/>
          <w:sz w:val="24"/>
          <w:szCs w:val="24"/>
        </w:rPr>
        <w:t xml:space="preserve"> en lussing fra den hvide.</w:t>
      </w:r>
    </w:p>
    <w:p w14:paraId="30FF58EA" w14:textId="28C8DF13" w:rsidR="2DA19B8F" w:rsidRDefault="2DA19B8F" w:rsidP="0ED99CF5">
      <w:pPr>
        <w:rPr>
          <w:rFonts w:ascii="Aptos" w:eastAsia="Aptos" w:hAnsi="Aptos" w:cs="Aptos"/>
          <w:sz w:val="24"/>
          <w:szCs w:val="24"/>
        </w:rPr>
      </w:pPr>
      <w:r w:rsidRPr="0ED99CF5">
        <w:rPr>
          <w:rFonts w:ascii="Aptos" w:eastAsia="Aptos" w:hAnsi="Aptos" w:cs="Aptos"/>
          <w:sz w:val="24"/>
          <w:szCs w:val="24"/>
        </w:rPr>
        <w:t>§ 12. Ingen slave må ses i byen med stok eller kniv, ligesom de heller ikke må slås indbyrdes. straffen derfor er 50 slag.</w:t>
      </w:r>
    </w:p>
    <w:p w14:paraId="76D26D7D" w14:textId="04ABBDEB" w:rsidR="2DA19B8F" w:rsidRDefault="2DA19B8F" w:rsidP="0ED99CF5">
      <w:pPr>
        <w:rPr>
          <w:rFonts w:ascii="Aptos" w:eastAsia="Aptos" w:hAnsi="Aptos" w:cs="Aptos"/>
          <w:sz w:val="24"/>
          <w:szCs w:val="24"/>
        </w:rPr>
      </w:pPr>
      <w:r w:rsidRPr="0ED99CF5">
        <w:rPr>
          <w:rFonts w:ascii="Aptos" w:eastAsia="Aptos" w:hAnsi="Aptos" w:cs="Aptos"/>
          <w:sz w:val="24"/>
          <w:szCs w:val="24"/>
        </w:rPr>
        <w:t>§ 14. Den neger, som har planer om at forgive nogen (dræbe med gift), skal 3 gange knibes med gloende jern, derefter radbrækkes og lægges levende på stejle. […]”</w:t>
      </w:r>
    </w:p>
    <w:p w14:paraId="3AE490EB" w14:textId="3EF91715" w:rsidR="0ED99CF5" w:rsidRDefault="0ED99CF5" w:rsidP="0ED99CF5">
      <w:pPr>
        <w:rPr>
          <w:rFonts w:ascii="GT Walsheim Regular" w:hAnsi="GT Walsheim Regular"/>
          <w:color w:val="FF0000"/>
          <w:sz w:val="24"/>
          <w:szCs w:val="24"/>
        </w:rPr>
      </w:pPr>
    </w:p>
    <w:p w14:paraId="3A37FA18" w14:textId="7E1E9929" w:rsidR="0ED99CF5" w:rsidRDefault="0ED99CF5" w:rsidP="0ED99CF5">
      <w:pPr>
        <w:rPr>
          <w:rFonts w:ascii="GT Walsheim Regular" w:hAnsi="GT Walsheim Regular"/>
          <w:color w:val="FF0000"/>
          <w:sz w:val="24"/>
          <w:szCs w:val="24"/>
        </w:rPr>
      </w:pPr>
    </w:p>
    <w:p w14:paraId="20C83B79" w14:textId="72D85907" w:rsidR="0ED99CF5" w:rsidRDefault="0ED99CF5">
      <w:r>
        <w:br w:type="page"/>
      </w:r>
    </w:p>
    <w:p w14:paraId="1029F742" w14:textId="5B3DD3F9" w:rsidR="5F4CF9F5" w:rsidRDefault="5F4CF9F5" w:rsidP="0ED99CF5">
      <w:pPr>
        <w:rPr>
          <w:rFonts w:ascii="GT Walsheim Regular" w:hAnsi="GT Walsheim Regular"/>
          <w:b/>
          <w:bCs/>
          <w:sz w:val="24"/>
          <w:szCs w:val="24"/>
        </w:rPr>
      </w:pPr>
      <w:r w:rsidRPr="0ED99CF5">
        <w:rPr>
          <w:rFonts w:ascii="GT Walsheim Regular" w:hAnsi="GT Walsheim Regular"/>
          <w:b/>
          <w:bCs/>
          <w:sz w:val="24"/>
          <w:szCs w:val="24"/>
        </w:rPr>
        <w:lastRenderedPageBreak/>
        <w:t>Bilag 2)</w:t>
      </w:r>
      <w:r w:rsidR="21CFBC70" w:rsidRPr="0ED99CF5">
        <w:rPr>
          <w:rFonts w:ascii="GT Walsheim Regular" w:hAnsi="GT Walsheim Regular"/>
          <w:b/>
          <w:bCs/>
          <w:sz w:val="24"/>
          <w:szCs w:val="24"/>
        </w:rPr>
        <w:t xml:space="preserve"> Carstens "Husslaver (uddrag)", </w:t>
      </w:r>
      <w:r w:rsidR="5E1A9025" w:rsidRPr="0ED99CF5">
        <w:rPr>
          <w:rFonts w:ascii="GT Walsheim Regular" w:hAnsi="GT Walsheim Regular"/>
          <w:b/>
          <w:bCs/>
          <w:sz w:val="24"/>
          <w:szCs w:val="24"/>
        </w:rPr>
        <w:t xml:space="preserve">ca. </w:t>
      </w:r>
      <w:r w:rsidR="21CFBC70" w:rsidRPr="0ED99CF5">
        <w:rPr>
          <w:rFonts w:ascii="GT Walsheim Regular" w:hAnsi="GT Walsheim Regular"/>
          <w:b/>
          <w:bCs/>
          <w:sz w:val="24"/>
          <w:szCs w:val="24"/>
        </w:rPr>
        <w:t>1740</w:t>
      </w:r>
      <w:r w:rsidR="36ACD231" w:rsidRPr="0ED99CF5">
        <w:rPr>
          <w:rFonts w:ascii="GT Walsheim Regular" w:hAnsi="GT Walsheim Regular"/>
          <w:b/>
          <w:bCs/>
          <w:sz w:val="24"/>
          <w:szCs w:val="24"/>
        </w:rPr>
        <w:t>.</w:t>
      </w:r>
    </w:p>
    <w:p w14:paraId="27B9966C" w14:textId="7E1F3BAB" w:rsidR="00CE6B5F" w:rsidRDefault="498BAAAB">
      <w:pPr>
        <w:rPr>
          <w:rFonts w:ascii="GT Walsheim Regular" w:hAnsi="GT Walsheim Regular"/>
          <w:sz w:val="24"/>
          <w:szCs w:val="24"/>
        </w:rPr>
      </w:pPr>
      <w:r>
        <w:rPr>
          <w:noProof/>
        </w:rPr>
        <w:drawing>
          <wp:inline distT="0" distB="0" distL="0" distR="0" wp14:anchorId="089D1AC0" wp14:editId="476FE418">
            <wp:extent cx="5400675" cy="5674238"/>
            <wp:effectExtent l="0" t="0" r="0" b="0"/>
            <wp:docPr id="1253353022" name="Picture 1253353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67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6B5F" w:rsidRPr="0ED99CF5">
        <w:rPr>
          <w:rFonts w:ascii="GT Walsheim Regular" w:hAnsi="GT Walsheim Regular"/>
          <w:sz w:val="24"/>
          <w:szCs w:val="24"/>
        </w:rPr>
        <w:br w:type="page"/>
      </w:r>
    </w:p>
    <w:p w14:paraId="47A60D28" w14:textId="39E550DE" w:rsidR="00D4788F" w:rsidRPr="00C715C4" w:rsidRDefault="1E873D22" w:rsidP="00CE6B5F">
      <w:pPr>
        <w:rPr>
          <w:rFonts w:ascii="GT Walsheim Regular" w:hAnsi="GT Walsheim Regular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A6FEEA0" wp14:editId="3A1BF88A">
            <wp:extent cx="5553922" cy="1122972"/>
            <wp:effectExtent l="0" t="0" r="0" b="0"/>
            <wp:docPr id="993052743" name="Picture 99305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922" cy="112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6B5F">
        <w:br/>
      </w:r>
    </w:p>
    <w:sectPr w:rsidR="00D4788F" w:rsidRPr="00C715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5C75" w14:textId="77777777" w:rsidR="00576111" w:rsidRDefault="00576111" w:rsidP="003A5FE2">
      <w:pPr>
        <w:spacing w:after="0" w:line="240" w:lineRule="auto"/>
      </w:pPr>
      <w:r>
        <w:separator/>
      </w:r>
    </w:p>
  </w:endnote>
  <w:endnote w:type="continuationSeparator" w:id="0">
    <w:p w14:paraId="36E7279B" w14:textId="77777777" w:rsidR="00576111" w:rsidRDefault="00576111" w:rsidP="003A5FE2">
      <w:pPr>
        <w:spacing w:after="0" w:line="240" w:lineRule="auto"/>
      </w:pPr>
      <w:r>
        <w:continuationSeparator/>
      </w:r>
    </w:p>
  </w:endnote>
  <w:endnote w:type="continuationNotice" w:id="1">
    <w:p w14:paraId="2FA1E9B4" w14:textId="77777777" w:rsidR="00C75043" w:rsidRDefault="00C750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E9E4E" w14:textId="77777777" w:rsidR="00576111" w:rsidRDefault="00576111" w:rsidP="003A5FE2">
      <w:pPr>
        <w:spacing w:after="0" w:line="240" w:lineRule="auto"/>
      </w:pPr>
      <w:r>
        <w:separator/>
      </w:r>
    </w:p>
  </w:footnote>
  <w:footnote w:type="continuationSeparator" w:id="0">
    <w:p w14:paraId="67B7225D" w14:textId="77777777" w:rsidR="00576111" w:rsidRDefault="00576111" w:rsidP="003A5FE2">
      <w:pPr>
        <w:spacing w:after="0" w:line="240" w:lineRule="auto"/>
      </w:pPr>
      <w:r>
        <w:continuationSeparator/>
      </w:r>
    </w:p>
  </w:footnote>
  <w:footnote w:type="continuationNotice" w:id="1">
    <w:p w14:paraId="2E733B3A" w14:textId="77777777" w:rsidR="00C75043" w:rsidRDefault="00C75043">
      <w:pPr>
        <w:spacing w:after="0" w:line="240" w:lineRule="auto"/>
      </w:pPr>
    </w:p>
  </w:footnote>
  <w:footnote w:id="2">
    <w:p w14:paraId="7FBE8F06" w14:textId="66305AB8" w:rsidR="003A5FE2" w:rsidRDefault="003A5FE2">
      <w:pPr>
        <w:pStyle w:val="Fodnotetekst"/>
      </w:pPr>
      <w:r>
        <w:rPr>
          <w:rStyle w:val="Fodnotehenvisning"/>
        </w:rPr>
        <w:footnoteRef/>
      </w:r>
      <w:r>
        <w:t xml:space="preserve"> Kilden skal være selvfundet eller fra undervisningen.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BF0"/>
    <w:multiLevelType w:val="hybridMultilevel"/>
    <w:tmpl w:val="C3148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C4E7C"/>
    <w:multiLevelType w:val="hybridMultilevel"/>
    <w:tmpl w:val="3C807D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169E9"/>
    <w:multiLevelType w:val="hybridMultilevel"/>
    <w:tmpl w:val="197060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20CD0"/>
    <w:multiLevelType w:val="hybridMultilevel"/>
    <w:tmpl w:val="98128D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3C00B7"/>
    <w:multiLevelType w:val="hybridMultilevel"/>
    <w:tmpl w:val="126651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D02FD"/>
    <w:multiLevelType w:val="hybridMultilevel"/>
    <w:tmpl w:val="8E0627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6641B"/>
    <w:multiLevelType w:val="hybridMultilevel"/>
    <w:tmpl w:val="674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780717">
    <w:abstractNumId w:val="2"/>
  </w:num>
  <w:num w:numId="2" w16cid:durableId="570429229">
    <w:abstractNumId w:val="5"/>
  </w:num>
  <w:num w:numId="3" w16cid:durableId="1819687011">
    <w:abstractNumId w:val="6"/>
  </w:num>
  <w:num w:numId="4" w16cid:durableId="2090342228">
    <w:abstractNumId w:val="1"/>
  </w:num>
  <w:num w:numId="5" w16cid:durableId="1123421749">
    <w:abstractNumId w:val="3"/>
  </w:num>
  <w:num w:numId="6" w16cid:durableId="1781755597">
    <w:abstractNumId w:val="0"/>
  </w:num>
  <w:num w:numId="7" w16cid:durableId="575365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9E"/>
    <w:rsid w:val="00022BF2"/>
    <w:rsid w:val="00024865"/>
    <w:rsid w:val="00024EE1"/>
    <w:rsid w:val="00042C45"/>
    <w:rsid w:val="00074680"/>
    <w:rsid w:val="000B3BD5"/>
    <w:rsid w:val="000C346D"/>
    <w:rsid w:val="000D1A3E"/>
    <w:rsid w:val="000F716F"/>
    <w:rsid w:val="001309EF"/>
    <w:rsid w:val="00131641"/>
    <w:rsid w:val="00132750"/>
    <w:rsid w:val="0015349A"/>
    <w:rsid w:val="0015471C"/>
    <w:rsid w:val="00224A79"/>
    <w:rsid w:val="00247F10"/>
    <w:rsid w:val="002836E9"/>
    <w:rsid w:val="002A6BD4"/>
    <w:rsid w:val="002B6931"/>
    <w:rsid w:val="00331C15"/>
    <w:rsid w:val="00344CA8"/>
    <w:rsid w:val="0036222A"/>
    <w:rsid w:val="00380747"/>
    <w:rsid w:val="003A5FE2"/>
    <w:rsid w:val="003B26AE"/>
    <w:rsid w:val="003B58EF"/>
    <w:rsid w:val="004131FF"/>
    <w:rsid w:val="00422CFD"/>
    <w:rsid w:val="00433777"/>
    <w:rsid w:val="00440B2D"/>
    <w:rsid w:val="00495558"/>
    <w:rsid w:val="00496B64"/>
    <w:rsid w:val="00524815"/>
    <w:rsid w:val="0052534E"/>
    <w:rsid w:val="00551ACD"/>
    <w:rsid w:val="005526F0"/>
    <w:rsid w:val="00576111"/>
    <w:rsid w:val="005B6DE4"/>
    <w:rsid w:val="00612DD0"/>
    <w:rsid w:val="006204B8"/>
    <w:rsid w:val="006748E3"/>
    <w:rsid w:val="00691DFF"/>
    <w:rsid w:val="00694B70"/>
    <w:rsid w:val="006A6290"/>
    <w:rsid w:val="006B6298"/>
    <w:rsid w:val="006C7D28"/>
    <w:rsid w:val="006D5AB9"/>
    <w:rsid w:val="006F20DD"/>
    <w:rsid w:val="00711E63"/>
    <w:rsid w:val="00723E6B"/>
    <w:rsid w:val="00724A71"/>
    <w:rsid w:val="00725EBD"/>
    <w:rsid w:val="00726C9E"/>
    <w:rsid w:val="007507D4"/>
    <w:rsid w:val="007623F8"/>
    <w:rsid w:val="007A1011"/>
    <w:rsid w:val="007D6CCF"/>
    <w:rsid w:val="007E22D6"/>
    <w:rsid w:val="008A092D"/>
    <w:rsid w:val="008A71F3"/>
    <w:rsid w:val="008B5E23"/>
    <w:rsid w:val="00950CD1"/>
    <w:rsid w:val="0098217D"/>
    <w:rsid w:val="00994A88"/>
    <w:rsid w:val="009C70C2"/>
    <w:rsid w:val="009D0538"/>
    <w:rsid w:val="009D0848"/>
    <w:rsid w:val="009D599E"/>
    <w:rsid w:val="00A15C39"/>
    <w:rsid w:val="00A62AD5"/>
    <w:rsid w:val="00A80845"/>
    <w:rsid w:val="00A81843"/>
    <w:rsid w:val="00AB4C58"/>
    <w:rsid w:val="00AD1672"/>
    <w:rsid w:val="00AD350A"/>
    <w:rsid w:val="00B01FE9"/>
    <w:rsid w:val="00B46E34"/>
    <w:rsid w:val="00B751AC"/>
    <w:rsid w:val="00B948E5"/>
    <w:rsid w:val="00BA7483"/>
    <w:rsid w:val="00BB0FE0"/>
    <w:rsid w:val="00BB411C"/>
    <w:rsid w:val="00BE1632"/>
    <w:rsid w:val="00C00D4F"/>
    <w:rsid w:val="00C10891"/>
    <w:rsid w:val="00C161A0"/>
    <w:rsid w:val="00C5022C"/>
    <w:rsid w:val="00C715C4"/>
    <w:rsid w:val="00C75043"/>
    <w:rsid w:val="00C80CEF"/>
    <w:rsid w:val="00CB4631"/>
    <w:rsid w:val="00CE6B5F"/>
    <w:rsid w:val="00CF6171"/>
    <w:rsid w:val="00D30ACB"/>
    <w:rsid w:val="00D4788F"/>
    <w:rsid w:val="00D57A1D"/>
    <w:rsid w:val="00D64436"/>
    <w:rsid w:val="00D7347D"/>
    <w:rsid w:val="00DA5E95"/>
    <w:rsid w:val="00DA7ADA"/>
    <w:rsid w:val="00DC08C5"/>
    <w:rsid w:val="00DC46F0"/>
    <w:rsid w:val="00DC7930"/>
    <w:rsid w:val="00DF2BF4"/>
    <w:rsid w:val="00E152C3"/>
    <w:rsid w:val="00EA3AA0"/>
    <w:rsid w:val="00EA48D1"/>
    <w:rsid w:val="00EB04F2"/>
    <w:rsid w:val="00EB2C09"/>
    <w:rsid w:val="00EE1492"/>
    <w:rsid w:val="00F0610A"/>
    <w:rsid w:val="00F2309E"/>
    <w:rsid w:val="00F32705"/>
    <w:rsid w:val="00F331E0"/>
    <w:rsid w:val="00F57B1A"/>
    <w:rsid w:val="00F90317"/>
    <w:rsid w:val="00FD602D"/>
    <w:rsid w:val="029F447C"/>
    <w:rsid w:val="03E9A7A2"/>
    <w:rsid w:val="0836EB55"/>
    <w:rsid w:val="0ED99CF5"/>
    <w:rsid w:val="0F4E2ABF"/>
    <w:rsid w:val="16BDE8A1"/>
    <w:rsid w:val="18AA8502"/>
    <w:rsid w:val="1A96120D"/>
    <w:rsid w:val="1E51FD0D"/>
    <w:rsid w:val="1E84EC33"/>
    <w:rsid w:val="1E873D22"/>
    <w:rsid w:val="21CB6373"/>
    <w:rsid w:val="21CFBC70"/>
    <w:rsid w:val="2239F93A"/>
    <w:rsid w:val="26A8E2EB"/>
    <w:rsid w:val="29DC9663"/>
    <w:rsid w:val="2B99ED71"/>
    <w:rsid w:val="2DA19B8F"/>
    <w:rsid w:val="2DD92C73"/>
    <w:rsid w:val="2EC16D6D"/>
    <w:rsid w:val="2F0B20E6"/>
    <w:rsid w:val="305AD0F8"/>
    <w:rsid w:val="328C169D"/>
    <w:rsid w:val="341B48F3"/>
    <w:rsid w:val="352E391A"/>
    <w:rsid w:val="36560525"/>
    <w:rsid w:val="36ACD231"/>
    <w:rsid w:val="3C98B1A8"/>
    <w:rsid w:val="3D48AA25"/>
    <w:rsid w:val="3D660E14"/>
    <w:rsid w:val="43465C90"/>
    <w:rsid w:val="4498A5CD"/>
    <w:rsid w:val="462CBAA1"/>
    <w:rsid w:val="498BAAAB"/>
    <w:rsid w:val="4BDA6B74"/>
    <w:rsid w:val="4D6B4830"/>
    <w:rsid w:val="4D8C8487"/>
    <w:rsid w:val="4FF0FD26"/>
    <w:rsid w:val="523A2E57"/>
    <w:rsid w:val="55BC84C2"/>
    <w:rsid w:val="5779466A"/>
    <w:rsid w:val="5D22B78A"/>
    <w:rsid w:val="5E1A9025"/>
    <w:rsid w:val="5F4CF9F5"/>
    <w:rsid w:val="5FBF60FD"/>
    <w:rsid w:val="61F33191"/>
    <w:rsid w:val="621BE9C1"/>
    <w:rsid w:val="66504B29"/>
    <w:rsid w:val="674EA3F6"/>
    <w:rsid w:val="687262DD"/>
    <w:rsid w:val="6A562099"/>
    <w:rsid w:val="6BCB6665"/>
    <w:rsid w:val="6D65A41F"/>
    <w:rsid w:val="6E1A013E"/>
    <w:rsid w:val="6FD3FA2F"/>
    <w:rsid w:val="70EF5BCD"/>
    <w:rsid w:val="75E0641B"/>
    <w:rsid w:val="76621B83"/>
    <w:rsid w:val="799E7926"/>
    <w:rsid w:val="7B6D03CC"/>
    <w:rsid w:val="7D6FF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04BC"/>
  <w15:chartTrackingRefBased/>
  <w15:docId w15:val="{647DF61E-FC82-4F39-A5DD-771A4FB1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3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3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3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3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3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3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3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3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3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3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3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3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30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30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30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30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30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30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3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3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3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3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3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30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30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309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3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309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309E"/>
    <w:rPr>
      <w:b/>
      <w:bCs/>
      <w:smallCaps/>
      <w:color w:val="0F4761" w:themeColor="accent1" w:themeShade="BF"/>
      <w:spacing w:val="5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A5FE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A5FE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A5FE2"/>
    <w:rPr>
      <w:vertAlign w:val="superscript"/>
    </w:rPr>
  </w:style>
  <w:style w:type="paragraph" w:styleId="Sidehoved">
    <w:name w:val="header"/>
    <w:basedOn w:val="Normal"/>
    <w:link w:val="SidehovedTegn"/>
    <w:uiPriority w:val="99"/>
    <w:semiHidden/>
    <w:unhideWhenUsed/>
    <w:rsid w:val="00C75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75043"/>
  </w:style>
  <w:style w:type="paragraph" w:styleId="Sidefod">
    <w:name w:val="footer"/>
    <w:basedOn w:val="Normal"/>
    <w:link w:val="SidefodTegn"/>
    <w:uiPriority w:val="99"/>
    <w:semiHidden/>
    <w:unhideWhenUsed/>
    <w:rsid w:val="00C75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C7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9839-BF04-4A3F-9EA2-0984EA91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703</Words>
  <Characters>4293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Svendsen</dc:creator>
  <cp:keywords/>
  <dc:description/>
  <cp:lastModifiedBy>Anne-Sofie Svendsen</cp:lastModifiedBy>
  <cp:revision>2</cp:revision>
  <dcterms:created xsi:type="dcterms:W3CDTF">2025-01-14T15:49:00Z</dcterms:created>
  <dcterms:modified xsi:type="dcterms:W3CDTF">2025-01-14T15:49:00Z</dcterms:modified>
</cp:coreProperties>
</file>