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16DC" w14:textId="1AAEA868" w:rsidR="00524815" w:rsidRDefault="00AD00B2">
      <w:pPr>
        <w:rPr>
          <w:rFonts w:ascii="GT Walsheim Regular" w:hAnsi="GT Walsheim Regular"/>
        </w:rPr>
      </w:pPr>
      <w:r>
        <w:rPr>
          <w:rFonts w:ascii="GT Walsheim Regular" w:hAnsi="GT Walsheim Regular"/>
        </w:rPr>
        <w:t>Talepapir-erfaringskristendom-aflevering 6/10-2025</w:t>
      </w:r>
    </w:p>
    <w:p w14:paraId="28D5B2E1" w14:textId="77777777" w:rsidR="00AD00B2" w:rsidRDefault="00AD00B2">
      <w:pPr>
        <w:rPr>
          <w:rFonts w:ascii="GT Walsheim Regular" w:hAnsi="GT Walsheim Regular"/>
        </w:rPr>
      </w:pPr>
    </w:p>
    <w:p w14:paraId="60210B2A" w14:textId="360320C2" w:rsidR="00AD00B2" w:rsidRPr="00AD00B2" w:rsidRDefault="00AD00B2" w:rsidP="00AD00B2">
      <w:pPr>
        <w:pStyle w:val="Listeafsnit"/>
        <w:numPr>
          <w:ilvl w:val="0"/>
          <w:numId w:val="1"/>
        </w:numPr>
        <w:suppressLineNumbers/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Redegør for den kristne gudsopfattelse og kom med konkrete eksempler fra (bilag 1).</w:t>
      </w:r>
      <w:r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 (1-2 minutter)</w:t>
      </w:r>
    </w:p>
    <w:p w14:paraId="715C05CA" w14:textId="77777777" w:rsidR="00AD00B2" w:rsidRDefault="00AD00B2" w:rsidP="00AD00B2">
      <w:pPr>
        <w:pStyle w:val="Listeafsnit"/>
        <w:suppressLineNumbers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</w:pPr>
      <w:r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-</w:t>
      </w:r>
    </w:p>
    <w:p w14:paraId="4A1FD5AF" w14:textId="77777777" w:rsidR="00AD00B2" w:rsidRDefault="00AD00B2" w:rsidP="00AD00B2">
      <w:pPr>
        <w:pStyle w:val="Listeafsnit"/>
        <w:suppressLineNumbers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</w:pPr>
      <w:r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-</w:t>
      </w:r>
    </w:p>
    <w:p w14:paraId="21FAC594" w14:textId="0E7B7D16" w:rsidR="00AD00B2" w:rsidRPr="00573DD3" w:rsidRDefault="00AD00B2" w:rsidP="00AD00B2">
      <w:pPr>
        <w:pStyle w:val="Listeafsnit"/>
        <w:suppressLineNumbers/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  <w:r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-</w:t>
      </w:r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br/>
      </w:r>
    </w:p>
    <w:p w14:paraId="273F4F87" w14:textId="77777777" w:rsidR="00F0006D" w:rsidRPr="00F0006D" w:rsidRDefault="00AD00B2" w:rsidP="00AD00B2">
      <w:pPr>
        <w:pStyle w:val="Listeafsnit"/>
        <w:numPr>
          <w:ilvl w:val="0"/>
          <w:numId w:val="1"/>
        </w:numPr>
        <w:suppressLineNumbers/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Analys</w:t>
      </w:r>
      <w:r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é</w:t>
      </w:r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r Charlotte </w:t>
      </w:r>
      <w:proofErr w:type="spellStart"/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Rørths</w:t>
      </w:r>
      <w:proofErr w:type="spellEnd"/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 møde med Jesus (bilag 2) med det formål at belyse ét af erfaringskristendommens udtryk i nutidens Danmark.</w:t>
      </w:r>
      <w:r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 (4 minutter)</w:t>
      </w:r>
    </w:p>
    <w:p w14:paraId="2C7A75FE" w14:textId="759D1BC5" w:rsidR="00AD00B2" w:rsidRPr="00573DD3" w:rsidRDefault="00AD00B2" w:rsidP="00F0006D">
      <w:pPr>
        <w:pStyle w:val="Listeafsnit"/>
        <w:suppressLineNumbers/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br/>
      </w:r>
    </w:p>
    <w:p w14:paraId="710D4B3A" w14:textId="7CC3A185" w:rsidR="00AD00B2" w:rsidRPr="00573DD3" w:rsidRDefault="00AD00B2" w:rsidP="00AD00B2">
      <w:pPr>
        <w:pStyle w:val="Listeafsnit"/>
        <w:numPr>
          <w:ilvl w:val="0"/>
          <w:numId w:val="1"/>
        </w:numPr>
        <w:suppressLineNumbers/>
        <w:spacing w:after="0" w:line="240" w:lineRule="auto"/>
        <w:rPr>
          <w:rFonts w:ascii="Calibri Light" w:hAnsi="Calibri Light" w:cs="Calibri Light"/>
          <w:color w:val="000000" w:themeColor="text1"/>
        </w:rPr>
      </w:pPr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Perspektivér </w:t>
      </w:r>
      <w:proofErr w:type="spellStart"/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Rørths</w:t>
      </w:r>
      <w:proofErr w:type="spellEnd"/>
      <w:r w:rsidRPr="00573DD3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 erfaringskristendom til andre religiøse erfaringer blandt kristne i nutidens Danmark.</w:t>
      </w:r>
      <w:r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 (2 minutter)</w:t>
      </w:r>
    </w:p>
    <w:p w14:paraId="017C8B5B" w14:textId="77777777" w:rsidR="00AD00B2" w:rsidRPr="003B58EF" w:rsidRDefault="00AD00B2">
      <w:pPr>
        <w:rPr>
          <w:rFonts w:ascii="GT Walsheim Regular" w:hAnsi="GT Walsheim Regular"/>
        </w:rPr>
      </w:pPr>
    </w:p>
    <w:sectPr w:rsidR="00AD00B2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324B"/>
    <w:multiLevelType w:val="hybridMultilevel"/>
    <w:tmpl w:val="249CD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6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B2"/>
    <w:rsid w:val="00100B0D"/>
    <w:rsid w:val="003B58EF"/>
    <w:rsid w:val="00524815"/>
    <w:rsid w:val="00AD00B2"/>
    <w:rsid w:val="00B46E34"/>
    <w:rsid w:val="00E152C3"/>
    <w:rsid w:val="00F0006D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B611"/>
  <w15:chartTrackingRefBased/>
  <w15:docId w15:val="{7B605D3B-4017-4836-8326-28DFA2F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0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0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0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0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0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0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0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0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00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00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00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00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0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0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00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00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00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00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0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2</cp:revision>
  <dcterms:created xsi:type="dcterms:W3CDTF">2025-09-23T12:31:00Z</dcterms:created>
  <dcterms:modified xsi:type="dcterms:W3CDTF">2025-09-23T12:33:00Z</dcterms:modified>
</cp:coreProperties>
</file>