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3383" w14:textId="68398B38" w:rsidR="00FA2D53" w:rsidRDefault="00FA2D53" w:rsidP="00FA2D5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Økotoksikologi opgaver</w:t>
      </w:r>
    </w:p>
    <w:p w14:paraId="23E86AE8" w14:textId="77777777" w:rsidR="00FA2D53" w:rsidRDefault="00FA2D53" w:rsidP="00FA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686936F" w14:textId="339218D5" w:rsidR="00FA2D53" w:rsidRPr="00FA2D53" w:rsidRDefault="00FA2D53" w:rsidP="00FA2D5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Opgave 1: </w:t>
      </w:r>
      <w:r w:rsidRPr="00FA2D53">
        <w:rPr>
          <w:rFonts w:ascii="Times New Roman" w:hAnsi="Times New Roman" w:cs="Times New Roman"/>
          <w:i/>
          <w:iCs/>
          <w:sz w:val="28"/>
          <w:szCs w:val="28"/>
        </w:rPr>
        <w:t>Skriv en forklaring på ordene, du må kun bruge en sætning.</w:t>
      </w:r>
    </w:p>
    <w:p w14:paraId="1A01C087" w14:textId="7C37183E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Bioakkumuleres</w:t>
      </w:r>
    </w:p>
    <w:p w14:paraId="5EB2DA3F" w14:textId="0E13599F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FA2D53">
        <w:rPr>
          <w:rFonts w:ascii="Times New Roman" w:hAnsi="Times New Roman" w:cs="Times New Roman"/>
        </w:rPr>
        <w:t>Biomagnitificeres</w:t>
      </w:r>
      <w:proofErr w:type="spellEnd"/>
    </w:p>
    <w:p w14:paraId="23B1DAA6" w14:textId="2BED0B39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Persistent</w:t>
      </w:r>
    </w:p>
    <w:p w14:paraId="51C2461E" w14:textId="7B41B37B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LC</w:t>
      </w:r>
      <w:r w:rsidRPr="00FA2D53">
        <w:rPr>
          <w:rFonts w:ascii="Times New Roman" w:hAnsi="Times New Roman" w:cs="Times New Roman"/>
          <w:vertAlign w:val="subscript"/>
        </w:rPr>
        <w:t>50</w:t>
      </w:r>
    </w:p>
    <w:p w14:paraId="5474904F" w14:textId="065CDF4B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LD</w:t>
      </w:r>
      <w:r w:rsidRPr="00FA2D53">
        <w:rPr>
          <w:rFonts w:ascii="Times New Roman" w:hAnsi="Times New Roman" w:cs="Times New Roman"/>
          <w:vertAlign w:val="subscript"/>
        </w:rPr>
        <w:t>50</w:t>
      </w:r>
    </w:p>
    <w:p w14:paraId="737B75AF" w14:textId="7B12FE0B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ADI</w:t>
      </w:r>
    </w:p>
    <w:p w14:paraId="42441743" w14:textId="6FF21FF5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TDI</w:t>
      </w:r>
    </w:p>
    <w:p w14:paraId="1F944B52" w14:textId="5D78FB5D" w:rsidR="00FA2D53" w:rsidRPr="00FA2D53" w:rsidRDefault="00FA2D53" w:rsidP="00FA2D53">
      <w:pPr>
        <w:pStyle w:val="Listeafsni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FA2D53">
        <w:rPr>
          <w:rFonts w:ascii="Times New Roman" w:hAnsi="Times New Roman" w:cs="Times New Roman"/>
        </w:rPr>
        <w:t>Cocktaileffekt</w:t>
      </w:r>
    </w:p>
    <w:p w14:paraId="6957F468" w14:textId="77777777" w:rsidR="00FA2D53" w:rsidRDefault="00FA2D53" w:rsidP="00FA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D21AE8E" w14:textId="6A7965F0" w:rsidR="00FA2D53" w:rsidRDefault="00FA2D53" w:rsidP="00FA2D53">
      <w:pPr>
        <w:pStyle w:val="NormalWeb"/>
        <w:spacing w:line="360" w:lineRule="auto"/>
        <w:rPr>
          <w:rFonts w:ascii="TimesNewRomanPS" w:hAnsi="TimesNewRomanPS"/>
          <w:sz w:val="26"/>
          <w:szCs w:val="26"/>
        </w:rPr>
      </w:pPr>
      <w:r>
        <w:rPr>
          <w:b/>
          <w:bCs/>
          <w:sz w:val="28"/>
          <w:szCs w:val="28"/>
        </w:rPr>
        <w:t>Opgave 2:</w:t>
      </w:r>
      <w:r>
        <w:rPr>
          <w:sz w:val="28"/>
          <w:szCs w:val="28"/>
        </w:rPr>
        <w:t xml:space="preserve"> </w:t>
      </w:r>
      <w:r w:rsidRPr="00FA2D53">
        <w:rPr>
          <w:sz w:val="28"/>
          <w:szCs w:val="28"/>
        </w:rPr>
        <w:t xml:space="preserve">PCB er en gruppe af industrikemikalier, som blev udviklet i 1920’erne. Stoffer af denne type er miljøgifte, og PCB har været forbudt at anvende i Danmark siden 1995. </w:t>
      </w:r>
      <w:r w:rsidRPr="00FA2D53">
        <w:rPr>
          <w:i/>
          <w:iCs/>
          <w:sz w:val="28"/>
          <w:szCs w:val="28"/>
        </w:rPr>
        <w:t xml:space="preserve">Figur 3 </w:t>
      </w:r>
      <w:r w:rsidRPr="00FA2D53">
        <w:rPr>
          <w:sz w:val="28"/>
          <w:szCs w:val="28"/>
        </w:rPr>
        <w:t>viser PCB-indholdet i udvalgte dyrearter.</w:t>
      </w:r>
      <w:r w:rsidRPr="00FA2D53">
        <w:rPr>
          <w:rFonts w:ascii="TimesNewRomanPS" w:hAnsi="TimesNewRomanPS"/>
          <w:sz w:val="28"/>
          <w:szCs w:val="28"/>
        </w:rPr>
        <w:t xml:space="preserve"> </w:t>
      </w:r>
    </w:p>
    <w:p w14:paraId="56689786" w14:textId="69FE3467" w:rsidR="00FA2D53" w:rsidRDefault="00FA2D53" w:rsidP="00FA2D53">
      <w:pPr>
        <w:pStyle w:val="NormalWeb"/>
        <w:spacing w:line="360" w:lineRule="auto"/>
      </w:pPr>
      <w:r>
        <w:rPr>
          <w:rFonts w:ascii="TimesNewRomanPS" w:hAnsi="TimesNewRomanPS"/>
          <w:noProof/>
          <w:sz w:val="26"/>
          <w:szCs w:val="26"/>
          <w14:ligatures w14:val="standardContextual"/>
        </w:rPr>
        <w:drawing>
          <wp:inline distT="0" distB="0" distL="0" distR="0" wp14:anchorId="7B3048DC" wp14:editId="619A375A">
            <wp:extent cx="2699133" cy="1792949"/>
            <wp:effectExtent l="0" t="0" r="0" b="0"/>
            <wp:docPr id="1885666359" name="Billede 2" descr="Et billede, der indeholder tekst, skærmbillede, diagram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666359" name="Billede 2" descr="Et billede, der indeholder tekst, skærmbillede, diagram, Font/skrifttype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532" cy="182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14:ligatures w14:val="standardContextual"/>
        </w:rPr>
        <w:drawing>
          <wp:inline distT="0" distB="0" distL="0" distR="0" wp14:anchorId="582D356C" wp14:editId="63A23A0F">
            <wp:extent cx="3378659" cy="1806766"/>
            <wp:effectExtent l="0" t="0" r="0" b="0"/>
            <wp:docPr id="1009685840" name="Billede 1" descr="Et billede, der indeholder tekst, skærmbilled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85840" name="Billede 1" descr="Et billede, der indeholder tekst, skærmbillede, diagram, linje/række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606" cy="1829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A0C0" w14:textId="77777777" w:rsidR="00FA2D53" w:rsidRPr="00FA2D53" w:rsidRDefault="00FA2D53" w:rsidP="00FA2D53">
      <w:pPr>
        <w:pStyle w:val="NormalWeb"/>
        <w:spacing w:line="360" w:lineRule="auto"/>
        <w:rPr>
          <w:rFonts w:ascii="TimesNewRomanPS" w:hAnsi="TimesNewRomanPS"/>
          <w:i/>
          <w:iCs/>
          <w:sz w:val="26"/>
          <w:szCs w:val="28"/>
        </w:rPr>
      </w:pPr>
      <w:r w:rsidRPr="00FA2D53">
        <w:rPr>
          <w:rFonts w:ascii="TimesNewRomanPS" w:hAnsi="TimesNewRomanPS"/>
          <w:sz w:val="26"/>
          <w:szCs w:val="28"/>
        </w:rPr>
        <w:t xml:space="preserve">Forklar, hvorfor odderen har et relativt højt indhold af PCB. Inddrag </w:t>
      </w:r>
      <w:r w:rsidRPr="00FA2D53">
        <w:rPr>
          <w:rFonts w:ascii="TimesNewRomanPS" w:hAnsi="TimesNewRomanPS"/>
          <w:i/>
          <w:iCs/>
          <w:sz w:val="26"/>
          <w:szCs w:val="28"/>
        </w:rPr>
        <w:t xml:space="preserve">figur 2 </w:t>
      </w:r>
      <w:r w:rsidRPr="00FA2D53">
        <w:rPr>
          <w:rFonts w:ascii="TimesNewRomanPS" w:hAnsi="TimesNewRomanPS"/>
          <w:sz w:val="26"/>
          <w:szCs w:val="28"/>
        </w:rPr>
        <w:t xml:space="preserve">og </w:t>
      </w:r>
      <w:r w:rsidRPr="00FA2D53">
        <w:rPr>
          <w:rFonts w:ascii="TimesNewRomanPS" w:hAnsi="TimesNewRomanPS"/>
          <w:i/>
          <w:iCs/>
          <w:sz w:val="26"/>
          <w:szCs w:val="28"/>
        </w:rPr>
        <w:t xml:space="preserve">figur 3. </w:t>
      </w:r>
    </w:p>
    <w:p w14:paraId="657D2E49" w14:textId="0E65848F" w:rsidR="00FA2D53" w:rsidRDefault="00FA2D53">
      <w:pPr>
        <w:rPr>
          <w:rFonts w:ascii="TimesNewRomanPS" w:eastAsia="Times New Roman" w:hAnsi="TimesNewRomanPS" w:cs="Times New Roman"/>
          <w:kern w:val="0"/>
          <w:lang w:eastAsia="da-DK"/>
          <w14:ligatures w14:val="none"/>
        </w:rPr>
      </w:pPr>
      <w:r>
        <w:rPr>
          <w:rFonts w:ascii="TimesNewRomanPS" w:hAnsi="TimesNewRomanPS"/>
        </w:rPr>
        <w:br w:type="page"/>
      </w:r>
    </w:p>
    <w:p w14:paraId="0C3C8255" w14:textId="77777777" w:rsidR="00FA2D53" w:rsidRPr="00FA2D53" w:rsidRDefault="00FA2D53" w:rsidP="00FA2D53">
      <w:pPr>
        <w:pStyle w:val="NormalWeb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Opgave 3:</w:t>
      </w:r>
      <w:r>
        <w:rPr>
          <w:sz w:val="28"/>
          <w:szCs w:val="28"/>
        </w:rPr>
        <w:t xml:space="preserve"> </w:t>
      </w:r>
      <w:r w:rsidRPr="00FA2D53">
        <w:rPr>
          <w:rFonts w:ascii="TimesNewRomanPS" w:hAnsi="TimesNewRomanPS"/>
          <w:sz w:val="28"/>
          <w:szCs w:val="28"/>
        </w:rPr>
        <w:t xml:space="preserve">Den japanske kuglefisk indeholder giftstoffet </w:t>
      </w:r>
      <w:proofErr w:type="spellStart"/>
      <w:r w:rsidRPr="00FA2D53">
        <w:rPr>
          <w:rFonts w:ascii="TimesNewRomanPS" w:hAnsi="TimesNewRomanPS"/>
          <w:sz w:val="28"/>
          <w:szCs w:val="28"/>
        </w:rPr>
        <w:t>tetrodotoxin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. Kuglefisken er en yndet spise i bl.a. Japan. Tilberedt korrekt giver spisen en behagelig prikkende fornemmelse og en let rus. Imidlertid er den af og til </w:t>
      </w:r>
      <w:proofErr w:type="spellStart"/>
      <w:r w:rsidRPr="00FA2D53">
        <w:rPr>
          <w:rFonts w:ascii="TimesNewRomanPS" w:hAnsi="TimesNewRomanPS"/>
          <w:sz w:val="28"/>
          <w:szCs w:val="28"/>
        </w:rPr>
        <w:t>årsag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 til dødsfald.</w:t>
      </w:r>
      <w:r w:rsidRPr="00FA2D53">
        <w:rPr>
          <w:rFonts w:ascii="TimesNewRomanPS" w:hAnsi="TimesNewRomanPS"/>
          <w:sz w:val="28"/>
          <w:szCs w:val="28"/>
        </w:rPr>
        <w:br/>
        <w:t>LD</w:t>
      </w:r>
      <w:r w:rsidRPr="00FA2D53">
        <w:rPr>
          <w:rFonts w:ascii="TimesNewRomanPS" w:hAnsi="TimesNewRomanPS"/>
          <w:position w:val="-4"/>
          <w:sz w:val="28"/>
          <w:szCs w:val="28"/>
        </w:rPr>
        <w:t xml:space="preserve">50 </w:t>
      </w:r>
      <w:r w:rsidRPr="00FA2D53">
        <w:rPr>
          <w:rFonts w:ascii="TimesNewRomanPS" w:hAnsi="TimesNewRomanPS"/>
          <w:sz w:val="28"/>
          <w:szCs w:val="28"/>
        </w:rPr>
        <w:t xml:space="preserve">hos mus er bestemt til 0,01 </w:t>
      </w:r>
      <w:proofErr w:type="spellStart"/>
      <w:r w:rsidRPr="00FA2D53">
        <w:rPr>
          <w:rFonts w:ascii="TimesNewRomanPS" w:hAnsi="TimesNewRomanPS"/>
          <w:sz w:val="28"/>
          <w:szCs w:val="28"/>
        </w:rPr>
        <w:t>μg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 </w:t>
      </w:r>
      <w:proofErr w:type="spellStart"/>
      <w:r w:rsidRPr="00FA2D53">
        <w:rPr>
          <w:rFonts w:ascii="TimesNewRomanPS" w:hAnsi="TimesNewRomanPS"/>
          <w:sz w:val="28"/>
          <w:szCs w:val="28"/>
        </w:rPr>
        <w:t>tetrodotoxin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/kg. </w:t>
      </w:r>
    </w:p>
    <w:p w14:paraId="0860AAE3" w14:textId="77777777" w:rsidR="00FA2D53" w:rsidRDefault="00FA2D53" w:rsidP="00FA2D53">
      <w:pPr>
        <w:pStyle w:val="NormalWeb"/>
        <w:spacing w:line="360" w:lineRule="auto"/>
        <w:rPr>
          <w:rFonts w:ascii="TimesNewRomanPS" w:hAnsi="TimesNewRomanPS"/>
          <w:sz w:val="28"/>
          <w:szCs w:val="28"/>
        </w:rPr>
      </w:pPr>
      <w:proofErr w:type="spellStart"/>
      <w:r w:rsidRPr="00FA2D53">
        <w:rPr>
          <w:rFonts w:ascii="TimesNewRomanPS" w:hAnsi="TimesNewRomanPS"/>
          <w:sz w:val="28"/>
          <w:szCs w:val="28"/>
        </w:rPr>
        <w:t>Tetrodotoxin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 virker ved at blokere de spændingsregulerede Na</w:t>
      </w:r>
      <w:r w:rsidRPr="00FA2D53">
        <w:rPr>
          <w:rFonts w:ascii="TimesNewRomanPS" w:hAnsi="TimesNewRomanPS"/>
          <w:b/>
          <w:bCs/>
          <w:position w:val="10"/>
          <w:sz w:val="28"/>
          <w:szCs w:val="28"/>
        </w:rPr>
        <w:t>+</w:t>
      </w:r>
      <w:r w:rsidRPr="00FA2D53">
        <w:rPr>
          <w:rFonts w:ascii="TimesNewRomanPS" w:hAnsi="TimesNewRomanPS"/>
          <w:sz w:val="28"/>
          <w:szCs w:val="28"/>
        </w:rPr>
        <w:t xml:space="preserve">-porte i neuroner. </w:t>
      </w:r>
      <w:r w:rsidRPr="00FA2D53">
        <w:rPr>
          <w:rFonts w:ascii="TimesNewRomanPS" w:hAnsi="TimesNewRomanPS"/>
          <w:i/>
          <w:iCs/>
          <w:sz w:val="28"/>
          <w:szCs w:val="28"/>
        </w:rPr>
        <w:t xml:space="preserve">Figur 1 </w:t>
      </w:r>
      <w:r w:rsidRPr="00FA2D53">
        <w:rPr>
          <w:rFonts w:ascii="TimesNewRomanPS" w:hAnsi="TimesNewRomanPS"/>
          <w:sz w:val="28"/>
          <w:szCs w:val="28"/>
        </w:rPr>
        <w:t xml:space="preserve">viser et normalt aktionspotentiale i et neuron. </w:t>
      </w:r>
    </w:p>
    <w:p w14:paraId="32EE3FAF" w14:textId="28BB8649" w:rsidR="00FA2D53" w:rsidRDefault="00FA2D53" w:rsidP="00FA2D53">
      <w:pPr>
        <w:pStyle w:val="NormalWeb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w:drawing>
          <wp:inline distT="0" distB="0" distL="0" distR="0" wp14:anchorId="3D1B560B" wp14:editId="3A7989A4">
            <wp:extent cx="4461832" cy="2485071"/>
            <wp:effectExtent l="0" t="0" r="0" b="4445"/>
            <wp:docPr id="1925101419" name="Billede 3" descr="Et billede, der indeholder diagram, fis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101419" name="Billede 3" descr="Et billede, der indeholder diagram, fisk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988" cy="2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539A" w14:textId="77777777" w:rsidR="00FA2D53" w:rsidRPr="00FA2D53" w:rsidRDefault="00FA2D53" w:rsidP="00FA2D53">
      <w:pPr>
        <w:pStyle w:val="NormalWeb"/>
        <w:rPr>
          <w:rFonts w:ascii="TimesNewRomanPS" w:hAnsi="TimesNewRomanPS"/>
          <w:sz w:val="28"/>
          <w:szCs w:val="28"/>
        </w:rPr>
      </w:pPr>
      <w:r w:rsidRPr="00FA2D53">
        <w:rPr>
          <w:rFonts w:ascii="TimesNewRomanPS" w:hAnsi="TimesNewRomanPS"/>
          <w:sz w:val="28"/>
          <w:szCs w:val="28"/>
        </w:rPr>
        <w:t>Beskriv en metode til bestemmelse af LD</w:t>
      </w:r>
      <w:r w:rsidRPr="00FA2D53">
        <w:rPr>
          <w:rFonts w:ascii="TimesNewRomanPS" w:hAnsi="TimesNewRomanPS"/>
          <w:position w:val="-4"/>
          <w:sz w:val="28"/>
          <w:szCs w:val="28"/>
        </w:rPr>
        <w:t xml:space="preserve">50 </w:t>
      </w:r>
      <w:r w:rsidRPr="00FA2D53">
        <w:rPr>
          <w:rFonts w:ascii="TimesNewRomanPS" w:hAnsi="TimesNewRomanPS"/>
          <w:sz w:val="28"/>
          <w:szCs w:val="28"/>
        </w:rPr>
        <w:t xml:space="preserve">for </w:t>
      </w:r>
      <w:proofErr w:type="spellStart"/>
      <w:r w:rsidRPr="00FA2D53">
        <w:rPr>
          <w:rFonts w:ascii="TimesNewRomanPS" w:hAnsi="TimesNewRomanPS"/>
          <w:sz w:val="28"/>
          <w:szCs w:val="28"/>
        </w:rPr>
        <w:t>tetrodotoxin</w:t>
      </w:r>
      <w:proofErr w:type="spellEnd"/>
      <w:r w:rsidRPr="00FA2D53">
        <w:rPr>
          <w:rFonts w:ascii="TimesNewRomanPS" w:hAnsi="TimesNewRomanPS"/>
          <w:sz w:val="28"/>
          <w:szCs w:val="28"/>
        </w:rPr>
        <w:t xml:space="preserve">, og diskuter hvor- dan resultatet heraf kan anvendes. </w:t>
      </w:r>
    </w:p>
    <w:p w14:paraId="3692B9B2" w14:textId="77777777" w:rsidR="00FA2D53" w:rsidRPr="00FA2D53" w:rsidRDefault="00FA2D53" w:rsidP="00FA2D53">
      <w:pPr>
        <w:pStyle w:val="NormalWeb"/>
        <w:spacing w:line="360" w:lineRule="auto"/>
        <w:rPr>
          <w:sz w:val="28"/>
          <w:szCs w:val="28"/>
        </w:rPr>
      </w:pPr>
    </w:p>
    <w:p w14:paraId="679B13D9" w14:textId="7F886CD1" w:rsidR="00FA2D53" w:rsidRPr="00FA2D53" w:rsidRDefault="00FA2D53" w:rsidP="00FA2D53">
      <w:pPr>
        <w:pStyle w:val="NormalWeb"/>
        <w:spacing w:line="360" w:lineRule="auto"/>
        <w:rPr>
          <w:sz w:val="28"/>
          <w:szCs w:val="28"/>
        </w:rPr>
      </w:pPr>
    </w:p>
    <w:p w14:paraId="5ED4B065" w14:textId="30599C7C" w:rsidR="00FA2D53" w:rsidRDefault="00FA2D53" w:rsidP="00FA2D53">
      <w:pPr>
        <w:pStyle w:val="NormalWeb"/>
        <w:spacing w:line="360" w:lineRule="auto"/>
      </w:pPr>
    </w:p>
    <w:p w14:paraId="7EAA8B5C" w14:textId="791A90CC" w:rsidR="00FA2D53" w:rsidRPr="00FA2D53" w:rsidRDefault="00FA2D53" w:rsidP="00FA2D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A2D53" w:rsidRPr="00FA2D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D310B"/>
    <w:multiLevelType w:val="hybridMultilevel"/>
    <w:tmpl w:val="404CF6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B4AC6"/>
    <w:multiLevelType w:val="multilevel"/>
    <w:tmpl w:val="A858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589186">
    <w:abstractNumId w:val="0"/>
  </w:num>
  <w:num w:numId="2" w16cid:durableId="186655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53"/>
    <w:rsid w:val="00821E93"/>
    <w:rsid w:val="00FA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CE5F7"/>
  <w15:chartTrackingRefBased/>
  <w15:docId w15:val="{3CFEA8F4-F9A5-384B-B102-6AB670DD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2D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2D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2D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2D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2D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2D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2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2D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2D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2D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2D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2D5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2025-11-06T13:56:00Z</dcterms:created>
  <dcterms:modified xsi:type="dcterms:W3CDTF">2025-11-06T14:22:00Z</dcterms:modified>
</cp:coreProperties>
</file>