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C716" w14:textId="56954B43" w:rsidR="009A4AE8" w:rsidRPr="00CD73CA" w:rsidRDefault="00CD73CA">
      <w:pPr>
        <w:rPr>
          <w:b/>
          <w:bCs/>
        </w:rPr>
      </w:pPr>
      <w:r w:rsidRPr="00CD73CA">
        <w:rPr>
          <w:b/>
          <w:bCs/>
        </w:rPr>
        <w:t>Opgave – Betalingsbalancen og kreditværdighed</w:t>
      </w:r>
    </w:p>
    <w:p w14:paraId="03B90C05" w14:textId="500B431C" w:rsidR="00CD73CA" w:rsidRDefault="00CD73CA">
      <w:pPr>
        <w:rPr>
          <w:i/>
          <w:iCs/>
          <w:lang w:val="en-US"/>
        </w:rPr>
      </w:pPr>
      <w:r>
        <w:rPr>
          <w:i/>
          <w:iCs/>
          <w:lang w:val="en-US"/>
        </w:rPr>
        <w:t>“</w:t>
      </w:r>
      <w:r w:rsidRPr="00CD73CA">
        <w:rPr>
          <w:i/>
          <w:iCs/>
          <w:lang w:val="en-US"/>
        </w:rPr>
        <w:t>The only wealth which you will keep forever is the wealth you have given away.</w:t>
      </w:r>
      <w:r>
        <w:rPr>
          <w:i/>
          <w:iCs/>
          <w:lang w:val="en-US"/>
        </w:rPr>
        <w:t>”</w:t>
      </w:r>
    </w:p>
    <w:p w14:paraId="207F78C3" w14:textId="77777777" w:rsidR="00463F3A" w:rsidRPr="00463F3A" w:rsidRDefault="00463F3A">
      <w:pPr>
        <w:rPr>
          <w:b/>
          <w:bCs/>
        </w:rPr>
      </w:pPr>
      <w:r w:rsidRPr="00463F3A">
        <w:rPr>
          <w:b/>
          <w:bCs/>
        </w:rPr>
        <w:t>Start med at læse følgende:</w:t>
      </w:r>
    </w:p>
    <w:p w14:paraId="5F1BF7DE" w14:textId="33FD890D" w:rsidR="00463F3A" w:rsidRDefault="00463F3A">
      <w:r>
        <w:t xml:space="preserve"> </w:t>
      </w:r>
      <w:hyperlink r:id="rId5" w:history="1">
        <w:r w:rsidRPr="00970E30">
          <w:rPr>
            <w:rStyle w:val="Hyperlink"/>
          </w:rPr>
          <w:t>https://www.nationalbanken.dk/da/vores-arbejde/statsgaeld/danmark-har-den-hoejest-mulige-kreditvurdering</w:t>
        </w:r>
      </w:hyperlink>
    </w:p>
    <w:p w14:paraId="5DDA3D20" w14:textId="7FD1166B" w:rsidR="00463F3A" w:rsidRDefault="00463F3A" w:rsidP="00463F3A">
      <w:pPr>
        <w:pStyle w:val="Listeafsnit"/>
        <w:numPr>
          <w:ilvl w:val="0"/>
          <w:numId w:val="1"/>
        </w:numPr>
      </w:pPr>
      <w:r>
        <w:t>Hvorfor har Danmark en god kreditvurdering?</w:t>
      </w:r>
    </w:p>
    <w:p w14:paraId="60273C13" w14:textId="6F4DF492" w:rsidR="00463F3A" w:rsidRDefault="00463F3A" w:rsidP="00463F3A">
      <w:pPr>
        <w:pStyle w:val="Listeafsnit"/>
        <w:numPr>
          <w:ilvl w:val="0"/>
          <w:numId w:val="1"/>
        </w:numPr>
      </w:pPr>
      <w:r>
        <w:t>Hvilke fordele giver det at have en god kreditvurdering?</w:t>
      </w:r>
    </w:p>
    <w:p w14:paraId="6808F463" w14:textId="4AF5C337" w:rsidR="00463F3A" w:rsidRDefault="00463F3A" w:rsidP="00463F3A">
      <w:pPr>
        <w:rPr>
          <w:b/>
          <w:bCs/>
        </w:rPr>
      </w:pPr>
      <w:r w:rsidRPr="00463F3A">
        <w:rPr>
          <w:b/>
          <w:bCs/>
        </w:rPr>
        <w:t>Undersøgelsesopgave 1</w:t>
      </w:r>
    </w:p>
    <w:p w14:paraId="567C3B6F" w14:textId="6A6699A0" w:rsidR="00463F3A" w:rsidRDefault="00463F3A" w:rsidP="00463F3A">
      <w:r>
        <w:t>1. Start med at repetere EU’s regler for henholdsvis overskud og underskud på betalingsbalancens løbende poster</w:t>
      </w:r>
    </w:p>
    <w:p w14:paraId="26E0F3E5" w14:textId="77777777" w:rsidR="00A72D55" w:rsidRDefault="00463F3A" w:rsidP="00463F3A">
      <w:r>
        <w:t xml:space="preserve">2. Gå ind på følgende link: </w:t>
      </w:r>
      <w:hyperlink r:id="rId6" w:history="1">
        <w:r w:rsidR="00A72D55" w:rsidRPr="00970E30">
          <w:rPr>
            <w:rStyle w:val="Hyperlink"/>
          </w:rPr>
          <w:t>https://www.imf.org/en/Publications/WEO/weo-database/2024/October/select-country-group</w:t>
        </w:r>
      </w:hyperlink>
    </w:p>
    <w:p w14:paraId="4436981F" w14:textId="1A8C6F32" w:rsidR="00A72D55" w:rsidRDefault="00A72D55" w:rsidP="00463F3A">
      <w:r>
        <w:t xml:space="preserve">3. Vælg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-&gt; Clear all -&gt; Vælg følgende lande: Cypern, Danmark, Frankrig, Tyskland, Grækenland, Portugal, Spanien &amp; Sverige -&gt; </w:t>
      </w:r>
      <w:proofErr w:type="spellStart"/>
      <w:r>
        <w:t>Continue</w:t>
      </w:r>
      <w:proofErr w:type="spellEnd"/>
    </w:p>
    <w:p w14:paraId="32262290" w14:textId="45970364" w:rsidR="00A72D55" w:rsidRDefault="00A72D55" w:rsidP="00463F3A">
      <w:r w:rsidRPr="00A72D55">
        <w:t xml:space="preserve">4. Vælg </w:t>
      </w:r>
      <w:proofErr w:type="spellStart"/>
      <w:r w:rsidRPr="00A72D55">
        <w:t>Current</w:t>
      </w:r>
      <w:proofErr w:type="spellEnd"/>
      <w:r w:rsidRPr="00A72D55">
        <w:t xml:space="preserve"> </w:t>
      </w:r>
      <w:proofErr w:type="spellStart"/>
      <w:r w:rsidRPr="00A72D55">
        <w:t>account</w:t>
      </w:r>
      <w:proofErr w:type="spellEnd"/>
      <w:r w:rsidRPr="00A72D55">
        <w:t xml:space="preserve"> balance (percent of GDP), det er det nederste</w:t>
      </w:r>
      <w:r>
        <w:t xml:space="preserve"> nøgletal. </w:t>
      </w:r>
      <w:proofErr w:type="spellStart"/>
      <w:r>
        <w:t>Continue</w:t>
      </w:r>
      <w:proofErr w:type="spellEnd"/>
    </w:p>
    <w:p w14:paraId="72F32558" w14:textId="4C230060" w:rsidR="00A72D55" w:rsidRDefault="00A72D55" w:rsidP="00463F3A">
      <w:r>
        <w:t xml:space="preserve">5. Vælg perioden 2021 -&gt; 2024. sæt </w:t>
      </w:r>
      <w:proofErr w:type="gramStart"/>
      <w:r>
        <w:t>decimal symbol</w:t>
      </w:r>
      <w:proofErr w:type="gramEnd"/>
      <w:r>
        <w:t xml:space="preserve"> til komma.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report</w:t>
      </w:r>
      <w:proofErr w:type="spellEnd"/>
      <w:r>
        <w:t>.</w:t>
      </w:r>
    </w:p>
    <w:p w14:paraId="1F02780D" w14:textId="4A40297F" w:rsidR="00A72D55" w:rsidRDefault="00A72D55" w:rsidP="00463F3A">
      <w:r>
        <w:t xml:space="preserve">6. Download til </w:t>
      </w:r>
      <w:proofErr w:type="spellStart"/>
      <w:r>
        <w:t>excel</w:t>
      </w:r>
      <w:proofErr w:type="spellEnd"/>
      <w:r>
        <w:t xml:space="preserve"> -&gt; lav et korrekt </w:t>
      </w:r>
      <w:proofErr w:type="gramStart"/>
      <w:r>
        <w:t>søjle eller kurvediagram</w:t>
      </w:r>
      <w:proofErr w:type="gramEnd"/>
      <w:r>
        <w:t xml:space="preserve"> og analyser data.</w:t>
      </w:r>
    </w:p>
    <w:p w14:paraId="744DA56B" w14:textId="77FA074C" w:rsidR="00A72D55" w:rsidRDefault="00A72D55" w:rsidP="00463F3A">
      <w:pPr>
        <w:rPr>
          <w:b/>
          <w:bCs/>
        </w:rPr>
      </w:pPr>
      <w:r>
        <w:rPr>
          <w:b/>
          <w:bCs/>
        </w:rPr>
        <w:t>Undersøgelsesopgave 2</w:t>
      </w:r>
    </w:p>
    <w:p w14:paraId="11D05A5E" w14:textId="01D2131A" w:rsidR="00A72D55" w:rsidRDefault="00A72D55" w:rsidP="00463F3A">
      <w:r>
        <w:t>I denne opgave skal Danmarks handelsoverskud og handelsunderskud med enkelte lande undersøges.</w:t>
      </w:r>
    </w:p>
    <w:p w14:paraId="1760CDB3" w14:textId="1EDC0812" w:rsidR="00A72D55" w:rsidRDefault="00A72D55" w:rsidP="00A72D55">
      <w:r>
        <w:t>1. Gå ind på statistiskbanken.dk</w:t>
      </w:r>
      <w:r w:rsidR="00860F66">
        <w:t xml:space="preserve"> -&gt; Søg efter tabellen BEC2Y og vælg denne.</w:t>
      </w:r>
    </w:p>
    <w:p w14:paraId="5E42B7D0" w14:textId="13659118" w:rsidR="00860F66" w:rsidRDefault="00860F66" w:rsidP="00A72D55">
      <w:r>
        <w:t>2. Vælg TOT Samtlige varer i alt -&gt; Vælg følgende lande: Tyskland, Storbritannien, USA, Japan, Kina, Kenya, Saudi Arabien, Brasilien, Sydkorea, Rusland, Indien</w:t>
      </w:r>
    </w:p>
    <w:p w14:paraId="6DABB697" w14:textId="11D36422" w:rsidR="00860F66" w:rsidRDefault="00860F66" w:rsidP="00A72D55">
      <w:r>
        <w:t>3. Vælg Import og eksport -&gt; Vælg år 2023 -&gt; Vis tabel</w:t>
      </w:r>
    </w:p>
    <w:p w14:paraId="5B9D88D1" w14:textId="77777777" w:rsidR="00860F66" w:rsidRDefault="00860F66" w:rsidP="00860F66">
      <w:r>
        <w:t xml:space="preserve">4. </w:t>
      </w:r>
      <w:r w:rsidRPr="00860F66">
        <w:t>Foretag en analyse af de fundne data og peg herunder på mulige årsager til de observerede forskelle i Danmarks overskud/underskud over for de viste lande.</w:t>
      </w:r>
    </w:p>
    <w:p w14:paraId="30E88518" w14:textId="62CE598F" w:rsidR="00860F66" w:rsidRPr="00860F66" w:rsidRDefault="00860F66" w:rsidP="00860F66">
      <w:r>
        <w:t xml:space="preserve">5. </w:t>
      </w:r>
      <w:r w:rsidRPr="00860F66">
        <w:t>Giv en vurdering af, hvordan handelsmønsteret med disse lande kan tænkes at ændre sig de kommende år.</w:t>
      </w:r>
    </w:p>
    <w:p w14:paraId="41F749A7" w14:textId="6346B219" w:rsidR="00860F66" w:rsidRDefault="00860F66" w:rsidP="00A72D55"/>
    <w:p w14:paraId="4391E820" w14:textId="77777777" w:rsidR="00860F66" w:rsidRPr="00A72D55" w:rsidRDefault="00860F66" w:rsidP="00A72D55"/>
    <w:sectPr w:rsidR="00860F66" w:rsidRPr="00A72D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371B"/>
    <w:multiLevelType w:val="hybridMultilevel"/>
    <w:tmpl w:val="F1A617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596"/>
    <w:multiLevelType w:val="multilevel"/>
    <w:tmpl w:val="7C565B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A3260"/>
    <w:multiLevelType w:val="hybridMultilevel"/>
    <w:tmpl w:val="F104D708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13A6E"/>
    <w:multiLevelType w:val="hybridMultilevel"/>
    <w:tmpl w:val="DCC2944E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C3444"/>
    <w:multiLevelType w:val="hybridMultilevel"/>
    <w:tmpl w:val="6DDC1FE0"/>
    <w:lvl w:ilvl="0" w:tplc="0212B35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30" w:hanging="360"/>
      </w:pPr>
    </w:lvl>
    <w:lvl w:ilvl="2" w:tplc="0406001B" w:tentative="1">
      <w:start w:val="1"/>
      <w:numFmt w:val="lowerRoman"/>
      <w:lvlText w:val="%3."/>
      <w:lvlJc w:val="right"/>
      <w:pPr>
        <w:ind w:left="1850" w:hanging="180"/>
      </w:pPr>
    </w:lvl>
    <w:lvl w:ilvl="3" w:tplc="0406000F" w:tentative="1">
      <w:start w:val="1"/>
      <w:numFmt w:val="decimal"/>
      <w:lvlText w:val="%4."/>
      <w:lvlJc w:val="left"/>
      <w:pPr>
        <w:ind w:left="2570" w:hanging="360"/>
      </w:pPr>
    </w:lvl>
    <w:lvl w:ilvl="4" w:tplc="04060019" w:tentative="1">
      <w:start w:val="1"/>
      <w:numFmt w:val="lowerLetter"/>
      <w:lvlText w:val="%5."/>
      <w:lvlJc w:val="left"/>
      <w:pPr>
        <w:ind w:left="3290" w:hanging="360"/>
      </w:pPr>
    </w:lvl>
    <w:lvl w:ilvl="5" w:tplc="0406001B" w:tentative="1">
      <w:start w:val="1"/>
      <w:numFmt w:val="lowerRoman"/>
      <w:lvlText w:val="%6."/>
      <w:lvlJc w:val="right"/>
      <w:pPr>
        <w:ind w:left="4010" w:hanging="180"/>
      </w:pPr>
    </w:lvl>
    <w:lvl w:ilvl="6" w:tplc="0406000F" w:tentative="1">
      <w:start w:val="1"/>
      <w:numFmt w:val="decimal"/>
      <w:lvlText w:val="%7."/>
      <w:lvlJc w:val="left"/>
      <w:pPr>
        <w:ind w:left="4730" w:hanging="360"/>
      </w:pPr>
    </w:lvl>
    <w:lvl w:ilvl="7" w:tplc="04060019" w:tentative="1">
      <w:start w:val="1"/>
      <w:numFmt w:val="lowerLetter"/>
      <w:lvlText w:val="%8."/>
      <w:lvlJc w:val="left"/>
      <w:pPr>
        <w:ind w:left="5450" w:hanging="360"/>
      </w:pPr>
    </w:lvl>
    <w:lvl w:ilvl="8" w:tplc="040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7B750332"/>
    <w:multiLevelType w:val="hybridMultilevel"/>
    <w:tmpl w:val="E50822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3019">
    <w:abstractNumId w:val="4"/>
  </w:num>
  <w:num w:numId="2" w16cid:durableId="368726537">
    <w:abstractNumId w:val="5"/>
  </w:num>
  <w:num w:numId="3" w16cid:durableId="1052195596">
    <w:abstractNumId w:val="0"/>
  </w:num>
  <w:num w:numId="4" w16cid:durableId="1769765664">
    <w:abstractNumId w:val="1"/>
  </w:num>
  <w:num w:numId="5" w16cid:durableId="1297680003">
    <w:abstractNumId w:val="2"/>
  </w:num>
  <w:num w:numId="6" w16cid:durableId="1177429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CA"/>
    <w:rsid w:val="00437436"/>
    <w:rsid w:val="00463F3A"/>
    <w:rsid w:val="0070576A"/>
    <w:rsid w:val="00860F66"/>
    <w:rsid w:val="009A4AE8"/>
    <w:rsid w:val="00A72D55"/>
    <w:rsid w:val="00C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E193"/>
  <w15:chartTrackingRefBased/>
  <w15:docId w15:val="{FE65178E-9212-4C74-930D-81F0278E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7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7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7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7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7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7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7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7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7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7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7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7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73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73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73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73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73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73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7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7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7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7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7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D73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73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D73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7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73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73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63F3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63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f.org/en/Publications/WEO/weo-database/2024/October/select-country-group" TargetMode="External"/><Relationship Id="rId5" Type="http://schemas.openxmlformats.org/officeDocument/2006/relationships/hyperlink" Target="https://www.nationalbanken.dk/da/vores-arbejde/statsgaeld/danmark-har-den-hoejest-mulige-kreditvurde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2025-01-03T08:04:00Z</dcterms:created>
  <dcterms:modified xsi:type="dcterms:W3CDTF">2025-01-03T08:41:00Z</dcterms:modified>
</cp:coreProperties>
</file>