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0B52" w14:textId="0B7EEFFA" w:rsidR="00C1288A" w:rsidRPr="002C1FDE" w:rsidRDefault="00C1288A" w:rsidP="00C1288A">
      <w:pPr>
        <w:jc w:val="center"/>
        <w:rPr>
          <w:b/>
          <w:sz w:val="36"/>
          <w:szCs w:val="36"/>
        </w:rPr>
      </w:pPr>
      <w:r w:rsidRPr="002C1FDE">
        <w:rPr>
          <w:b/>
          <w:sz w:val="36"/>
          <w:szCs w:val="36"/>
        </w:rPr>
        <w:t>Case 2: Makroøkonomisk landeanalyse</w:t>
      </w:r>
      <w:r w:rsidR="00B17F66" w:rsidRPr="002C1FDE">
        <w:rPr>
          <w:b/>
          <w:sz w:val="36"/>
          <w:szCs w:val="36"/>
        </w:rPr>
        <w:t xml:space="preserve"> – Hvordan undersøger man et lands økonomiske udvikling?</w:t>
      </w:r>
    </w:p>
    <w:p w14:paraId="7506106B" w14:textId="77777777" w:rsidR="00C1288A" w:rsidRPr="002C1FDE" w:rsidRDefault="00C1288A" w:rsidP="00C1288A">
      <w:pPr>
        <w:rPr>
          <w:b/>
          <w:sz w:val="30"/>
          <w:szCs w:val="30"/>
        </w:rPr>
      </w:pPr>
      <w:r w:rsidRPr="002C1FDE">
        <w:rPr>
          <w:b/>
          <w:sz w:val="30"/>
          <w:szCs w:val="30"/>
        </w:rPr>
        <w:t xml:space="preserve">Opgaven: </w:t>
      </w:r>
    </w:p>
    <w:p w14:paraId="2E2D0A03" w14:textId="5D18247B" w:rsidR="00496372" w:rsidRDefault="00C650F9" w:rsidP="00496372">
      <w:pPr>
        <w:pStyle w:val="Listeafsnit"/>
        <w:numPr>
          <w:ilvl w:val="0"/>
          <w:numId w:val="2"/>
        </w:numPr>
        <w:rPr>
          <w:sz w:val="24"/>
          <w:szCs w:val="24"/>
        </w:rPr>
      </w:pPr>
      <w:r>
        <w:rPr>
          <w:sz w:val="24"/>
          <w:szCs w:val="24"/>
        </w:rPr>
        <w:t>Redegør</w:t>
      </w:r>
      <w:r w:rsidR="009037F9">
        <w:rPr>
          <w:sz w:val="24"/>
          <w:szCs w:val="24"/>
        </w:rPr>
        <w:t xml:space="preserve"> </w:t>
      </w:r>
      <w:r w:rsidR="00F901AC">
        <w:rPr>
          <w:sz w:val="24"/>
          <w:szCs w:val="24"/>
        </w:rPr>
        <w:t>for hvilke makroøkonomiske nøgletal,</w:t>
      </w:r>
      <w:r w:rsidR="00B17F66">
        <w:rPr>
          <w:sz w:val="24"/>
          <w:szCs w:val="24"/>
        </w:rPr>
        <w:t xml:space="preserve"> herunder især i hvilken målenhed,</w:t>
      </w:r>
      <w:r w:rsidR="00F901AC">
        <w:rPr>
          <w:sz w:val="24"/>
          <w:szCs w:val="24"/>
        </w:rPr>
        <w:t xml:space="preserve"> der bør indgå i en makroøkonom</w:t>
      </w:r>
      <w:r w:rsidR="00F00334">
        <w:rPr>
          <w:sz w:val="24"/>
          <w:szCs w:val="24"/>
        </w:rPr>
        <w:t>i</w:t>
      </w:r>
      <w:r w:rsidR="00F901AC">
        <w:rPr>
          <w:sz w:val="24"/>
          <w:szCs w:val="24"/>
        </w:rPr>
        <w:t xml:space="preserve">sk landeanalyse med udgangspunkt i </w:t>
      </w:r>
      <w:r w:rsidR="0079635B">
        <w:rPr>
          <w:sz w:val="24"/>
          <w:szCs w:val="24"/>
        </w:rPr>
        <w:t xml:space="preserve">tabel </w:t>
      </w:r>
      <w:r w:rsidR="00934D66">
        <w:rPr>
          <w:sz w:val="24"/>
          <w:szCs w:val="24"/>
        </w:rPr>
        <w:t>21.1 I IØA-Bogen</w:t>
      </w:r>
      <w:r w:rsidR="00496372">
        <w:rPr>
          <w:sz w:val="24"/>
          <w:szCs w:val="24"/>
        </w:rPr>
        <w:t xml:space="preserve">: </w:t>
      </w:r>
      <w:hyperlink r:id="rId8" w:history="1">
        <w:r w:rsidR="00496372" w:rsidRPr="00E55CF4">
          <w:rPr>
            <w:rStyle w:val="Hyperlink"/>
            <w:sz w:val="24"/>
            <w:szCs w:val="24"/>
          </w:rPr>
          <w:t>https://ioa.systime.dk/?id=71</w:t>
        </w:r>
      </w:hyperlink>
    </w:p>
    <w:p w14:paraId="0C2A4B23" w14:textId="77777777" w:rsidR="00496372" w:rsidRPr="00496372" w:rsidRDefault="00496372" w:rsidP="00496372">
      <w:pPr>
        <w:pStyle w:val="Listeafsnit"/>
        <w:rPr>
          <w:sz w:val="24"/>
          <w:szCs w:val="24"/>
        </w:rPr>
      </w:pPr>
    </w:p>
    <w:p w14:paraId="5CB2D8A6" w14:textId="5A4E4F04" w:rsidR="00496372" w:rsidRDefault="00F901AC" w:rsidP="00496372">
      <w:pPr>
        <w:pStyle w:val="Listeafsnit"/>
        <w:numPr>
          <w:ilvl w:val="0"/>
          <w:numId w:val="2"/>
        </w:numPr>
        <w:rPr>
          <w:sz w:val="24"/>
          <w:szCs w:val="24"/>
        </w:rPr>
      </w:pPr>
      <w:r>
        <w:rPr>
          <w:sz w:val="24"/>
          <w:szCs w:val="24"/>
        </w:rPr>
        <w:t>Foretag en makroøkonomisk landeanalyse af et valgfrit OECD-land</w:t>
      </w:r>
      <w:r w:rsidR="00CD4C3F">
        <w:rPr>
          <w:sz w:val="24"/>
          <w:szCs w:val="24"/>
        </w:rPr>
        <w:t xml:space="preserve">, hvor I kortlægger </w:t>
      </w:r>
      <w:r w:rsidR="00641361">
        <w:rPr>
          <w:sz w:val="24"/>
          <w:szCs w:val="24"/>
        </w:rPr>
        <w:t xml:space="preserve">økonomiske styrker og svagheder </w:t>
      </w:r>
      <w:r w:rsidR="005B5BE4">
        <w:rPr>
          <w:sz w:val="24"/>
          <w:szCs w:val="24"/>
        </w:rPr>
        <w:t xml:space="preserve">og på den baggrund afgør hvad </w:t>
      </w:r>
      <w:r w:rsidR="00CD4C3F">
        <w:rPr>
          <w:sz w:val="24"/>
          <w:szCs w:val="24"/>
        </w:rPr>
        <w:t>landets største makroøkonomiske udfordring</w:t>
      </w:r>
      <w:r w:rsidR="005B5BE4">
        <w:rPr>
          <w:sz w:val="24"/>
          <w:szCs w:val="24"/>
        </w:rPr>
        <w:t xml:space="preserve"> er.</w:t>
      </w:r>
    </w:p>
    <w:p w14:paraId="161585D8" w14:textId="77777777" w:rsidR="00496372" w:rsidRPr="00496372" w:rsidRDefault="00496372" w:rsidP="00496372">
      <w:pPr>
        <w:rPr>
          <w:sz w:val="24"/>
          <w:szCs w:val="24"/>
        </w:rPr>
      </w:pPr>
    </w:p>
    <w:p w14:paraId="31CF43AB" w14:textId="7D669FCE" w:rsidR="00F901AC" w:rsidRDefault="00F901AC" w:rsidP="00C1288A">
      <w:pPr>
        <w:pStyle w:val="Listeafsnit"/>
        <w:numPr>
          <w:ilvl w:val="0"/>
          <w:numId w:val="2"/>
        </w:numPr>
        <w:rPr>
          <w:sz w:val="24"/>
          <w:szCs w:val="24"/>
        </w:rPr>
      </w:pPr>
      <w:r>
        <w:rPr>
          <w:sz w:val="24"/>
          <w:szCs w:val="24"/>
        </w:rPr>
        <w:t>Diskute</w:t>
      </w:r>
      <w:r w:rsidR="00CD4C3F">
        <w:rPr>
          <w:sz w:val="24"/>
          <w:szCs w:val="24"/>
        </w:rPr>
        <w:t xml:space="preserve">r og vurder </w:t>
      </w:r>
      <w:r w:rsidR="00286D82">
        <w:rPr>
          <w:sz w:val="24"/>
          <w:szCs w:val="24"/>
        </w:rPr>
        <w:t>hvordan denne udfordring kan løses gennem økonomisk politisk.</w:t>
      </w:r>
    </w:p>
    <w:p w14:paraId="03A0CD7F" w14:textId="77777777" w:rsidR="0006118B" w:rsidRDefault="0006118B" w:rsidP="00C1288A">
      <w:pPr>
        <w:rPr>
          <w:b/>
          <w:sz w:val="30"/>
          <w:szCs w:val="30"/>
        </w:rPr>
      </w:pPr>
    </w:p>
    <w:p w14:paraId="73D5A36E" w14:textId="24D467DA" w:rsidR="00C1288A" w:rsidRPr="002C1FDE" w:rsidRDefault="00C1288A" w:rsidP="00C1288A">
      <w:pPr>
        <w:rPr>
          <w:b/>
          <w:sz w:val="30"/>
          <w:szCs w:val="30"/>
        </w:rPr>
      </w:pPr>
      <w:r w:rsidRPr="002C1FDE">
        <w:rPr>
          <w:b/>
          <w:sz w:val="30"/>
          <w:szCs w:val="30"/>
        </w:rPr>
        <w:t xml:space="preserve">Produktkrav: </w:t>
      </w:r>
      <w:r w:rsidR="00934D66" w:rsidRPr="002C1FDE">
        <w:rPr>
          <w:b/>
          <w:sz w:val="30"/>
          <w:szCs w:val="30"/>
        </w:rPr>
        <w:t>Både skriftligt og mundtligt.</w:t>
      </w:r>
    </w:p>
    <w:p w14:paraId="6381B5CF" w14:textId="01384806" w:rsidR="00934D66" w:rsidRPr="00934D66" w:rsidRDefault="00934D66" w:rsidP="00934D66">
      <w:pPr>
        <w:rPr>
          <w:b/>
          <w:bCs/>
          <w:sz w:val="24"/>
          <w:szCs w:val="24"/>
        </w:rPr>
      </w:pPr>
      <w:r>
        <w:rPr>
          <w:b/>
          <w:bCs/>
          <w:sz w:val="24"/>
          <w:szCs w:val="24"/>
        </w:rPr>
        <w:t>Skriftligt:</w:t>
      </w:r>
    </w:p>
    <w:p w14:paraId="65EBB1F6" w14:textId="7EECF50B" w:rsidR="00C1288A" w:rsidRPr="00934D66" w:rsidRDefault="00C1288A" w:rsidP="00934D66">
      <w:pPr>
        <w:rPr>
          <w:sz w:val="24"/>
          <w:szCs w:val="24"/>
        </w:rPr>
      </w:pPr>
      <w:r w:rsidRPr="00934D66">
        <w:rPr>
          <w:sz w:val="24"/>
          <w:szCs w:val="24"/>
        </w:rPr>
        <w:t xml:space="preserve">Skriftlig rapport på </w:t>
      </w:r>
      <w:r w:rsidR="00934D66">
        <w:rPr>
          <w:sz w:val="24"/>
          <w:szCs w:val="24"/>
        </w:rPr>
        <w:t>6-8</w:t>
      </w:r>
      <w:r w:rsidRPr="00934D66">
        <w:rPr>
          <w:sz w:val="24"/>
          <w:szCs w:val="24"/>
        </w:rPr>
        <w:t xml:space="preserve"> sider med følgende indhold:</w:t>
      </w:r>
    </w:p>
    <w:p w14:paraId="1993EAFB" w14:textId="510B5A36" w:rsidR="00C1288A" w:rsidRDefault="00C1288A" w:rsidP="00C1288A">
      <w:pPr>
        <w:pStyle w:val="Listeafsnit"/>
        <w:numPr>
          <w:ilvl w:val="1"/>
          <w:numId w:val="1"/>
        </w:numPr>
        <w:rPr>
          <w:sz w:val="24"/>
          <w:szCs w:val="24"/>
        </w:rPr>
      </w:pPr>
      <w:r>
        <w:rPr>
          <w:sz w:val="24"/>
          <w:szCs w:val="24"/>
        </w:rPr>
        <w:t>Indledning</w:t>
      </w:r>
    </w:p>
    <w:p w14:paraId="3BB8B705" w14:textId="2535CCAD" w:rsidR="003E588E" w:rsidRPr="005B20CD" w:rsidRDefault="00B17F66" w:rsidP="005B20CD">
      <w:pPr>
        <w:pStyle w:val="Listeafsnit"/>
        <w:numPr>
          <w:ilvl w:val="1"/>
          <w:numId w:val="1"/>
        </w:numPr>
        <w:rPr>
          <w:sz w:val="24"/>
          <w:szCs w:val="24"/>
        </w:rPr>
      </w:pPr>
      <w:r>
        <w:rPr>
          <w:sz w:val="24"/>
          <w:szCs w:val="24"/>
        </w:rPr>
        <w:t>Præsentation af p</w:t>
      </w:r>
      <w:r w:rsidR="00C1288A">
        <w:rPr>
          <w:sz w:val="24"/>
          <w:szCs w:val="24"/>
        </w:rPr>
        <w:t>roblemformulering</w:t>
      </w:r>
      <w:r>
        <w:rPr>
          <w:sz w:val="24"/>
          <w:szCs w:val="24"/>
        </w:rPr>
        <w:t xml:space="preserve"> og problemstillinger</w:t>
      </w:r>
      <w:r w:rsidR="00934D66">
        <w:rPr>
          <w:sz w:val="24"/>
          <w:szCs w:val="24"/>
        </w:rPr>
        <w:t xml:space="preserve"> (De</w:t>
      </w:r>
      <w:r>
        <w:rPr>
          <w:sz w:val="24"/>
          <w:szCs w:val="24"/>
        </w:rPr>
        <w:t>t overordnede spørgsmål &amp;</w:t>
      </w:r>
      <w:r w:rsidR="00934D66">
        <w:rPr>
          <w:sz w:val="24"/>
          <w:szCs w:val="24"/>
        </w:rPr>
        <w:t xml:space="preserve"> tre punkter ovenfor)</w:t>
      </w:r>
    </w:p>
    <w:p w14:paraId="5DB00615" w14:textId="54D3E5FF" w:rsidR="00C1288A" w:rsidRDefault="00C1288A" w:rsidP="00C1288A">
      <w:pPr>
        <w:pStyle w:val="Listeafsnit"/>
        <w:numPr>
          <w:ilvl w:val="1"/>
          <w:numId w:val="1"/>
        </w:numPr>
        <w:rPr>
          <w:sz w:val="24"/>
          <w:szCs w:val="24"/>
        </w:rPr>
      </w:pPr>
      <w:r>
        <w:rPr>
          <w:sz w:val="24"/>
          <w:szCs w:val="24"/>
        </w:rPr>
        <w:t>Metodeafsnit</w:t>
      </w:r>
    </w:p>
    <w:p w14:paraId="602B3FD3" w14:textId="0EB6C38F" w:rsidR="00C1288A" w:rsidRDefault="00751563" w:rsidP="00C1288A">
      <w:pPr>
        <w:pStyle w:val="Listeafsnit"/>
        <w:numPr>
          <w:ilvl w:val="1"/>
          <w:numId w:val="1"/>
        </w:numPr>
        <w:rPr>
          <w:sz w:val="24"/>
          <w:szCs w:val="24"/>
        </w:rPr>
      </w:pPr>
      <w:r>
        <w:rPr>
          <w:sz w:val="24"/>
          <w:szCs w:val="24"/>
        </w:rPr>
        <w:t>Besvarelsen af opgaven</w:t>
      </w:r>
      <w:r w:rsidR="00934D66">
        <w:rPr>
          <w:sz w:val="24"/>
          <w:szCs w:val="24"/>
        </w:rPr>
        <w:t xml:space="preserve"> (De tre punkter ovenfor)</w:t>
      </w:r>
    </w:p>
    <w:p w14:paraId="7DAD384C" w14:textId="3B52A968" w:rsidR="00C1288A" w:rsidRDefault="00C1288A" w:rsidP="00C1288A">
      <w:pPr>
        <w:pStyle w:val="Listeafsnit"/>
        <w:numPr>
          <w:ilvl w:val="1"/>
          <w:numId w:val="1"/>
        </w:numPr>
        <w:rPr>
          <w:sz w:val="24"/>
          <w:szCs w:val="24"/>
        </w:rPr>
      </w:pPr>
      <w:r>
        <w:rPr>
          <w:sz w:val="24"/>
          <w:szCs w:val="24"/>
        </w:rPr>
        <w:t>Konklusion</w:t>
      </w:r>
    </w:p>
    <w:p w14:paraId="526A6657" w14:textId="5BF21DC9" w:rsidR="00A11470" w:rsidRDefault="00A11470" w:rsidP="00C1288A">
      <w:pPr>
        <w:pStyle w:val="Listeafsnit"/>
        <w:numPr>
          <w:ilvl w:val="1"/>
          <w:numId w:val="1"/>
        </w:numPr>
        <w:rPr>
          <w:sz w:val="24"/>
          <w:szCs w:val="24"/>
        </w:rPr>
      </w:pPr>
      <w:r>
        <w:rPr>
          <w:sz w:val="24"/>
          <w:szCs w:val="24"/>
        </w:rPr>
        <w:t>Litteraturliste</w:t>
      </w:r>
      <w:r w:rsidR="002C1FDE">
        <w:rPr>
          <w:sz w:val="24"/>
          <w:szCs w:val="24"/>
        </w:rPr>
        <w:t xml:space="preserve"> (Er eksklusiv de 6-8 sider)</w:t>
      </w:r>
    </w:p>
    <w:p w14:paraId="726D97A9" w14:textId="10E10DC0" w:rsidR="002C1FDE" w:rsidRDefault="002C1FDE" w:rsidP="00C1288A">
      <w:pPr>
        <w:pStyle w:val="Listeafsnit"/>
        <w:numPr>
          <w:ilvl w:val="1"/>
          <w:numId w:val="1"/>
        </w:numPr>
        <w:rPr>
          <w:sz w:val="24"/>
          <w:szCs w:val="24"/>
        </w:rPr>
      </w:pPr>
      <w:r>
        <w:rPr>
          <w:sz w:val="24"/>
          <w:szCs w:val="24"/>
        </w:rPr>
        <w:t>Evt. bilag.</w:t>
      </w:r>
    </w:p>
    <w:p w14:paraId="3A68FE0C" w14:textId="3E7D39BB" w:rsidR="00F06D06" w:rsidRPr="00934D66" w:rsidRDefault="00F06D06" w:rsidP="00934D66">
      <w:pPr>
        <w:rPr>
          <w:sz w:val="24"/>
          <w:szCs w:val="24"/>
        </w:rPr>
      </w:pPr>
      <w:r w:rsidRPr="00934D66">
        <w:rPr>
          <w:sz w:val="24"/>
          <w:szCs w:val="24"/>
        </w:rPr>
        <w:t>For hvert af de økonomiske mål, som I finder, skal I ud</w:t>
      </w:r>
      <w:r w:rsidR="00477AC8" w:rsidRPr="00934D66">
        <w:rPr>
          <w:sz w:val="24"/>
          <w:szCs w:val="24"/>
        </w:rPr>
        <w:t>arbejde</w:t>
      </w:r>
      <w:r w:rsidRPr="00934D66">
        <w:rPr>
          <w:sz w:val="24"/>
          <w:szCs w:val="24"/>
        </w:rPr>
        <w:t xml:space="preserve"> en</w:t>
      </w:r>
      <w:r w:rsidR="00964FCF" w:rsidRPr="00934D66">
        <w:rPr>
          <w:sz w:val="24"/>
          <w:szCs w:val="24"/>
        </w:rPr>
        <w:t>ten en</w:t>
      </w:r>
      <w:r w:rsidRPr="00934D66">
        <w:rPr>
          <w:sz w:val="24"/>
          <w:szCs w:val="24"/>
        </w:rPr>
        <w:t xml:space="preserve"> figur</w:t>
      </w:r>
      <w:r w:rsidR="00DD5CCD" w:rsidRPr="00934D66">
        <w:rPr>
          <w:sz w:val="24"/>
          <w:szCs w:val="24"/>
        </w:rPr>
        <w:t xml:space="preserve">, </w:t>
      </w:r>
      <w:r w:rsidRPr="00934D66">
        <w:rPr>
          <w:sz w:val="24"/>
          <w:szCs w:val="24"/>
        </w:rPr>
        <w:t>tabel</w:t>
      </w:r>
      <w:r w:rsidR="00DD5CCD" w:rsidRPr="00934D66">
        <w:rPr>
          <w:sz w:val="24"/>
          <w:szCs w:val="24"/>
        </w:rPr>
        <w:t xml:space="preserve"> eller </w:t>
      </w:r>
      <w:r w:rsidRPr="00934D66">
        <w:rPr>
          <w:sz w:val="24"/>
          <w:szCs w:val="24"/>
        </w:rPr>
        <w:t>graf med tidsdata fra 201</w:t>
      </w:r>
      <w:r w:rsidR="00FC7030">
        <w:rPr>
          <w:sz w:val="24"/>
          <w:szCs w:val="24"/>
        </w:rPr>
        <w:t>8</w:t>
      </w:r>
      <w:r w:rsidRPr="00934D66">
        <w:rPr>
          <w:sz w:val="24"/>
          <w:szCs w:val="24"/>
        </w:rPr>
        <w:t xml:space="preserve"> til og med 202</w:t>
      </w:r>
      <w:r w:rsidR="00FC7030">
        <w:rPr>
          <w:sz w:val="24"/>
          <w:szCs w:val="24"/>
        </w:rPr>
        <w:t>4</w:t>
      </w:r>
      <w:r w:rsidRPr="00934D66">
        <w:rPr>
          <w:sz w:val="24"/>
          <w:szCs w:val="24"/>
        </w:rPr>
        <w:t>. Disse skal indgå i analyseafsnittet.</w:t>
      </w:r>
    </w:p>
    <w:p w14:paraId="4EBDE349" w14:textId="759F5F77" w:rsidR="00A11470" w:rsidRDefault="00A11470" w:rsidP="00934D66">
      <w:pPr>
        <w:rPr>
          <w:sz w:val="24"/>
          <w:szCs w:val="24"/>
        </w:rPr>
      </w:pPr>
      <w:r w:rsidRPr="00934D66">
        <w:rPr>
          <w:sz w:val="24"/>
          <w:szCs w:val="24"/>
        </w:rPr>
        <w:t>Opgaven skal leve op til krav om formalia som er beskrevet på side</w:t>
      </w:r>
      <w:r w:rsidR="00776A86">
        <w:rPr>
          <w:sz w:val="24"/>
          <w:szCs w:val="24"/>
        </w:rPr>
        <w:t xml:space="preserve"> 4</w:t>
      </w:r>
      <w:r w:rsidR="00E642F1">
        <w:rPr>
          <w:sz w:val="24"/>
          <w:szCs w:val="24"/>
        </w:rPr>
        <w:t>-5</w:t>
      </w:r>
      <w:r w:rsidR="00776A86">
        <w:rPr>
          <w:sz w:val="24"/>
          <w:szCs w:val="24"/>
        </w:rPr>
        <w:t xml:space="preserve"> i dette dokument</w:t>
      </w:r>
      <w:r w:rsidRPr="00934D66">
        <w:rPr>
          <w:sz w:val="24"/>
          <w:szCs w:val="24"/>
        </w:rPr>
        <w:t>.</w:t>
      </w:r>
    </w:p>
    <w:p w14:paraId="2E8F55C8" w14:textId="48AA6202" w:rsidR="00934D66" w:rsidRDefault="00934D66" w:rsidP="00934D66">
      <w:pPr>
        <w:rPr>
          <w:b/>
          <w:bCs/>
          <w:sz w:val="24"/>
          <w:szCs w:val="24"/>
        </w:rPr>
      </w:pPr>
      <w:r w:rsidRPr="00934D66">
        <w:rPr>
          <w:b/>
          <w:bCs/>
          <w:sz w:val="24"/>
          <w:szCs w:val="24"/>
        </w:rPr>
        <w:t>Mund</w:t>
      </w:r>
      <w:r>
        <w:rPr>
          <w:b/>
          <w:bCs/>
          <w:sz w:val="24"/>
          <w:szCs w:val="24"/>
        </w:rPr>
        <w:t>t</w:t>
      </w:r>
      <w:r w:rsidRPr="00934D66">
        <w:rPr>
          <w:b/>
          <w:bCs/>
          <w:sz w:val="24"/>
          <w:szCs w:val="24"/>
        </w:rPr>
        <w:t>ligt:</w:t>
      </w:r>
    </w:p>
    <w:p w14:paraId="525DC82F" w14:textId="273187C9" w:rsidR="00B70718" w:rsidRPr="00B70718" w:rsidRDefault="00934D66" w:rsidP="00B70718">
      <w:pPr>
        <w:rPr>
          <w:sz w:val="24"/>
          <w:szCs w:val="24"/>
        </w:rPr>
      </w:pPr>
      <w:r w:rsidRPr="00934D66">
        <w:rPr>
          <w:sz w:val="24"/>
          <w:szCs w:val="24"/>
        </w:rPr>
        <w:t>Fremlæggelse med udgangspunkt i et PowerPoint. Fremlæggelsen bør have et omfang på ca. 15 minutter.</w:t>
      </w:r>
      <w:r w:rsidR="00C6488E">
        <w:rPr>
          <w:sz w:val="24"/>
          <w:szCs w:val="24"/>
        </w:rPr>
        <w:t xml:space="preserve"> Til eksamen er det kun 10 minutter, </w:t>
      </w:r>
      <w:r w:rsidR="00C6488E" w:rsidRPr="00F43384">
        <w:rPr>
          <w:b/>
          <w:bCs/>
          <w:sz w:val="24"/>
          <w:szCs w:val="24"/>
        </w:rPr>
        <w:t>men vær opmærksom på at her er det 15 minutter</w:t>
      </w:r>
      <w:r w:rsidR="00C6488E">
        <w:rPr>
          <w:sz w:val="24"/>
          <w:szCs w:val="24"/>
        </w:rPr>
        <w:t>.</w:t>
      </w:r>
      <w:r w:rsidRPr="00934D66">
        <w:rPr>
          <w:sz w:val="24"/>
          <w:szCs w:val="24"/>
        </w:rPr>
        <w:t xml:space="preserve"> </w:t>
      </w:r>
      <w:r>
        <w:rPr>
          <w:sz w:val="24"/>
          <w:szCs w:val="24"/>
        </w:rPr>
        <w:t>Jeres fremlæggelse forventes at indeholde en præsentation af jeres</w:t>
      </w:r>
      <w:r w:rsidR="002C1FDE">
        <w:rPr>
          <w:sz w:val="24"/>
          <w:szCs w:val="24"/>
        </w:rPr>
        <w:t xml:space="preserve"> </w:t>
      </w:r>
      <w:r>
        <w:rPr>
          <w:sz w:val="24"/>
          <w:szCs w:val="24"/>
        </w:rPr>
        <w:t>problemformulering, metodeovervejelser, besvarelsen af jeres opgave, og en samlet konklusio</w:t>
      </w:r>
      <w:r w:rsidR="00B17F66">
        <w:rPr>
          <w:sz w:val="24"/>
          <w:szCs w:val="24"/>
        </w:rPr>
        <w:t>n.</w:t>
      </w:r>
      <w:r w:rsidR="009F28CE">
        <w:rPr>
          <w:sz w:val="24"/>
          <w:szCs w:val="24"/>
        </w:rPr>
        <w:t xml:space="preserve"> Oplægget skal følge den skabelon der findes</w:t>
      </w:r>
      <w:r w:rsidR="00B70718">
        <w:rPr>
          <w:sz w:val="24"/>
          <w:szCs w:val="24"/>
        </w:rPr>
        <w:t xml:space="preserve"> her: </w:t>
      </w:r>
      <w:hyperlink r:id="rId9" w:history="1">
        <w:r w:rsidR="00B70718" w:rsidRPr="00B70718">
          <w:rPr>
            <w:rStyle w:val="Hyperlink"/>
            <w:sz w:val="24"/>
            <w:szCs w:val="24"/>
          </w:rPr>
          <w:t xml:space="preserve">Sådan laver du </w:t>
        </w:r>
        <w:r w:rsidR="00B70718" w:rsidRPr="00B70718">
          <w:rPr>
            <w:rStyle w:val="Hyperlink"/>
            <w:sz w:val="24"/>
            <w:szCs w:val="24"/>
          </w:rPr>
          <w:t>e</w:t>
        </w:r>
        <w:r w:rsidR="00B70718" w:rsidRPr="00B70718">
          <w:rPr>
            <w:rStyle w:val="Hyperlink"/>
            <w:sz w:val="24"/>
            <w:szCs w:val="24"/>
          </w:rPr>
          <w:t>t mundtligt oplæg til IØ-eksamen.pptx</w:t>
        </w:r>
      </w:hyperlink>
      <w:r w:rsidR="00C6488E">
        <w:rPr>
          <w:sz w:val="24"/>
          <w:szCs w:val="24"/>
        </w:rPr>
        <w:t xml:space="preserve"> </w:t>
      </w:r>
    </w:p>
    <w:p w14:paraId="5050D93A" w14:textId="72D5A09E" w:rsidR="00934D66" w:rsidRPr="00934D66" w:rsidRDefault="00934D66" w:rsidP="00934D66">
      <w:pPr>
        <w:rPr>
          <w:sz w:val="24"/>
          <w:szCs w:val="24"/>
        </w:rPr>
      </w:pPr>
    </w:p>
    <w:p w14:paraId="5381903D" w14:textId="77777777" w:rsidR="005C4051" w:rsidRDefault="005C4051" w:rsidP="00C1288A">
      <w:pPr>
        <w:rPr>
          <w:b/>
          <w:sz w:val="30"/>
          <w:szCs w:val="30"/>
        </w:rPr>
      </w:pPr>
    </w:p>
    <w:p w14:paraId="54DFF211" w14:textId="20DCD91A" w:rsidR="00C1288A" w:rsidRPr="002C1FDE" w:rsidRDefault="00C1288A" w:rsidP="00C1288A">
      <w:pPr>
        <w:rPr>
          <w:b/>
          <w:sz w:val="30"/>
          <w:szCs w:val="30"/>
        </w:rPr>
      </w:pPr>
      <w:r w:rsidRPr="002C1FDE">
        <w:rPr>
          <w:b/>
          <w:sz w:val="30"/>
          <w:szCs w:val="30"/>
        </w:rPr>
        <w:lastRenderedPageBreak/>
        <w:t xml:space="preserve">Data: </w:t>
      </w:r>
    </w:p>
    <w:p w14:paraId="2E56545D" w14:textId="365B28FD" w:rsidR="00C1288A" w:rsidRPr="00934D66" w:rsidRDefault="00C1288A" w:rsidP="00934D66">
      <w:pPr>
        <w:rPr>
          <w:sz w:val="24"/>
          <w:szCs w:val="24"/>
        </w:rPr>
      </w:pPr>
      <w:r w:rsidRPr="00934D66">
        <w:rPr>
          <w:sz w:val="24"/>
          <w:szCs w:val="24"/>
        </w:rPr>
        <w:t>Det statistiske materiale, som I skal anvende</w:t>
      </w:r>
      <w:r w:rsidR="0059084D" w:rsidRPr="00934D66">
        <w:rPr>
          <w:sz w:val="24"/>
          <w:szCs w:val="24"/>
        </w:rPr>
        <w:t xml:space="preserve"> til at</w:t>
      </w:r>
      <w:r w:rsidRPr="00934D66">
        <w:rPr>
          <w:sz w:val="24"/>
          <w:szCs w:val="24"/>
        </w:rPr>
        <w:t xml:space="preserve"> udarbejde den makroøkonomiske landeanalyse</w:t>
      </w:r>
      <w:r w:rsidR="0059084D" w:rsidRPr="00934D66">
        <w:rPr>
          <w:sz w:val="24"/>
          <w:szCs w:val="24"/>
        </w:rPr>
        <w:t>,</w:t>
      </w:r>
      <w:r w:rsidRPr="00934D66">
        <w:rPr>
          <w:sz w:val="24"/>
          <w:szCs w:val="24"/>
        </w:rPr>
        <w:t xml:space="preserve"> finder I på følgende hjemmeside:</w:t>
      </w:r>
    </w:p>
    <w:p w14:paraId="22BA1CD6" w14:textId="0E3AD0AF" w:rsidR="00E07061" w:rsidRDefault="0006118B" w:rsidP="00776A86">
      <w:pPr>
        <w:pStyle w:val="Overskrift1"/>
        <w:rPr>
          <w:sz w:val="28"/>
          <w:szCs w:val="28"/>
        </w:rPr>
      </w:pPr>
      <w:hyperlink r:id="rId10" w:history="1">
        <w:r w:rsidRPr="00185877">
          <w:rPr>
            <w:rStyle w:val="Hyperlink"/>
            <w:sz w:val="28"/>
            <w:szCs w:val="28"/>
          </w:rPr>
          <w:t>https://www.imf.org/en/Publications/WEO/weo-database/2024/October</w:t>
        </w:r>
      </w:hyperlink>
    </w:p>
    <w:p w14:paraId="6155A402" w14:textId="7C2140A6" w:rsidR="00776A86" w:rsidRDefault="00776A86" w:rsidP="00776A86">
      <w:pPr>
        <w:pStyle w:val="Overskrift1"/>
      </w:pPr>
      <w:r>
        <w:t>Sådan indhenter du makroøkonomisk data fra IMF</w:t>
      </w:r>
    </w:p>
    <w:p w14:paraId="4247F5DD" w14:textId="7E17FBAB" w:rsidR="000D76D9" w:rsidRPr="000D76D9" w:rsidRDefault="00776A86" w:rsidP="00776A86">
      <w:pPr>
        <w:pStyle w:val="Listeafsnit"/>
        <w:numPr>
          <w:ilvl w:val="0"/>
          <w:numId w:val="9"/>
        </w:numPr>
        <w:spacing w:after="0" w:line="240" w:lineRule="auto"/>
        <w:rPr>
          <w:b/>
          <w:bCs/>
        </w:rPr>
      </w:pPr>
      <w:r>
        <w:t xml:space="preserve">Gå til følgende link: </w:t>
      </w:r>
      <w:hyperlink r:id="rId11" w:history="1">
        <w:r w:rsidR="000D76D9" w:rsidRPr="00185877">
          <w:rPr>
            <w:rStyle w:val="Hyperlink"/>
          </w:rPr>
          <w:t>https://www.imf.org/en/Publications/WEO/weo-database/2024/October</w:t>
        </w:r>
      </w:hyperlink>
    </w:p>
    <w:p w14:paraId="2D81D2C5" w14:textId="483AAA71" w:rsidR="00776A86" w:rsidRDefault="00776A86" w:rsidP="00776A86">
      <w:pPr>
        <w:pStyle w:val="Listeafsnit"/>
        <w:numPr>
          <w:ilvl w:val="0"/>
          <w:numId w:val="9"/>
        </w:numPr>
        <w:spacing w:after="0" w:line="240" w:lineRule="auto"/>
        <w:rPr>
          <w:b/>
          <w:bCs/>
        </w:rPr>
      </w:pPr>
      <w:r>
        <w:t>(god ide at bogmærke, da vi skal bruge denne mange gange)</w:t>
      </w:r>
    </w:p>
    <w:p w14:paraId="687F9493" w14:textId="77777777" w:rsidR="00776A86" w:rsidRDefault="00776A86" w:rsidP="00776A86">
      <w:pPr>
        <w:numPr>
          <w:ilvl w:val="0"/>
          <w:numId w:val="9"/>
        </w:numPr>
        <w:spacing w:after="0" w:line="240" w:lineRule="auto"/>
      </w:pPr>
      <w:r>
        <w:t>Vælg ‘by country’</w:t>
      </w:r>
    </w:p>
    <w:p w14:paraId="0173B069" w14:textId="77777777" w:rsidR="00776A86" w:rsidRDefault="00776A86" w:rsidP="00776A86">
      <w:pPr>
        <w:numPr>
          <w:ilvl w:val="0"/>
          <w:numId w:val="9"/>
        </w:numPr>
        <w:spacing w:after="0" w:line="240" w:lineRule="auto"/>
      </w:pPr>
      <w:r>
        <w:t xml:space="preserve">Vælg det område, hvor økonomien du vil undersøge ligger. Alternativt vælg ‘All </w:t>
      </w:r>
      <w:proofErr w:type="spellStart"/>
      <w:r>
        <w:t>Countries</w:t>
      </w:r>
      <w:proofErr w:type="spellEnd"/>
      <w:r>
        <w:t>’,</w:t>
      </w:r>
    </w:p>
    <w:p w14:paraId="4E4359ED" w14:textId="77777777" w:rsidR="00776A86" w:rsidRDefault="00776A86" w:rsidP="00776A86">
      <w:pPr>
        <w:numPr>
          <w:ilvl w:val="0"/>
          <w:numId w:val="9"/>
        </w:numPr>
        <w:spacing w:after="0" w:line="240" w:lineRule="auto"/>
      </w:pPr>
      <w:r>
        <w:t>Alle lande vil nu stå med grøn skrift, fordi de er valgt. Start med at trykke ’clear all’.</w:t>
      </w:r>
    </w:p>
    <w:p w14:paraId="08DDB244" w14:textId="77777777" w:rsidR="00776A86" w:rsidRDefault="00776A86" w:rsidP="00776A86">
      <w:pPr>
        <w:numPr>
          <w:ilvl w:val="0"/>
          <w:numId w:val="9"/>
        </w:numPr>
        <w:spacing w:after="0" w:line="240" w:lineRule="auto"/>
      </w:pPr>
      <w:r>
        <w:t>Marker nu det/de lande du skal bruge data på, så de står med grønt. Tryk ’</w:t>
      </w:r>
      <w:proofErr w:type="spellStart"/>
      <w:r>
        <w:t>continue</w:t>
      </w:r>
      <w:proofErr w:type="spellEnd"/>
      <w:r>
        <w:t>’.</w:t>
      </w:r>
    </w:p>
    <w:p w14:paraId="3C0C9F7D" w14:textId="77777777" w:rsidR="00776A86" w:rsidRDefault="00776A86" w:rsidP="00776A86">
      <w:pPr>
        <w:numPr>
          <w:ilvl w:val="0"/>
          <w:numId w:val="9"/>
        </w:numPr>
        <w:spacing w:after="0" w:line="240" w:lineRule="auto"/>
      </w:pPr>
      <w:r>
        <w:t>Marker de data du vil indhente. Vær opmærksom på at der er flere forskellige mål for fx BNP. Som tommelfingerregel skal du altid vælge tal i faste priser og procent. Til en klassisk makroøkonomisk landeanalyse, skal du bruge følgende data:</w:t>
      </w:r>
    </w:p>
    <w:tbl>
      <w:tblPr>
        <w:tblpPr w:leftFromText="141" w:rightFromText="141" w:vertAnchor="text" w:horzAnchor="margin" w:tblpXSpec="center" w:tblpY="182"/>
        <w:tblW w:w="9618" w:type="dxa"/>
        <w:tblCellMar>
          <w:left w:w="0" w:type="dxa"/>
          <w:right w:w="0" w:type="dxa"/>
        </w:tblCellMar>
        <w:tblLook w:val="0420" w:firstRow="1" w:lastRow="0" w:firstColumn="0" w:lastColumn="0" w:noHBand="0" w:noVBand="1"/>
      </w:tblPr>
      <w:tblGrid>
        <w:gridCol w:w="3801"/>
        <w:gridCol w:w="2988"/>
        <w:gridCol w:w="2829"/>
      </w:tblGrid>
      <w:tr w:rsidR="00776A86" w14:paraId="5BAB3A7D" w14:textId="77777777" w:rsidTr="00776A86">
        <w:trPr>
          <w:trHeight w:val="336"/>
        </w:trPr>
        <w:tc>
          <w:tcPr>
            <w:tcW w:w="380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B4F4E82" w14:textId="77777777" w:rsidR="00776A86" w:rsidRDefault="00776A86">
            <w:r>
              <w:rPr>
                <w:b/>
                <w:bCs/>
              </w:rPr>
              <w:t>Engelsk (som det står på IMF)</w:t>
            </w:r>
          </w:p>
        </w:tc>
        <w:tc>
          <w:tcPr>
            <w:tcW w:w="2988" w:type="dxa"/>
            <w:tcBorders>
              <w:top w:val="single" w:sz="8" w:space="0" w:color="FFFFFF"/>
              <w:left w:val="single" w:sz="8" w:space="0" w:color="FFFFFF"/>
              <w:bottom w:val="single" w:sz="24" w:space="0" w:color="FFFFFF"/>
              <w:right w:val="single" w:sz="8" w:space="0" w:color="FFFFFF"/>
            </w:tcBorders>
            <w:shd w:val="clear" w:color="auto" w:fill="4472C4"/>
            <w:hideMark/>
          </w:tcPr>
          <w:p w14:paraId="3C83B1BC" w14:textId="77777777" w:rsidR="00776A86" w:rsidRDefault="00776A86">
            <w:pPr>
              <w:rPr>
                <w:b/>
                <w:bCs/>
              </w:rPr>
            </w:pPr>
            <w:r>
              <w:rPr>
                <w:b/>
                <w:bCs/>
              </w:rPr>
              <w:t>Dansk</w:t>
            </w:r>
          </w:p>
        </w:tc>
        <w:tc>
          <w:tcPr>
            <w:tcW w:w="2829" w:type="dxa"/>
            <w:tcBorders>
              <w:top w:val="single" w:sz="8" w:space="0" w:color="FFFFFF"/>
              <w:left w:val="single" w:sz="8" w:space="0" w:color="FFFFFF"/>
              <w:bottom w:val="single" w:sz="24" w:space="0" w:color="FFFFFF"/>
              <w:right w:val="single" w:sz="8" w:space="0" w:color="FFFFFF"/>
            </w:tcBorders>
            <w:shd w:val="clear" w:color="auto" w:fill="4472C4"/>
            <w:hideMark/>
          </w:tcPr>
          <w:p w14:paraId="23465157" w14:textId="77777777" w:rsidR="00776A86" w:rsidRDefault="00776A86">
            <w:pPr>
              <w:rPr>
                <w:b/>
                <w:bCs/>
              </w:rPr>
            </w:pPr>
            <w:r>
              <w:rPr>
                <w:b/>
                <w:bCs/>
              </w:rPr>
              <w:t>Samfundsøkonomisk mål</w:t>
            </w:r>
          </w:p>
        </w:tc>
      </w:tr>
      <w:tr w:rsidR="00776A86" w14:paraId="4C7A92F5" w14:textId="77777777" w:rsidTr="00776A86">
        <w:trPr>
          <w:trHeight w:val="336"/>
        </w:trPr>
        <w:tc>
          <w:tcPr>
            <w:tcW w:w="38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2EFBCFA" w14:textId="77777777" w:rsidR="00776A86" w:rsidRDefault="00776A86">
            <w:pPr>
              <w:rPr>
                <w:lang w:val="en-US"/>
              </w:rPr>
            </w:pPr>
            <w:r>
              <w:rPr>
                <w:lang w:val="en-US"/>
              </w:rPr>
              <w:t>Gross Domestic Product, constant prices (Percent change)</w:t>
            </w:r>
          </w:p>
        </w:tc>
        <w:tc>
          <w:tcPr>
            <w:tcW w:w="2988" w:type="dxa"/>
            <w:tcBorders>
              <w:top w:val="single" w:sz="24" w:space="0" w:color="FFFFFF"/>
              <w:left w:val="single" w:sz="8" w:space="0" w:color="FFFFFF"/>
              <w:bottom w:val="single" w:sz="8" w:space="0" w:color="FFFFFF"/>
              <w:right w:val="single" w:sz="8" w:space="0" w:color="FFFFFF"/>
            </w:tcBorders>
            <w:shd w:val="clear" w:color="auto" w:fill="CFD5EA"/>
            <w:hideMark/>
          </w:tcPr>
          <w:p w14:paraId="5231AE6B" w14:textId="77777777" w:rsidR="00776A86" w:rsidRDefault="00776A86">
            <w:r>
              <w:t>Årlig vækst i BNP, faste priser</w:t>
            </w:r>
          </w:p>
        </w:tc>
        <w:tc>
          <w:tcPr>
            <w:tcW w:w="2829" w:type="dxa"/>
            <w:tcBorders>
              <w:top w:val="single" w:sz="24" w:space="0" w:color="FFFFFF"/>
              <w:left w:val="single" w:sz="8" w:space="0" w:color="FFFFFF"/>
              <w:bottom w:val="single" w:sz="8" w:space="0" w:color="FFFFFF"/>
              <w:right w:val="single" w:sz="8" w:space="0" w:color="FFFFFF"/>
            </w:tcBorders>
            <w:shd w:val="clear" w:color="auto" w:fill="CFD5EA"/>
            <w:hideMark/>
          </w:tcPr>
          <w:p w14:paraId="56FD126A" w14:textId="77777777" w:rsidR="00776A86" w:rsidRDefault="00776A86">
            <w:pPr>
              <w:rPr>
                <w:lang w:val="en-US"/>
              </w:rPr>
            </w:pPr>
            <w:proofErr w:type="spellStart"/>
            <w:r>
              <w:rPr>
                <w:lang w:val="en-US"/>
              </w:rPr>
              <w:t>Økonomisk</w:t>
            </w:r>
            <w:proofErr w:type="spellEnd"/>
            <w:r>
              <w:rPr>
                <w:lang w:val="en-US"/>
              </w:rPr>
              <w:t xml:space="preserve"> </w:t>
            </w:r>
            <w:proofErr w:type="spellStart"/>
            <w:r>
              <w:rPr>
                <w:lang w:val="en-US"/>
              </w:rPr>
              <w:t>vækst</w:t>
            </w:r>
            <w:proofErr w:type="spellEnd"/>
          </w:p>
          <w:p w14:paraId="45B85AA7" w14:textId="4956BFDF" w:rsidR="00776A86" w:rsidRDefault="00776A86">
            <w:proofErr w:type="spellStart"/>
            <w:r>
              <w:rPr>
                <w:lang w:val="en-US"/>
              </w:rPr>
              <w:t>Samfundsøkonomisk</w:t>
            </w:r>
            <w:proofErr w:type="spellEnd"/>
            <w:r>
              <w:rPr>
                <w:lang w:val="en-US"/>
              </w:rPr>
              <w:t xml:space="preserve"> </w:t>
            </w:r>
            <w:proofErr w:type="spellStart"/>
            <w:r>
              <w:rPr>
                <w:lang w:val="en-US"/>
              </w:rPr>
              <w:t>mål</w:t>
            </w:r>
            <w:proofErr w:type="spellEnd"/>
            <w:r>
              <w:rPr>
                <w:lang w:val="en-US"/>
              </w:rPr>
              <w:t xml:space="preserve">: </w:t>
            </w:r>
            <w:r w:rsidR="009B7AA7">
              <w:rPr>
                <w:lang w:val="en-US"/>
              </w:rPr>
              <w:t>2</w:t>
            </w:r>
            <w:r>
              <w:rPr>
                <w:lang w:val="en-US"/>
              </w:rPr>
              <w:t>-</w:t>
            </w:r>
            <w:r w:rsidR="009B7AA7">
              <w:rPr>
                <w:lang w:val="en-US"/>
              </w:rPr>
              <w:t>3</w:t>
            </w:r>
            <w:r>
              <w:rPr>
                <w:lang w:val="en-US"/>
              </w:rPr>
              <w:t>%</w:t>
            </w:r>
          </w:p>
        </w:tc>
      </w:tr>
      <w:tr w:rsidR="00776A86" w14:paraId="772EA0CB" w14:textId="77777777" w:rsidTr="00776A86">
        <w:trPr>
          <w:trHeight w:val="317"/>
        </w:trPr>
        <w:tc>
          <w:tcPr>
            <w:tcW w:w="380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5649620" w14:textId="77777777" w:rsidR="00776A86" w:rsidRDefault="00776A86">
            <w:pPr>
              <w:rPr>
                <w:lang w:val="en-US"/>
              </w:rPr>
            </w:pPr>
            <w:r>
              <w:rPr>
                <w:lang w:val="en-US"/>
              </w:rPr>
              <w:t xml:space="preserve">Inflation, average consumer prices (Percent change </w:t>
            </w:r>
            <w:proofErr w:type="spellStart"/>
            <w:r>
              <w:rPr>
                <w:lang w:val="en-US"/>
              </w:rPr>
              <w:t>eller</w:t>
            </w:r>
            <w:proofErr w:type="spellEnd"/>
            <w:r>
              <w:rPr>
                <w:lang w:val="en-US"/>
              </w:rPr>
              <w:t xml:space="preserve"> Index)</w:t>
            </w:r>
          </w:p>
        </w:tc>
        <w:tc>
          <w:tcPr>
            <w:tcW w:w="2988" w:type="dxa"/>
            <w:tcBorders>
              <w:top w:val="single" w:sz="8" w:space="0" w:color="FFFFFF"/>
              <w:left w:val="single" w:sz="8" w:space="0" w:color="FFFFFF"/>
              <w:bottom w:val="single" w:sz="8" w:space="0" w:color="FFFFFF"/>
              <w:right w:val="single" w:sz="8" w:space="0" w:color="FFFFFF"/>
            </w:tcBorders>
            <w:shd w:val="clear" w:color="auto" w:fill="E9EBF5"/>
            <w:hideMark/>
          </w:tcPr>
          <w:p w14:paraId="4EE00A4A" w14:textId="77777777" w:rsidR="00776A86" w:rsidRDefault="00776A86">
            <w:r>
              <w:t>Gennemsnitlige forbrugerpriser (inflation) i enten årlig vækst eller indekstal</w:t>
            </w:r>
          </w:p>
        </w:tc>
        <w:tc>
          <w:tcPr>
            <w:tcW w:w="2829" w:type="dxa"/>
            <w:tcBorders>
              <w:top w:val="single" w:sz="8" w:space="0" w:color="FFFFFF"/>
              <w:left w:val="single" w:sz="8" w:space="0" w:color="FFFFFF"/>
              <w:bottom w:val="single" w:sz="8" w:space="0" w:color="FFFFFF"/>
              <w:right w:val="single" w:sz="8" w:space="0" w:color="FFFFFF"/>
            </w:tcBorders>
            <w:shd w:val="clear" w:color="auto" w:fill="E9EBF5"/>
            <w:hideMark/>
          </w:tcPr>
          <w:p w14:paraId="03F7895C" w14:textId="77777777" w:rsidR="00776A86" w:rsidRDefault="00776A86">
            <w:pPr>
              <w:rPr>
                <w:lang w:val="en-US"/>
              </w:rPr>
            </w:pPr>
            <w:r>
              <w:rPr>
                <w:lang w:val="en-US"/>
              </w:rPr>
              <w:t xml:space="preserve">Stabile </w:t>
            </w:r>
            <w:proofErr w:type="spellStart"/>
            <w:r>
              <w:rPr>
                <w:lang w:val="en-US"/>
              </w:rPr>
              <w:t>priser</w:t>
            </w:r>
            <w:proofErr w:type="spellEnd"/>
          </w:p>
          <w:p w14:paraId="4A5D450B" w14:textId="2F37982C" w:rsidR="00776A86" w:rsidRDefault="00776A86">
            <w:proofErr w:type="spellStart"/>
            <w:r>
              <w:rPr>
                <w:lang w:val="en-US"/>
              </w:rPr>
              <w:t>Samfundsøkonomisk</w:t>
            </w:r>
            <w:proofErr w:type="spellEnd"/>
            <w:r>
              <w:rPr>
                <w:lang w:val="en-US"/>
              </w:rPr>
              <w:t xml:space="preserve"> </w:t>
            </w:r>
            <w:proofErr w:type="spellStart"/>
            <w:proofErr w:type="gramStart"/>
            <w:r>
              <w:rPr>
                <w:lang w:val="en-US"/>
              </w:rPr>
              <w:t>mål</w:t>
            </w:r>
            <w:proofErr w:type="spellEnd"/>
            <w:r>
              <w:rPr>
                <w:lang w:val="en-US"/>
              </w:rPr>
              <w:t xml:space="preserve"> :</w:t>
            </w:r>
            <w:proofErr w:type="gramEnd"/>
            <w:r>
              <w:rPr>
                <w:lang w:val="en-US"/>
              </w:rPr>
              <w:t xml:space="preserve"> 1-</w:t>
            </w:r>
            <w:r w:rsidR="004431B5">
              <w:rPr>
                <w:lang w:val="en-US"/>
              </w:rPr>
              <w:t>2</w:t>
            </w:r>
            <w:r>
              <w:rPr>
                <w:lang w:val="en-US"/>
              </w:rPr>
              <w:t xml:space="preserve"> %</w:t>
            </w:r>
          </w:p>
        </w:tc>
      </w:tr>
      <w:tr w:rsidR="00776A86" w14:paraId="6DAB2E65" w14:textId="77777777" w:rsidTr="00776A86">
        <w:trPr>
          <w:trHeight w:val="336"/>
        </w:trPr>
        <w:tc>
          <w:tcPr>
            <w:tcW w:w="380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2DB77DE" w14:textId="77777777" w:rsidR="00776A86" w:rsidRDefault="00776A86">
            <w:pPr>
              <w:rPr>
                <w:lang w:val="en-US"/>
              </w:rPr>
            </w:pPr>
            <w:r>
              <w:rPr>
                <w:lang w:val="en-US"/>
              </w:rPr>
              <w:t>Unemployment Rate (Percent of Total Labor Force)</w:t>
            </w:r>
          </w:p>
        </w:tc>
        <w:tc>
          <w:tcPr>
            <w:tcW w:w="2988" w:type="dxa"/>
            <w:tcBorders>
              <w:top w:val="single" w:sz="8" w:space="0" w:color="FFFFFF"/>
              <w:left w:val="single" w:sz="8" w:space="0" w:color="FFFFFF"/>
              <w:bottom w:val="single" w:sz="8" w:space="0" w:color="FFFFFF"/>
              <w:right w:val="single" w:sz="8" w:space="0" w:color="FFFFFF"/>
            </w:tcBorders>
            <w:shd w:val="clear" w:color="auto" w:fill="CFD5EA"/>
            <w:hideMark/>
          </w:tcPr>
          <w:p w14:paraId="48925DAF" w14:textId="77777777" w:rsidR="00776A86" w:rsidRDefault="00776A86">
            <w:r>
              <w:t>Arbejdsløshed i % af arbejdsstyrken</w:t>
            </w:r>
          </w:p>
        </w:tc>
        <w:tc>
          <w:tcPr>
            <w:tcW w:w="2829" w:type="dxa"/>
            <w:tcBorders>
              <w:top w:val="single" w:sz="8" w:space="0" w:color="FFFFFF"/>
              <w:left w:val="single" w:sz="8" w:space="0" w:color="FFFFFF"/>
              <w:bottom w:val="single" w:sz="8" w:space="0" w:color="FFFFFF"/>
              <w:right w:val="single" w:sz="8" w:space="0" w:color="FFFFFF"/>
            </w:tcBorders>
            <w:shd w:val="clear" w:color="auto" w:fill="CFD5EA"/>
            <w:hideMark/>
          </w:tcPr>
          <w:p w14:paraId="3220DAD7" w14:textId="77777777" w:rsidR="00776A86" w:rsidRDefault="00776A86">
            <w:pPr>
              <w:rPr>
                <w:lang w:val="en-US"/>
              </w:rPr>
            </w:pPr>
            <w:r>
              <w:rPr>
                <w:lang w:val="en-US"/>
              </w:rPr>
              <w:t xml:space="preserve">Fuld </w:t>
            </w:r>
            <w:proofErr w:type="spellStart"/>
            <w:r>
              <w:rPr>
                <w:lang w:val="en-US"/>
              </w:rPr>
              <w:t>beskæftigelse</w:t>
            </w:r>
            <w:proofErr w:type="spellEnd"/>
          </w:p>
          <w:p w14:paraId="317842E6" w14:textId="265172FE" w:rsidR="00776A86" w:rsidRDefault="00776A86">
            <w:proofErr w:type="spellStart"/>
            <w:r>
              <w:rPr>
                <w:lang w:val="en-US"/>
              </w:rPr>
              <w:t>Samfundsøkonomisk</w:t>
            </w:r>
            <w:proofErr w:type="spellEnd"/>
            <w:r>
              <w:rPr>
                <w:lang w:val="en-US"/>
              </w:rPr>
              <w:t xml:space="preserve"> </w:t>
            </w:r>
            <w:proofErr w:type="spellStart"/>
            <w:proofErr w:type="gramStart"/>
            <w:r>
              <w:rPr>
                <w:lang w:val="en-US"/>
              </w:rPr>
              <w:t>mål</w:t>
            </w:r>
            <w:proofErr w:type="spellEnd"/>
            <w:r>
              <w:rPr>
                <w:lang w:val="en-US"/>
              </w:rPr>
              <w:t xml:space="preserve"> :</w:t>
            </w:r>
            <w:proofErr w:type="gramEnd"/>
            <w:r>
              <w:rPr>
                <w:lang w:val="en-US"/>
              </w:rPr>
              <w:t xml:space="preserve"> 3-4%</w:t>
            </w:r>
          </w:p>
        </w:tc>
      </w:tr>
      <w:tr w:rsidR="00776A86" w14:paraId="24AFD8A9" w14:textId="77777777" w:rsidTr="00776A86">
        <w:trPr>
          <w:trHeight w:val="672"/>
        </w:trPr>
        <w:tc>
          <w:tcPr>
            <w:tcW w:w="380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B1FC569" w14:textId="77777777" w:rsidR="00776A86" w:rsidRDefault="00776A86">
            <w:pPr>
              <w:rPr>
                <w:lang w:val="en-US"/>
              </w:rPr>
            </w:pPr>
            <w:r>
              <w:rPr>
                <w:lang w:val="en-US"/>
              </w:rPr>
              <w:t>General Government net lending/borrowing (percent of GDP)</w:t>
            </w:r>
          </w:p>
        </w:tc>
        <w:tc>
          <w:tcPr>
            <w:tcW w:w="2988" w:type="dxa"/>
            <w:tcBorders>
              <w:top w:val="single" w:sz="8" w:space="0" w:color="FFFFFF"/>
              <w:left w:val="single" w:sz="8" w:space="0" w:color="FFFFFF"/>
              <w:bottom w:val="single" w:sz="8" w:space="0" w:color="FFFFFF"/>
              <w:right w:val="single" w:sz="8" w:space="0" w:color="FFFFFF"/>
            </w:tcBorders>
            <w:shd w:val="clear" w:color="auto" w:fill="E9EBF5"/>
            <w:hideMark/>
          </w:tcPr>
          <w:p w14:paraId="6CE53C8F" w14:textId="77777777" w:rsidR="00776A86" w:rsidRDefault="00776A86">
            <w:r>
              <w:t>Den årlige offentlige saldo i % af BNP</w:t>
            </w:r>
          </w:p>
        </w:tc>
        <w:tc>
          <w:tcPr>
            <w:tcW w:w="2829" w:type="dxa"/>
            <w:tcBorders>
              <w:top w:val="single" w:sz="8" w:space="0" w:color="FFFFFF"/>
              <w:left w:val="single" w:sz="8" w:space="0" w:color="FFFFFF"/>
              <w:bottom w:val="single" w:sz="8" w:space="0" w:color="FFFFFF"/>
              <w:right w:val="single" w:sz="8" w:space="0" w:color="FFFFFF"/>
            </w:tcBorders>
            <w:shd w:val="clear" w:color="auto" w:fill="E9EBF5"/>
            <w:hideMark/>
          </w:tcPr>
          <w:p w14:paraId="31513DF9" w14:textId="77777777" w:rsidR="00776A86" w:rsidRPr="00776A86" w:rsidRDefault="00776A86">
            <w:r w:rsidRPr="00776A86">
              <w:t>Sunde offentlige finanser</w:t>
            </w:r>
          </w:p>
          <w:p w14:paraId="14C35566" w14:textId="592839AF" w:rsidR="00776A86" w:rsidRDefault="00776A86">
            <w:r w:rsidRPr="00776A86">
              <w:t xml:space="preserve">Samfundsøkonomisk </w:t>
            </w:r>
            <w:proofErr w:type="gramStart"/>
            <w:r w:rsidRPr="00776A86">
              <w:t>mål :</w:t>
            </w:r>
            <w:proofErr w:type="gramEnd"/>
            <w:r w:rsidRPr="00776A86">
              <w:t xml:space="preserve"> -3%</w:t>
            </w:r>
          </w:p>
        </w:tc>
      </w:tr>
      <w:tr w:rsidR="00776A86" w14:paraId="3357CEDD" w14:textId="77777777" w:rsidTr="00776A86">
        <w:trPr>
          <w:trHeight w:val="654"/>
        </w:trPr>
        <w:tc>
          <w:tcPr>
            <w:tcW w:w="380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917A47D" w14:textId="1AEA6799" w:rsidR="00776A86" w:rsidRDefault="00776A86">
            <w:pPr>
              <w:rPr>
                <w:lang w:val="en-US"/>
              </w:rPr>
            </w:pPr>
            <w:r>
              <w:rPr>
                <w:lang w:val="en-US"/>
              </w:rPr>
              <w:t xml:space="preserve">General Government </w:t>
            </w:r>
            <w:r w:rsidR="00875984">
              <w:rPr>
                <w:lang w:val="en-US"/>
              </w:rPr>
              <w:t>net</w:t>
            </w:r>
            <w:r>
              <w:rPr>
                <w:lang w:val="en-US"/>
              </w:rPr>
              <w:t xml:space="preserve"> debt (percent of GDP)</w:t>
            </w:r>
          </w:p>
        </w:tc>
        <w:tc>
          <w:tcPr>
            <w:tcW w:w="2988" w:type="dxa"/>
            <w:tcBorders>
              <w:top w:val="single" w:sz="8" w:space="0" w:color="FFFFFF"/>
              <w:left w:val="single" w:sz="8" w:space="0" w:color="FFFFFF"/>
              <w:bottom w:val="single" w:sz="8" w:space="0" w:color="FFFFFF"/>
              <w:right w:val="single" w:sz="8" w:space="0" w:color="FFFFFF"/>
            </w:tcBorders>
            <w:shd w:val="clear" w:color="auto" w:fill="CFD5EA"/>
            <w:hideMark/>
          </w:tcPr>
          <w:p w14:paraId="6B0E01C2" w14:textId="77777777" w:rsidR="00776A86" w:rsidRDefault="00776A86">
            <w:r>
              <w:t>Den offentlige gæld i % af BNP</w:t>
            </w:r>
          </w:p>
        </w:tc>
        <w:tc>
          <w:tcPr>
            <w:tcW w:w="2829" w:type="dxa"/>
            <w:tcBorders>
              <w:top w:val="single" w:sz="8" w:space="0" w:color="FFFFFF"/>
              <w:left w:val="single" w:sz="8" w:space="0" w:color="FFFFFF"/>
              <w:bottom w:val="single" w:sz="8" w:space="0" w:color="FFFFFF"/>
              <w:right w:val="single" w:sz="8" w:space="0" w:color="FFFFFF"/>
            </w:tcBorders>
            <w:shd w:val="clear" w:color="auto" w:fill="CFD5EA"/>
            <w:hideMark/>
          </w:tcPr>
          <w:p w14:paraId="13667214" w14:textId="77777777" w:rsidR="00776A86" w:rsidRPr="00776A86" w:rsidRDefault="00776A86">
            <w:r w:rsidRPr="00776A86">
              <w:t>Sunde offentlige finanser</w:t>
            </w:r>
          </w:p>
          <w:p w14:paraId="5C3333D1" w14:textId="005DBA75" w:rsidR="00776A86" w:rsidRDefault="00776A86">
            <w:r w:rsidRPr="00776A86">
              <w:t xml:space="preserve">Samfundsøkonomisk </w:t>
            </w:r>
            <w:proofErr w:type="gramStart"/>
            <w:r w:rsidRPr="00776A86">
              <w:t>mål :</w:t>
            </w:r>
            <w:proofErr w:type="gramEnd"/>
            <w:r w:rsidRPr="00776A86">
              <w:t xml:space="preserve"> 60%</w:t>
            </w:r>
          </w:p>
        </w:tc>
      </w:tr>
      <w:tr w:rsidR="00776A86" w14:paraId="1FD86660" w14:textId="77777777" w:rsidTr="00776A86">
        <w:trPr>
          <w:trHeight w:val="336"/>
        </w:trPr>
        <w:tc>
          <w:tcPr>
            <w:tcW w:w="380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AA7CA61" w14:textId="77777777" w:rsidR="00776A86" w:rsidRDefault="00776A86">
            <w:pPr>
              <w:rPr>
                <w:lang w:val="en-US"/>
              </w:rPr>
            </w:pPr>
            <w:r>
              <w:rPr>
                <w:lang w:val="en-US"/>
              </w:rPr>
              <w:t>Current Account Balance (percent of GDP)</w:t>
            </w:r>
          </w:p>
        </w:tc>
        <w:tc>
          <w:tcPr>
            <w:tcW w:w="2988" w:type="dxa"/>
            <w:tcBorders>
              <w:top w:val="single" w:sz="8" w:space="0" w:color="FFFFFF"/>
              <w:left w:val="single" w:sz="8" w:space="0" w:color="FFFFFF"/>
              <w:bottom w:val="single" w:sz="8" w:space="0" w:color="FFFFFF"/>
              <w:right w:val="single" w:sz="8" w:space="0" w:color="FFFFFF"/>
            </w:tcBorders>
            <w:shd w:val="clear" w:color="auto" w:fill="E9EBF5"/>
            <w:hideMark/>
          </w:tcPr>
          <w:p w14:paraId="220BB9C4" w14:textId="77777777" w:rsidR="00776A86" w:rsidRDefault="00776A86">
            <w:r>
              <w:t>Den årlige saldo på betalingsbalancen i % af BNP</w:t>
            </w:r>
          </w:p>
        </w:tc>
        <w:tc>
          <w:tcPr>
            <w:tcW w:w="2829" w:type="dxa"/>
            <w:tcBorders>
              <w:top w:val="single" w:sz="8" w:space="0" w:color="FFFFFF"/>
              <w:left w:val="single" w:sz="8" w:space="0" w:color="FFFFFF"/>
              <w:bottom w:val="single" w:sz="8" w:space="0" w:color="FFFFFF"/>
              <w:right w:val="single" w:sz="8" w:space="0" w:color="FFFFFF"/>
            </w:tcBorders>
            <w:shd w:val="clear" w:color="auto" w:fill="E9EBF5"/>
            <w:hideMark/>
          </w:tcPr>
          <w:p w14:paraId="36E25577" w14:textId="77777777" w:rsidR="00776A86" w:rsidRPr="00776A86" w:rsidRDefault="00776A86">
            <w:r w:rsidRPr="00776A86">
              <w:t>Ligevægt på betalingsbalancen</w:t>
            </w:r>
          </w:p>
          <w:p w14:paraId="23F59817" w14:textId="0F580A77" w:rsidR="00776A86" w:rsidRDefault="00776A86">
            <w:r w:rsidRPr="00776A86">
              <w:t xml:space="preserve">Samfundsøkonomisk </w:t>
            </w:r>
            <w:proofErr w:type="gramStart"/>
            <w:r w:rsidRPr="00776A86">
              <w:t>mål :</w:t>
            </w:r>
            <w:proofErr w:type="gramEnd"/>
            <w:r w:rsidRPr="00776A86">
              <w:t xml:space="preserve"> 0% eller et lille plus. </w:t>
            </w:r>
          </w:p>
        </w:tc>
      </w:tr>
    </w:tbl>
    <w:p w14:paraId="4BDC374F" w14:textId="77777777" w:rsidR="00776A86" w:rsidRDefault="00776A86" w:rsidP="00776A86"/>
    <w:p w14:paraId="5A42A1A5" w14:textId="77777777" w:rsidR="00776A86" w:rsidRDefault="00776A86" w:rsidP="00776A86">
      <w:pPr>
        <w:pStyle w:val="Listeafsnit"/>
        <w:numPr>
          <w:ilvl w:val="0"/>
          <w:numId w:val="9"/>
        </w:numPr>
        <w:spacing w:after="0" w:line="240" w:lineRule="auto"/>
      </w:pPr>
      <w:r>
        <w:t>Når du har valgt den data du skal bruge, trykker du ’</w:t>
      </w:r>
      <w:proofErr w:type="spellStart"/>
      <w:r>
        <w:t>continue</w:t>
      </w:r>
      <w:proofErr w:type="spellEnd"/>
      <w:r>
        <w:t>’</w:t>
      </w:r>
    </w:p>
    <w:p w14:paraId="49402FE0" w14:textId="77777777" w:rsidR="00776A86" w:rsidRDefault="00776A86" w:rsidP="00776A86">
      <w:pPr>
        <w:pStyle w:val="Listeafsnit"/>
        <w:numPr>
          <w:ilvl w:val="0"/>
          <w:numId w:val="9"/>
        </w:numPr>
        <w:spacing w:after="0" w:line="240" w:lineRule="auto"/>
      </w:pPr>
      <w:r>
        <w:t>Vælg nu de årstal du vil have data fra i drop-</w:t>
      </w:r>
      <w:proofErr w:type="spellStart"/>
      <w:r>
        <w:t>down</w:t>
      </w:r>
      <w:proofErr w:type="spellEnd"/>
      <w:r>
        <w:t xml:space="preserve">-menuerne ’start </w:t>
      </w:r>
      <w:proofErr w:type="spellStart"/>
      <w:r>
        <w:t>year</w:t>
      </w:r>
      <w:proofErr w:type="spellEnd"/>
      <w:r>
        <w:t xml:space="preserve">’ og ’end </w:t>
      </w:r>
      <w:proofErr w:type="spellStart"/>
      <w:r>
        <w:t>year</w:t>
      </w:r>
      <w:proofErr w:type="spellEnd"/>
      <w:r>
        <w:t xml:space="preserve">’ (vær opmærksom på at alt efter 2021 er prognoser). Inden du går videre, er det meget vigtigt, at du </w:t>
      </w:r>
      <w:r>
        <w:lastRenderedPageBreak/>
        <w:t>finder drop-</w:t>
      </w:r>
      <w:proofErr w:type="spellStart"/>
      <w:r>
        <w:t>down</w:t>
      </w:r>
      <w:proofErr w:type="spellEnd"/>
      <w:r>
        <w:t>-menuen ’Decimal Symbol’ og vælger komma fremfor for punktum. Ellers kan Excel ikke fortolke tallene ordentligt. Herefter kan du trykke ’</w:t>
      </w:r>
      <w:proofErr w:type="spellStart"/>
      <w:r>
        <w:t>Prepare</w:t>
      </w:r>
      <w:proofErr w:type="spellEnd"/>
      <w:r>
        <w:t xml:space="preserve"> Report’. </w:t>
      </w:r>
    </w:p>
    <w:p w14:paraId="3E7984A9" w14:textId="77777777" w:rsidR="00776A86" w:rsidRDefault="00776A86" w:rsidP="00776A86">
      <w:pPr>
        <w:pStyle w:val="Listeafsnit"/>
        <w:numPr>
          <w:ilvl w:val="0"/>
          <w:numId w:val="9"/>
        </w:numPr>
        <w:spacing w:after="0" w:line="240" w:lineRule="auto"/>
      </w:pPr>
      <w:r>
        <w:t>Nu får du et overblik over tallene i en tabel. Hvis det ser rigtigt ud, så trykker du ’Download Report’, for at få det hele ud i et Excel-ark.</w:t>
      </w:r>
    </w:p>
    <w:p w14:paraId="56E30A87" w14:textId="77777777" w:rsidR="00776A86" w:rsidRDefault="00776A86" w:rsidP="00776A86">
      <w:pPr>
        <w:pStyle w:val="Listeafsnit"/>
        <w:numPr>
          <w:ilvl w:val="0"/>
          <w:numId w:val="9"/>
        </w:numPr>
        <w:spacing w:after="0" w:line="240" w:lineRule="auto"/>
      </w:pPr>
      <w:r>
        <w:t>Når du åbner Excel-filen, bliver du måske mødt med nedenstående advarsel fra din computer. Ignorer blot advarslen og tryk ’ja’ for at åbne filen alligevel. Hvis du i forvejen har et andet Excel-dokument åbent, skal du muligvis gå ind i det for at finde advarslen.</w:t>
      </w:r>
    </w:p>
    <w:p w14:paraId="5F17D3A7" w14:textId="5ADA9EBB" w:rsidR="00776A86" w:rsidRDefault="00776A86" w:rsidP="00776A86">
      <w:r>
        <w:rPr>
          <w:noProof/>
        </w:rPr>
        <w:drawing>
          <wp:inline distT="0" distB="0" distL="0" distR="0" wp14:anchorId="1B756FB2" wp14:editId="75AF22E5">
            <wp:extent cx="1638300" cy="1663700"/>
            <wp:effectExtent l="0" t="0" r="0" b="0"/>
            <wp:docPr id="4" name="Billede 4"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Et billede, der indeholder tekst&#10;&#10;Automatisk genereret beskrivels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1663700"/>
                    </a:xfrm>
                    <a:prstGeom prst="rect">
                      <a:avLst/>
                    </a:prstGeom>
                    <a:noFill/>
                    <a:ln>
                      <a:noFill/>
                    </a:ln>
                  </pic:spPr>
                </pic:pic>
              </a:graphicData>
            </a:graphic>
          </wp:inline>
        </w:drawing>
      </w:r>
    </w:p>
    <w:p w14:paraId="301F9C1D" w14:textId="77777777" w:rsidR="00776A86" w:rsidRDefault="00776A86" w:rsidP="00776A86">
      <w:pPr>
        <w:pStyle w:val="Listeafsnit"/>
        <w:numPr>
          <w:ilvl w:val="0"/>
          <w:numId w:val="9"/>
        </w:numPr>
        <w:spacing w:after="0" w:line="240" w:lineRule="auto"/>
      </w:pPr>
      <w:r>
        <w:t>Når du åbner Excel-arket, ser det forhåbentligt nogenlunde sådan her ud:</w:t>
      </w:r>
    </w:p>
    <w:p w14:paraId="47B4D455" w14:textId="0D39BA6B" w:rsidR="00776A86" w:rsidRDefault="00776A86" w:rsidP="00776A86">
      <w:r>
        <w:rPr>
          <w:noProof/>
        </w:rPr>
        <w:drawing>
          <wp:inline distT="0" distB="0" distL="0" distR="0" wp14:anchorId="034AC50D" wp14:editId="66E04F12">
            <wp:extent cx="6120130" cy="2679065"/>
            <wp:effectExtent l="0" t="0" r="0" b="6985"/>
            <wp:docPr id="3" name="Billede 3"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Et billede, der indeholder bord&#10;&#10;Automatisk genereret beskrivel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2679065"/>
                    </a:xfrm>
                    <a:prstGeom prst="rect">
                      <a:avLst/>
                    </a:prstGeom>
                    <a:noFill/>
                    <a:ln>
                      <a:noFill/>
                    </a:ln>
                  </pic:spPr>
                </pic:pic>
              </a:graphicData>
            </a:graphic>
          </wp:inline>
        </w:drawing>
      </w:r>
    </w:p>
    <w:p w14:paraId="7F42ABDF" w14:textId="77777777" w:rsidR="00776A86" w:rsidRDefault="00776A86" w:rsidP="00776A86">
      <w:pPr>
        <w:pStyle w:val="Listeafsnit"/>
        <w:numPr>
          <w:ilvl w:val="0"/>
          <w:numId w:val="9"/>
        </w:numPr>
        <w:spacing w:after="0" w:line="240" w:lineRule="auto"/>
      </w:pPr>
      <w:r>
        <w:t>Ved første øjekast er det meget rodet og kan virke uoverskueligt. Efter lidt oprydningsarbejde, hvor jeg har slettet unødvendige informationer, flyttet lidt rundt, forkortet decimalerne efter kommaet og oversat mine enheder tilbage til dansk, ser mit Excel-ark mere overskueligt ud:</w:t>
      </w:r>
    </w:p>
    <w:p w14:paraId="3BC898E7" w14:textId="07D802B1" w:rsidR="00776A86" w:rsidRDefault="00776A86" w:rsidP="00776A86">
      <w:r>
        <w:rPr>
          <w:noProof/>
        </w:rPr>
        <w:lastRenderedPageBreak/>
        <w:drawing>
          <wp:inline distT="0" distB="0" distL="0" distR="0" wp14:anchorId="66763ED7" wp14:editId="30A5E21D">
            <wp:extent cx="5035550" cy="2857500"/>
            <wp:effectExtent l="0" t="0" r="0" b="0"/>
            <wp:docPr id="2" name="Billede 2" descr="Et billede, der indeholder tekst,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Et billede, der indeholder tekst, bord&#10;&#10;Automatisk genereret beskrivel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5550" cy="2857500"/>
                    </a:xfrm>
                    <a:prstGeom prst="rect">
                      <a:avLst/>
                    </a:prstGeom>
                    <a:noFill/>
                    <a:ln>
                      <a:noFill/>
                    </a:ln>
                  </pic:spPr>
                </pic:pic>
              </a:graphicData>
            </a:graphic>
          </wp:inline>
        </w:drawing>
      </w:r>
    </w:p>
    <w:p w14:paraId="199E9862" w14:textId="77777777" w:rsidR="00776A86" w:rsidRDefault="00776A86" w:rsidP="00776A86">
      <w:pPr>
        <w:pStyle w:val="Listeafsnit"/>
        <w:numPr>
          <w:ilvl w:val="0"/>
          <w:numId w:val="9"/>
        </w:numPr>
        <w:spacing w:after="0" w:line="240" w:lineRule="auto"/>
      </w:pPr>
      <w:r>
        <w:t>Du er nu klar til at præsentere din data i tabeller og figurer.</w:t>
      </w:r>
    </w:p>
    <w:p w14:paraId="79FE689F" w14:textId="77777777" w:rsidR="00776A86" w:rsidRDefault="00776A86" w:rsidP="00E363A6">
      <w:pPr>
        <w:rPr>
          <w:sz w:val="24"/>
          <w:szCs w:val="24"/>
        </w:rPr>
      </w:pPr>
    </w:p>
    <w:p w14:paraId="1902A145" w14:textId="0A3B2566" w:rsidR="001F71DC" w:rsidRDefault="001F71DC" w:rsidP="001F71DC">
      <w:pPr>
        <w:pStyle w:val="Overskrift1"/>
      </w:pPr>
      <w:r>
        <w:t>Formalia</w:t>
      </w:r>
    </w:p>
    <w:p w14:paraId="7BFEAB9B" w14:textId="77777777" w:rsidR="008D5262" w:rsidRPr="008D5262" w:rsidRDefault="008D5262" w:rsidP="008D5262">
      <w:pPr>
        <w:keepLines/>
        <w:spacing w:after="0" w:line="276" w:lineRule="auto"/>
        <w:rPr>
          <w:rFonts w:eastAsia="Times New Roman" w:cstheme="minorHAnsi"/>
          <w:sz w:val="24"/>
          <w:szCs w:val="24"/>
          <w:lang w:eastAsia="da-DK"/>
        </w:rPr>
      </w:pPr>
      <w:r w:rsidRPr="008D5262">
        <w:rPr>
          <w:rFonts w:eastAsia="Times New Roman" w:cstheme="minorHAnsi"/>
          <w:b/>
          <w:sz w:val="28"/>
          <w:szCs w:val="24"/>
          <w:lang w:eastAsia="da-DK"/>
        </w:rPr>
        <w:t>Litteraturliste</w:t>
      </w:r>
    </w:p>
    <w:p w14:paraId="740A47AD" w14:textId="2951D99D" w:rsidR="008D5262" w:rsidRPr="008D5262" w:rsidRDefault="008D5262" w:rsidP="008D5262">
      <w:pPr>
        <w:spacing w:after="0" w:line="240" w:lineRule="auto"/>
        <w:rPr>
          <w:sz w:val="24"/>
          <w:szCs w:val="24"/>
        </w:rPr>
      </w:pPr>
      <w:r w:rsidRPr="008D5262">
        <w:rPr>
          <w:sz w:val="24"/>
          <w:szCs w:val="24"/>
        </w:rPr>
        <w:t xml:space="preserve">litteraturlisten </w:t>
      </w:r>
      <w:r w:rsidR="00B2368B">
        <w:rPr>
          <w:sz w:val="24"/>
          <w:szCs w:val="24"/>
        </w:rPr>
        <w:t xml:space="preserve">opdeles </w:t>
      </w:r>
      <w:r w:rsidRPr="008D5262">
        <w:rPr>
          <w:sz w:val="24"/>
          <w:szCs w:val="24"/>
        </w:rPr>
        <w:t>i bøger, artikler og links og altid i alfabetisk rækkefølge.</w:t>
      </w:r>
    </w:p>
    <w:p w14:paraId="496CA71E" w14:textId="77777777" w:rsidR="008D5262" w:rsidRPr="008D5262" w:rsidRDefault="008D5262" w:rsidP="008D5262">
      <w:pPr>
        <w:spacing w:after="0" w:line="240" w:lineRule="auto"/>
        <w:rPr>
          <w:sz w:val="24"/>
          <w:szCs w:val="24"/>
        </w:rPr>
      </w:pPr>
    </w:p>
    <w:p w14:paraId="6853F9B2" w14:textId="77777777" w:rsidR="008D5262" w:rsidRPr="008D5262" w:rsidRDefault="008D5262" w:rsidP="008D5262">
      <w:pPr>
        <w:spacing w:after="0" w:line="240" w:lineRule="auto"/>
        <w:rPr>
          <w:sz w:val="24"/>
          <w:szCs w:val="24"/>
        </w:rPr>
      </w:pPr>
      <w:r w:rsidRPr="008D5262">
        <w:rPr>
          <w:sz w:val="24"/>
          <w:szCs w:val="24"/>
        </w:rPr>
        <w:t xml:space="preserve">Et godt tip er at bruge </w:t>
      </w:r>
      <w:hyperlink r:id="rId15" w:history="1">
        <w:r w:rsidRPr="008D5262">
          <w:rPr>
            <w:color w:val="0563C1" w:themeColor="hyperlink"/>
            <w:sz w:val="24"/>
            <w:szCs w:val="24"/>
            <w:u w:val="single"/>
          </w:rPr>
          <w:t>https://litteraturlisteautomaten.dk</w:t>
        </w:r>
      </w:hyperlink>
      <w:r w:rsidRPr="008D5262">
        <w:rPr>
          <w:sz w:val="24"/>
          <w:szCs w:val="24"/>
        </w:rPr>
        <w:t xml:space="preserve">. Her kan I </w:t>
      </w:r>
      <w:proofErr w:type="spellStart"/>
      <w:r w:rsidRPr="008D5262">
        <w:rPr>
          <w:sz w:val="24"/>
          <w:szCs w:val="24"/>
        </w:rPr>
        <w:t>taste</w:t>
      </w:r>
      <w:proofErr w:type="spellEnd"/>
      <w:r w:rsidRPr="008D5262">
        <w:rPr>
          <w:sz w:val="24"/>
          <w:szCs w:val="24"/>
        </w:rPr>
        <w:t xml:space="preserve"> alle jeres kilderne ind og så laver den en nogenlunde litteraturliste for jer. Herefter skal I bare rette til, så den passer med nedenstående krav:</w:t>
      </w:r>
    </w:p>
    <w:p w14:paraId="789F0CA9" w14:textId="77777777" w:rsidR="008D5262" w:rsidRPr="008D5262" w:rsidRDefault="008D5262" w:rsidP="008D5262">
      <w:pPr>
        <w:numPr>
          <w:ilvl w:val="0"/>
          <w:numId w:val="5"/>
        </w:numPr>
        <w:spacing w:after="0" w:line="240" w:lineRule="auto"/>
        <w:contextualSpacing/>
        <w:rPr>
          <w:sz w:val="24"/>
          <w:szCs w:val="24"/>
        </w:rPr>
      </w:pPr>
      <w:r w:rsidRPr="008D5262">
        <w:rPr>
          <w:b/>
          <w:bCs/>
          <w:sz w:val="24"/>
          <w:szCs w:val="24"/>
        </w:rPr>
        <w:t>Henvisning til bøger</w:t>
      </w:r>
      <w:r w:rsidRPr="008D5262">
        <w:rPr>
          <w:sz w:val="24"/>
          <w:szCs w:val="24"/>
        </w:rPr>
        <w:t xml:space="preserve">: Efternavn på forfatter, fornavn på forfatter, (årstal for udgivelse). </w:t>
      </w:r>
      <w:r w:rsidRPr="008D5262">
        <w:rPr>
          <w:i/>
          <w:iCs/>
          <w:sz w:val="24"/>
          <w:szCs w:val="24"/>
        </w:rPr>
        <w:t>titel på bog</w:t>
      </w:r>
      <w:r w:rsidRPr="008D5262">
        <w:rPr>
          <w:sz w:val="24"/>
          <w:szCs w:val="24"/>
        </w:rPr>
        <w:t>, forlag</w:t>
      </w:r>
    </w:p>
    <w:p w14:paraId="08B597EC" w14:textId="77777777" w:rsidR="008D5262" w:rsidRPr="008D5262" w:rsidRDefault="008D5262" w:rsidP="008D5262">
      <w:pPr>
        <w:numPr>
          <w:ilvl w:val="1"/>
          <w:numId w:val="6"/>
        </w:numPr>
        <w:spacing w:after="0" w:line="240" w:lineRule="auto"/>
        <w:contextualSpacing/>
        <w:rPr>
          <w:sz w:val="24"/>
          <w:szCs w:val="24"/>
        </w:rPr>
      </w:pPr>
      <w:proofErr w:type="spellStart"/>
      <w:r w:rsidRPr="008D5262">
        <w:rPr>
          <w:sz w:val="24"/>
          <w:szCs w:val="24"/>
        </w:rPr>
        <w:t>Kureer</w:t>
      </w:r>
      <w:proofErr w:type="spellEnd"/>
      <w:r w:rsidRPr="008D5262">
        <w:rPr>
          <w:sz w:val="24"/>
          <w:szCs w:val="24"/>
        </w:rPr>
        <w:t xml:space="preserve">, Henrik (2020). </w:t>
      </w:r>
      <w:r w:rsidRPr="008D5262">
        <w:rPr>
          <w:i/>
          <w:iCs/>
          <w:sz w:val="24"/>
          <w:szCs w:val="24"/>
        </w:rPr>
        <w:t>International Økonomi B</w:t>
      </w:r>
      <w:r w:rsidRPr="008D5262">
        <w:rPr>
          <w:sz w:val="24"/>
          <w:szCs w:val="24"/>
        </w:rPr>
        <w:t>, Systime</w:t>
      </w:r>
    </w:p>
    <w:p w14:paraId="3991FB32" w14:textId="77777777" w:rsidR="008D5262" w:rsidRPr="008D5262" w:rsidRDefault="008D5262" w:rsidP="008D5262">
      <w:pPr>
        <w:numPr>
          <w:ilvl w:val="0"/>
          <w:numId w:val="5"/>
        </w:numPr>
        <w:spacing w:after="0" w:line="240" w:lineRule="auto"/>
        <w:contextualSpacing/>
        <w:rPr>
          <w:sz w:val="24"/>
          <w:szCs w:val="24"/>
        </w:rPr>
      </w:pPr>
      <w:r w:rsidRPr="008D5262">
        <w:rPr>
          <w:b/>
          <w:bCs/>
          <w:sz w:val="24"/>
          <w:szCs w:val="24"/>
        </w:rPr>
        <w:t>Henvisning til artikel:</w:t>
      </w:r>
      <w:r w:rsidRPr="008D5262">
        <w:rPr>
          <w:sz w:val="24"/>
          <w:szCs w:val="24"/>
        </w:rPr>
        <w:t xml:space="preserve"> Efternavn på forfatter, fornavn på forfatter, (årstal for udgivelse). </w:t>
      </w:r>
      <w:r w:rsidRPr="008D5262">
        <w:rPr>
          <w:i/>
          <w:iCs/>
          <w:sz w:val="24"/>
          <w:szCs w:val="24"/>
        </w:rPr>
        <w:t>titel på artikel</w:t>
      </w:r>
      <w:r w:rsidRPr="008D5262">
        <w:rPr>
          <w:sz w:val="24"/>
          <w:szCs w:val="24"/>
        </w:rPr>
        <w:t xml:space="preserve">, nyhedsmedie, dato for den dag, du har anvendt kilden. </w:t>
      </w:r>
    </w:p>
    <w:p w14:paraId="305E8B6D" w14:textId="77777777" w:rsidR="008D5262" w:rsidRPr="008D5262" w:rsidRDefault="008D5262" w:rsidP="008D5262">
      <w:pPr>
        <w:numPr>
          <w:ilvl w:val="1"/>
          <w:numId w:val="7"/>
        </w:numPr>
        <w:shd w:val="clear" w:color="auto" w:fill="FFFFFF"/>
        <w:spacing w:after="0" w:line="240" w:lineRule="auto"/>
        <w:ind w:right="900"/>
        <w:textAlignment w:val="baseline"/>
        <w:rPr>
          <w:rFonts w:eastAsia="Times New Roman" w:cstheme="minorHAnsi"/>
          <w:color w:val="03282F"/>
          <w:sz w:val="24"/>
          <w:szCs w:val="24"/>
          <w:lang w:eastAsia="da-DK"/>
        </w:rPr>
      </w:pPr>
      <w:r w:rsidRPr="008D5262">
        <w:rPr>
          <w:rFonts w:eastAsia="Times New Roman" w:cstheme="minorHAnsi"/>
          <w:color w:val="03282F"/>
          <w:sz w:val="24"/>
          <w:szCs w:val="24"/>
          <w:lang w:eastAsia="da-DK"/>
        </w:rPr>
        <w:t xml:space="preserve">Christensen, Kristoffer (2020). </w:t>
      </w:r>
      <w:r w:rsidRPr="008D5262">
        <w:rPr>
          <w:rFonts w:eastAsia="Times New Roman" w:cstheme="minorHAnsi"/>
          <w:i/>
          <w:iCs/>
          <w:color w:val="03282F"/>
          <w:sz w:val="24"/>
          <w:szCs w:val="24"/>
          <w:lang w:eastAsia="da-DK"/>
        </w:rPr>
        <w:t>Inflationen kommer</w:t>
      </w:r>
      <w:r w:rsidRPr="008D5262">
        <w:rPr>
          <w:rFonts w:eastAsia="Times New Roman" w:cstheme="minorHAnsi"/>
          <w:color w:val="03282F"/>
          <w:sz w:val="24"/>
          <w:szCs w:val="24"/>
          <w:lang w:eastAsia="da-DK"/>
        </w:rPr>
        <w:t>. </w:t>
      </w:r>
      <w:r w:rsidRPr="008D5262">
        <w:rPr>
          <w:rFonts w:eastAsia="Times New Roman" w:cstheme="minorHAnsi"/>
          <w:color w:val="03282F"/>
          <w:sz w:val="24"/>
          <w:szCs w:val="24"/>
          <w:bdr w:val="none" w:sz="0" w:space="0" w:color="auto" w:frame="1"/>
          <w:lang w:eastAsia="da-DK"/>
        </w:rPr>
        <w:t>Danmarks Radio</w:t>
      </w:r>
      <w:r w:rsidRPr="008D5262">
        <w:rPr>
          <w:rFonts w:eastAsia="Times New Roman" w:cstheme="minorHAnsi"/>
          <w:i/>
          <w:iCs/>
          <w:color w:val="03282F"/>
          <w:sz w:val="24"/>
          <w:szCs w:val="24"/>
          <w:lang w:eastAsia="da-DK"/>
        </w:rPr>
        <w:t xml:space="preserve">. </w:t>
      </w:r>
      <w:r w:rsidRPr="008D5262">
        <w:rPr>
          <w:rFonts w:eastAsia="Times New Roman" w:cstheme="minorHAnsi"/>
          <w:color w:val="03282F"/>
          <w:sz w:val="24"/>
          <w:szCs w:val="24"/>
          <w:lang w:eastAsia="da-DK"/>
        </w:rPr>
        <w:t>Senest besøgt d. 20/9/21</w:t>
      </w:r>
    </w:p>
    <w:p w14:paraId="36179B68" w14:textId="77777777" w:rsidR="008D5262" w:rsidRPr="008D5262" w:rsidRDefault="008D5262" w:rsidP="008D5262">
      <w:pPr>
        <w:numPr>
          <w:ilvl w:val="0"/>
          <w:numId w:val="5"/>
        </w:numPr>
        <w:spacing w:after="0" w:line="240" w:lineRule="auto"/>
        <w:contextualSpacing/>
        <w:rPr>
          <w:sz w:val="24"/>
          <w:szCs w:val="24"/>
        </w:rPr>
      </w:pPr>
      <w:r w:rsidRPr="008D5262">
        <w:rPr>
          <w:b/>
          <w:bCs/>
          <w:sz w:val="24"/>
          <w:szCs w:val="24"/>
        </w:rPr>
        <w:t>Henvisning til link:</w:t>
      </w:r>
      <w:r w:rsidRPr="008D5262">
        <w:rPr>
          <w:sz w:val="24"/>
          <w:szCs w:val="24"/>
        </w:rPr>
        <w:t xml:space="preserve"> Medie, årstal det præcise link, dato for den dag, du har anvendt kilden. </w:t>
      </w:r>
    </w:p>
    <w:p w14:paraId="168BF903" w14:textId="1066C653" w:rsidR="008D5262" w:rsidRPr="008D5262" w:rsidRDefault="008D5262" w:rsidP="008D5262">
      <w:pPr>
        <w:numPr>
          <w:ilvl w:val="1"/>
          <w:numId w:val="8"/>
        </w:numPr>
        <w:spacing w:after="0" w:line="240" w:lineRule="auto"/>
        <w:contextualSpacing/>
        <w:rPr>
          <w:sz w:val="24"/>
          <w:szCs w:val="24"/>
        </w:rPr>
      </w:pPr>
      <w:r w:rsidRPr="008D5262">
        <w:rPr>
          <w:sz w:val="24"/>
          <w:szCs w:val="24"/>
        </w:rPr>
        <w:t xml:space="preserve">Danmarks Statistik, 2019 </w:t>
      </w:r>
      <w:hyperlink r:id="rId16" w:history="1">
        <w:r w:rsidRPr="008D5262">
          <w:rPr>
            <w:color w:val="0563C1" w:themeColor="hyperlink"/>
            <w:sz w:val="24"/>
            <w:szCs w:val="24"/>
            <w:u w:val="single"/>
          </w:rPr>
          <w:t>https://www.dst.dk/da/Statistik/bagtal/2019/2019-02-15-fakta-om-arbejdsmarked</w:t>
        </w:r>
      </w:hyperlink>
      <w:r w:rsidRPr="008D5262">
        <w:rPr>
          <w:sz w:val="24"/>
          <w:szCs w:val="24"/>
        </w:rPr>
        <w:t>, senest besøgt d. 19/9/21</w:t>
      </w:r>
    </w:p>
    <w:p w14:paraId="3BC83273" w14:textId="1DEFE0B3" w:rsidR="001F71DC" w:rsidRPr="001411E4" w:rsidRDefault="001F71DC" w:rsidP="001F71DC">
      <w:pPr>
        <w:pStyle w:val="NormalWeb"/>
        <w:keepLines/>
        <w:spacing w:before="0" w:beforeAutospacing="0" w:after="0" w:afterAutospacing="0" w:line="276" w:lineRule="auto"/>
        <w:rPr>
          <w:rFonts w:asciiTheme="minorHAnsi" w:hAnsiTheme="minorHAnsi" w:cstheme="minorHAnsi"/>
          <w:sz w:val="28"/>
          <w:szCs w:val="28"/>
        </w:rPr>
      </w:pPr>
      <w:r w:rsidRPr="001411E4">
        <w:rPr>
          <w:rFonts w:asciiTheme="minorHAnsi" w:hAnsiTheme="minorHAnsi" w:cstheme="minorHAnsi"/>
          <w:b/>
          <w:bCs/>
          <w:sz w:val="28"/>
          <w:szCs w:val="28"/>
        </w:rPr>
        <w:t>Kildehenvisninger:</w:t>
      </w:r>
      <w:r w:rsidRPr="001411E4">
        <w:rPr>
          <w:rFonts w:asciiTheme="minorHAnsi" w:hAnsiTheme="minorHAnsi" w:cstheme="minorHAnsi"/>
          <w:sz w:val="28"/>
          <w:szCs w:val="28"/>
        </w:rPr>
        <w:t xml:space="preserve"> </w:t>
      </w:r>
    </w:p>
    <w:p w14:paraId="0A444577" w14:textId="77777777" w:rsidR="001F71DC" w:rsidRDefault="001F71DC" w:rsidP="001F71DC">
      <w:pPr>
        <w:pStyle w:val="NormalWeb"/>
        <w:keepLines/>
        <w:numPr>
          <w:ilvl w:val="0"/>
          <w:numId w:val="5"/>
        </w:numPr>
        <w:spacing w:before="0" w:beforeAutospacing="0" w:after="0" w:afterAutospacing="0" w:line="276" w:lineRule="auto"/>
        <w:rPr>
          <w:rFonts w:asciiTheme="minorHAnsi" w:hAnsiTheme="minorHAnsi" w:cstheme="minorHAnsi"/>
        </w:rPr>
      </w:pPr>
      <w:r>
        <w:rPr>
          <w:rFonts w:asciiTheme="minorHAnsi" w:hAnsiTheme="minorHAnsi" w:cstheme="minorHAnsi"/>
        </w:rPr>
        <w:t xml:space="preserve">Undervejs i opgaven skal der laves kildehenvisninger. </w:t>
      </w:r>
      <w:r w:rsidRPr="00D66A1F">
        <w:rPr>
          <w:rFonts w:asciiTheme="minorHAnsi" w:hAnsiTheme="minorHAnsi" w:cstheme="minorHAnsi"/>
        </w:rPr>
        <w:t xml:space="preserve">Hver gang noget skrives ud fra en kilde </w:t>
      </w:r>
      <w:r>
        <w:rPr>
          <w:rFonts w:asciiTheme="minorHAnsi" w:hAnsiTheme="minorHAnsi" w:cstheme="minorHAnsi"/>
        </w:rPr>
        <w:t xml:space="preserve">eller direkte citeres fra en kilde </w:t>
      </w:r>
      <w:r w:rsidRPr="00D66A1F">
        <w:rPr>
          <w:rFonts w:asciiTheme="minorHAnsi" w:hAnsiTheme="minorHAnsi" w:cstheme="minorHAnsi"/>
        </w:rPr>
        <w:t xml:space="preserve">skal der kildehenvisning på. </w:t>
      </w:r>
      <w:r>
        <w:rPr>
          <w:rFonts w:asciiTheme="minorHAnsi" w:hAnsiTheme="minorHAnsi" w:cstheme="minorHAnsi"/>
        </w:rPr>
        <w:t>Der skal også</w:t>
      </w:r>
      <w:r w:rsidRPr="00D66A1F">
        <w:rPr>
          <w:rFonts w:asciiTheme="minorHAnsi" w:hAnsiTheme="minorHAnsi" w:cstheme="minorHAnsi"/>
        </w:rPr>
        <w:t xml:space="preserve"> kilder på billeder, </w:t>
      </w:r>
      <w:r>
        <w:rPr>
          <w:rFonts w:asciiTheme="minorHAnsi" w:hAnsiTheme="minorHAnsi" w:cstheme="minorHAnsi"/>
        </w:rPr>
        <w:t>diagrammer, tabeller osv., så andre kan se hvor man har fundet sin information henne.</w:t>
      </w:r>
    </w:p>
    <w:p w14:paraId="782997FB" w14:textId="77777777" w:rsidR="001F71DC" w:rsidRPr="00523D0F" w:rsidRDefault="001F71DC" w:rsidP="001F71DC">
      <w:pPr>
        <w:pStyle w:val="NormalWeb"/>
        <w:keepLines/>
        <w:numPr>
          <w:ilvl w:val="0"/>
          <w:numId w:val="5"/>
        </w:numPr>
        <w:spacing w:before="0" w:beforeAutospacing="0" w:after="0" w:afterAutospacing="0" w:line="276" w:lineRule="auto"/>
        <w:rPr>
          <w:rFonts w:asciiTheme="minorHAnsi" w:hAnsiTheme="minorHAnsi" w:cstheme="minorHAnsi"/>
        </w:rPr>
      </w:pPr>
      <w:r>
        <w:rPr>
          <w:rFonts w:asciiTheme="minorHAnsi" w:hAnsiTheme="minorHAnsi" w:cstheme="minorHAnsi"/>
        </w:rPr>
        <w:t xml:space="preserve">En kildehenvisning skrives i parentes i slutningen af den sætning, hvor man bruger kilden </w:t>
      </w:r>
      <w:r w:rsidRPr="00523D0F">
        <w:rPr>
          <w:rFonts w:asciiTheme="minorHAnsi" w:hAnsiTheme="minorHAnsi" w:cstheme="minorHAnsi"/>
        </w:rPr>
        <w:t>(Efternavn på forfatter/medie</w:t>
      </w:r>
      <w:r w:rsidRPr="00523D0F">
        <w:rPr>
          <w:rFonts w:asciiTheme="minorHAnsi" w:hAnsiTheme="minorHAnsi" w:cstheme="minorHAnsi"/>
          <w:i/>
        </w:rPr>
        <w:t>,</w:t>
      </w:r>
      <w:r w:rsidRPr="00523D0F">
        <w:rPr>
          <w:rFonts w:asciiTheme="minorHAnsi" w:hAnsiTheme="minorHAnsi" w:cstheme="minorHAnsi"/>
        </w:rPr>
        <w:t xml:space="preserve"> årstal: sidetal, hvis det findes)</w:t>
      </w:r>
      <w:r>
        <w:rPr>
          <w:rFonts w:asciiTheme="minorHAnsi" w:hAnsiTheme="minorHAnsi" w:cstheme="minorHAnsi"/>
        </w:rPr>
        <w:t>.</w:t>
      </w:r>
    </w:p>
    <w:p w14:paraId="338977DD" w14:textId="65CF44FD" w:rsidR="001F71DC" w:rsidRPr="008D5262" w:rsidRDefault="001F71DC" w:rsidP="001F2859">
      <w:pPr>
        <w:pStyle w:val="NormalWeb"/>
        <w:keepLines/>
        <w:numPr>
          <w:ilvl w:val="1"/>
          <w:numId w:val="5"/>
        </w:numPr>
        <w:spacing w:before="0" w:beforeAutospacing="0" w:after="0" w:afterAutospacing="0" w:line="276" w:lineRule="auto"/>
        <w:rPr>
          <w:rFonts w:asciiTheme="minorHAnsi" w:hAnsiTheme="minorHAnsi" w:cstheme="minorHAnsi"/>
        </w:rPr>
      </w:pPr>
      <w:r>
        <w:rPr>
          <w:rFonts w:asciiTheme="minorHAnsi" w:hAnsiTheme="minorHAnsi" w:cstheme="minorHAnsi"/>
        </w:rPr>
        <w:t>Eksempel: ”Kvantitativ metode beskrives ofte som en effektiv metode til at danne sig et overblik og lave generaliseringer (</w:t>
      </w:r>
      <w:proofErr w:type="spellStart"/>
      <w:r>
        <w:rPr>
          <w:rFonts w:asciiTheme="minorHAnsi" w:hAnsiTheme="minorHAnsi" w:cstheme="minorHAnsi"/>
        </w:rPr>
        <w:t>Kureer</w:t>
      </w:r>
      <w:proofErr w:type="spellEnd"/>
      <w:r>
        <w:rPr>
          <w:rFonts w:asciiTheme="minorHAnsi" w:hAnsiTheme="minorHAnsi" w:cstheme="minorHAnsi"/>
        </w:rPr>
        <w:t>, 2020:10).”</w:t>
      </w:r>
    </w:p>
    <w:p w14:paraId="309EC14D" w14:textId="15568719" w:rsidR="001F2859" w:rsidRPr="001411E4" w:rsidRDefault="001F2859" w:rsidP="001F2859">
      <w:pPr>
        <w:pStyle w:val="NormalWeb"/>
        <w:keepLines/>
        <w:spacing w:before="0" w:beforeAutospacing="0" w:after="0" w:afterAutospacing="0" w:line="276" w:lineRule="auto"/>
        <w:rPr>
          <w:rFonts w:asciiTheme="minorHAnsi" w:hAnsiTheme="minorHAnsi" w:cstheme="minorHAnsi"/>
          <w:b/>
          <w:bCs/>
          <w:sz w:val="28"/>
          <w:szCs w:val="28"/>
        </w:rPr>
      </w:pPr>
      <w:r w:rsidRPr="001411E4">
        <w:rPr>
          <w:rFonts w:asciiTheme="minorHAnsi" w:hAnsiTheme="minorHAnsi" w:cstheme="minorHAnsi"/>
          <w:b/>
          <w:bCs/>
          <w:sz w:val="28"/>
          <w:szCs w:val="28"/>
        </w:rPr>
        <w:t>Tabeller/grafer/figurer</w:t>
      </w:r>
    </w:p>
    <w:p w14:paraId="71A2FFD1" w14:textId="5BF937D7" w:rsidR="001F2859" w:rsidRPr="00B2368B" w:rsidRDefault="009F11B7" w:rsidP="00B2368B">
      <w:pPr>
        <w:pStyle w:val="NormalWeb"/>
        <w:keepLines/>
        <w:numPr>
          <w:ilvl w:val="0"/>
          <w:numId w:val="5"/>
        </w:numPr>
        <w:spacing w:before="0" w:beforeAutospacing="0" w:after="0" w:afterAutospacing="0" w:line="276" w:lineRule="auto"/>
        <w:rPr>
          <w:rFonts w:asciiTheme="minorHAnsi" w:hAnsiTheme="minorHAnsi" w:cstheme="minorHAnsi"/>
          <w:b/>
          <w:bCs/>
        </w:rPr>
      </w:pPr>
      <w:r>
        <w:rPr>
          <w:rFonts w:asciiTheme="minorHAnsi" w:hAnsiTheme="minorHAnsi" w:cstheme="minorHAnsi"/>
        </w:rPr>
        <w:lastRenderedPageBreak/>
        <w:t xml:space="preserve">Opgavens figurer, tabeller og grafer </w:t>
      </w:r>
      <w:r w:rsidR="001F2859">
        <w:rPr>
          <w:rFonts w:asciiTheme="minorHAnsi" w:hAnsiTheme="minorHAnsi" w:cstheme="minorHAnsi"/>
        </w:rPr>
        <w:t xml:space="preserve">skal ALTID have en overskrift med et nummer, have informationer om enheder og afsluttes med en kildehenvisning. </w:t>
      </w:r>
      <w:r>
        <w:rPr>
          <w:rFonts w:asciiTheme="minorHAnsi" w:hAnsiTheme="minorHAnsi" w:cstheme="minorHAnsi"/>
        </w:rPr>
        <w:t>E</w:t>
      </w:r>
      <w:r w:rsidR="00B2368B">
        <w:rPr>
          <w:rFonts w:asciiTheme="minorHAnsi" w:hAnsiTheme="minorHAnsi" w:cstheme="minorHAnsi"/>
        </w:rPr>
        <w:t>ksempel på søjlediagram:</w:t>
      </w:r>
    </w:p>
    <w:p w14:paraId="5F5DFBAE" w14:textId="77777777" w:rsidR="001F2859" w:rsidRDefault="001F2859" w:rsidP="001F2859">
      <w:pPr>
        <w:pStyle w:val="NormalWeb"/>
        <w:keepLines/>
        <w:spacing w:before="0" w:beforeAutospacing="0" w:after="0" w:afterAutospacing="0" w:line="276" w:lineRule="auto"/>
        <w:ind w:left="720"/>
        <w:rPr>
          <w:rFonts w:asciiTheme="minorHAnsi" w:hAnsiTheme="minorHAnsi" w:cstheme="minorHAnsi"/>
          <w:b/>
          <w:bCs/>
        </w:rPr>
      </w:pPr>
      <w:r>
        <w:rPr>
          <w:noProof/>
        </w:rPr>
        <w:drawing>
          <wp:inline distT="0" distB="0" distL="0" distR="0" wp14:anchorId="4B372554" wp14:editId="7074E270">
            <wp:extent cx="5048250" cy="2851150"/>
            <wp:effectExtent l="0" t="0" r="0" b="6350"/>
            <wp:docPr id="1" name="Diagram 1">
              <a:extLst xmlns:a="http://schemas.openxmlformats.org/drawingml/2006/main">
                <a:ext uri="{FF2B5EF4-FFF2-40B4-BE49-F238E27FC236}">
                  <a16:creationId xmlns:a16="http://schemas.microsoft.com/office/drawing/2014/main" id="{5E650E7C-E342-024F-995C-83D6F2FEB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0CCF34" w14:textId="72626B1D" w:rsidR="001F2859" w:rsidRPr="00B2368B" w:rsidRDefault="001F2859" w:rsidP="00B2368B">
      <w:pPr>
        <w:pStyle w:val="NormalWeb"/>
        <w:keepLines/>
        <w:spacing w:before="0" w:beforeAutospacing="0" w:after="0" w:afterAutospacing="0" w:line="276" w:lineRule="auto"/>
        <w:ind w:left="720"/>
        <w:rPr>
          <w:rFonts w:asciiTheme="minorHAnsi" w:hAnsiTheme="minorHAnsi" w:cstheme="minorHAnsi"/>
        </w:rPr>
      </w:pPr>
      <w:r w:rsidRPr="004C5BFA">
        <w:rPr>
          <w:rFonts w:asciiTheme="minorHAnsi" w:hAnsiTheme="minorHAnsi" w:cstheme="minorHAnsi"/>
        </w:rPr>
        <w:t>Kilde:</w:t>
      </w:r>
      <w:r>
        <w:rPr>
          <w:rFonts w:asciiTheme="minorHAnsi" w:hAnsiTheme="minorHAnsi" w:cstheme="minorHAnsi"/>
        </w:rPr>
        <w:t xml:space="preserve"> Danmarks Statistik, 2000</w:t>
      </w:r>
    </w:p>
    <w:sectPr w:rsidR="001F2859" w:rsidRPr="00B2368B" w:rsidSect="00934D66">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C0C2" w14:textId="77777777" w:rsidR="003C1BF2" w:rsidRDefault="003C1BF2" w:rsidP="00776A86">
      <w:pPr>
        <w:spacing w:after="0" w:line="240" w:lineRule="auto"/>
      </w:pPr>
      <w:r>
        <w:separator/>
      </w:r>
    </w:p>
  </w:endnote>
  <w:endnote w:type="continuationSeparator" w:id="0">
    <w:p w14:paraId="07079158" w14:textId="77777777" w:rsidR="003C1BF2" w:rsidRDefault="003C1BF2" w:rsidP="00776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915751"/>
      <w:docPartObj>
        <w:docPartGallery w:val="Page Numbers (Bottom of Page)"/>
        <w:docPartUnique/>
      </w:docPartObj>
    </w:sdtPr>
    <w:sdtEndPr/>
    <w:sdtContent>
      <w:p w14:paraId="473E0DAD" w14:textId="2B069F37" w:rsidR="00776A86" w:rsidRDefault="00776A86">
        <w:pPr>
          <w:pStyle w:val="Sidefod"/>
          <w:jc w:val="right"/>
        </w:pPr>
        <w:r>
          <w:fldChar w:fldCharType="begin"/>
        </w:r>
        <w:r>
          <w:instrText>PAGE   \* MERGEFORMAT</w:instrText>
        </w:r>
        <w:r>
          <w:fldChar w:fldCharType="separate"/>
        </w:r>
        <w:r>
          <w:t>2</w:t>
        </w:r>
        <w:r>
          <w:fldChar w:fldCharType="end"/>
        </w:r>
      </w:p>
    </w:sdtContent>
  </w:sdt>
  <w:p w14:paraId="0BADE185" w14:textId="77777777" w:rsidR="00776A86" w:rsidRDefault="00776A8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D780" w14:textId="77777777" w:rsidR="003C1BF2" w:rsidRDefault="003C1BF2" w:rsidP="00776A86">
      <w:pPr>
        <w:spacing w:after="0" w:line="240" w:lineRule="auto"/>
      </w:pPr>
      <w:r>
        <w:separator/>
      </w:r>
    </w:p>
  </w:footnote>
  <w:footnote w:type="continuationSeparator" w:id="0">
    <w:p w14:paraId="6D8D002B" w14:textId="77777777" w:rsidR="003C1BF2" w:rsidRDefault="003C1BF2" w:rsidP="00776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419"/>
    <w:multiLevelType w:val="hybridMultilevel"/>
    <w:tmpl w:val="1B4A341E"/>
    <w:lvl w:ilvl="0" w:tplc="B15CB356">
      <w:start w:val="1"/>
      <w:numFmt w:val="decimal"/>
      <w:lvlText w:val="%1."/>
      <w:lvlJc w:val="left"/>
      <w:pPr>
        <w:tabs>
          <w:tab w:val="num" w:pos="720"/>
        </w:tabs>
        <w:ind w:left="720" w:hanging="360"/>
      </w:pPr>
      <w:rPr>
        <w:b w:val="0"/>
        <w:bCs w:val="0"/>
      </w:rPr>
    </w:lvl>
    <w:lvl w:ilvl="1" w:tplc="E1645F30">
      <w:start w:val="1"/>
      <w:numFmt w:val="decimal"/>
      <w:lvlText w:val="%2."/>
      <w:lvlJc w:val="left"/>
      <w:pPr>
        <w:tabs>
          <w:tab w:val="num" w:pos="1440"/>
        </w:tabs>
        <w:ind w:left="1440" w:hanging="360"/>
      </w:pPr>
    </w:lvl>
    <w:lvl w:ilvl="2" w:tplc="4B18308E">
      <w:start w:val="1"/>
      <w:numFmt w:val="decimal"/>
      <w:lvlText w:val="%3."/>
      <w:lvlJc w:val="left"/>
      <w:pPr>
        <w:tabs>
          <w:tab w:val="num" w:pos="2160"/>
        </w:tabs>
        <w:ind w:left="2160" w:hanging="360"/>
      </w:pPr>
    </w:lvl>
    <w:lvl w:ilvl="3" w:tplc="27A2DA84">
      <w:start w:val="1"/>
      <w:numFmt w:val="decimal"/>
      <w:lvlText w:val="%4."/>
      <w:lvlJc w:val="left"/>
      <w:pPr>
        <w:tabs>
          <w:tab w:val="num" w:pos="2880"/>
        </w:tabs>
        <w:ind w:left="2880" w:hanging="360"/>
      </w:pPr>
    </w:lvl>
    <w:lvl w:ilvl="4" w:tplc="7E284E30">
      <w:start w:val="1"/>
      <w:numFmt w:val="decimal"/>
      <w:lvlText w:val="%5."/>
      <w:lvlJc w:val="left"/>
      <w:pPr>
        <w:tabs>
          <w:tab w:val="num" w:pos="3600"/>
        </w:tabs>
        <w:ind w:left="3600" w:hanging="360"/>
      </w:pPr>
    </w:lvl>
    <w:lvl w:ilvl="5" w:tplc="070E223C">
      <w:start w:val="1"/>
      <w:numFmt w:val="decimal"/>
      <w:lvlText w:val="%6."/>
      <w:lvlJc w:val="left"/>
      <w:pPr>
        <w:tabs>
          <w:tab w:val="num" w:pos="4320"/>
        </w:tabs>
        <w:ind w:left="4320" w:hanging="360"/>
      </w:pPr>
    </w:lvl>
    <w:lvl w:ilvl="6" w:tplc="B4580CC0">
      <w:start w:val="1"/>
      <w:numFmt w:val="decimal"/>
      <w:lvlText w:val="%7."/>
      <w:lvlJc w:val="left"/>
      <w:pPr>
        <w:tabs>
          <w:tab w:val="num" w:pos="5040"/>
        </w:tabs>
        <w:ind w:left="5040" w:hanging="360"/>
      </w:pPr>
    </w:lvl>
    <w:lvl w:ilvl="7" w:tplc="73D88A9A">
      <w:start w:val="1"/>
      <w:numFmt w:val="decimal"/>
      <w:lvlText w:val="%8."/>
      <w:lvlJc w:val="left"/>
      <w:pPr>
        <w:tabs>
          <w:tab w:val="num" w:pos="5760"/>
        </w:tabs>
        <w:ind w:left="5760" w:hanging="360"/>
      </w:pPr>
    </w:lvl>
    <w:lvl w:ilvl="8" w:tplc="B40CC674">
      <w:start w:val="1"/>
      <w:numFmt w:val="decimal"/>
      <w:lvlText w:val="%9."/>
      <w:lvlJc w:val="left"/>
      <w:pPr>
        <w:tabs>
          <w:tab w:val="num" w:pos="6480"/>
        </w:tabs>
        <w:ind w:left="6480" w:hanging="360"/>
      </w:pPr>
    </w:lvl>
  </w:abstractNum>
  <w:abstractNum w:abstractNumId="1" w15:restartNumberingAfterBreak="0">
    <w:nsid w:val="2BC904E5"/>
    <w:multiLevelType w:val="hybridMultilevel"/>
    <w:tmpl w:val="08AACB74"/>
    <w:lvl w:ilvl="0" w:tplc="F710BE56">
      <w:start w:val="10"/>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17D387C"/>
    <w:multiLevelType w:val="hybridMultilevel"/>
    <w:tmpl w:val="6EE23478"/>
    <w:lvl w:ilvl="0" w:tplc="FFFFFFFF">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FE3D9F"/>
    <w:multiLevelType w:val="hybridMultilevel"/>
    <w:tmpl w:val="7D98C53E"/>
    <w:lvl w:ilvl="0" w:tplc="FFFFFFFF">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D53551"/>
    <w:multiLevelType w:val="hybridMultilevel"/>
    <w:tmpl w:val="629C95CA"/>
    <w:lvl w:ilvl="0" w:tplc="FFFFFFFF">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46D456A"/>
    <w:multiLevelType w:val="hybridMultilevel"/>
    <w:tmpl w:val="116A51B8"/>
    <w:lvl w:ilvl="0" w:tplc="E6341602">
      <w:numFmt w:val="bullet"/>
      <w:lvlText w:val="-"/>
      <w:lvlJc w:val="left"/>
      <w:pPr>
        <w:ind w:left="720" w:hanging="360"/>
      </w:pPr>
      <w:rPr>
        <w:rFonts w:ascii="Calibri" w:eastAsiaTheme="minorHAnsi" w:hAnsi="Calibri" w:cs="Calibri" w:hint="default"/>
      </w:rPr>
    </w:lvl>
    <w:lvl w:ilvl="1" w:tplc="E6341602">
      <w:numFmt w:val="bullet"/>
      <w:lvlText w:val="-"/>
      <w:lvlJc w:val="left"/>
      <w:pPr>
        <w:ind w:left="1440" w:hanging="360"/>
      </w:pPr>
      <w:rPr>
        <w:rFonts w:ascii="Calibri" w:eastAsiaTheme="minorHAnsi" w:hAnsi="Calibri" w:cs="Calibri"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24B4324"/>
    <w:multiLevelType w:val="hybridMultilevel"/>
    <w:tmpl w:val="B4FE05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8F60D38"/>
    <w:multiLevelType w:val="hybridMultilevel"/>
    <w:tmpl w:val="BF8AC9DC"/>
    <w:lvl w:ilvl="0" w:tplc="F710BE56">
      <w:start w:val="10"/>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68115C5"/>
    <w:multiLevelType w:val="hybridMultilevel"/>
    <w:tmpl w:val="D9424334"/>
    <w:lvl w:ilvl="0" w:tplc="F710BE56">
      <w:start w:val="1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61380184">
    <w:abstractNumId w:val="1"/>
  </w:num>
  <w:num w:numId="2" w16cid:durableId="1776364171">
    <w:abstractNumId w:val="6"/>
  </w:num>
  <w:num w:numId="3" w16cid:durableId="220756462">
    <w:abstractNumId w:val="7"/>
  </w:num>
  <w:num w:numId="4" w16cid:durableId="2141219780">
    <w:abstractNumId w:val="8"/>
  </w:num>
  <w:num w:numId="5" w16cid:durableId="354383442">
    <w:abstractNumId w:val="5"/>
  </w:num>
  <w:num w:numId="6" w16cid:durableId="1745031038">
    <w:abstractNumId w:val="4"/>
  </w:num>
  <w:num w:numId="7" w16cid:durableId="1729454588">
    <w:abstractNumId w:val="2"/>
  </w:num>
  <w:num w:numId="8" w16cid:durableId="732310314">
    <w:abstractNumId w:val="3"/>
  </w:num>
  <w:num w:numId="9" w16cid:durableId="261259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8A"/>
    <w:rsid w:val="00040942"/>
    <w:rsid w:val="0006118B"/>
    <w:rsid w:val="0008059D"/>
    <w:rsid w:val="000A0AB4"/>
    <w:rsid w:val="000C03B7"/>
    <w:rsid w:val="000D76D9"/>
    <w:rsid w:val="001F2859"/>
    <w:rsid w:val="001F71DC"/>
    <w:rsid w:val="00250CA9"/>
    <w:rsid w:val="00282BE2"/>
    <w:rsid w:val="00286D82"/>
    <w:rsid w:val="00292430"/>
    <w:rsid w:val="002B009C"/>
    <w:rsid w:val="002C1FDE"/>
    <w:rsid w:val="003355BA"/>
    <w:rsid w:val="0036502E"/>
    <w:rsid w:val="003A6681"/>
    <w:rsid w:val="003B2E08"/>
    <w:rsid w:val="003C1BF2"/>
    <w:rsid w:val="003C2336"/>
    <w:rsid w:val="003E588E"/>
    <w:rsid w:val="003E58BC"/>
    <w:rsid w:val="004431B5"/>
    <w:rsid w:val="0045771D"/>
    <w:rsid w:val="00477AC8"/>
    <w:rsid w:val="00496372"/>
    <w:rsid w:val="004A665A"/>
    <w:rsid w:val="004E6D2F"/>
    <w:rsid w:val="00515E90"/>
    <w:rsid w:val="00564657"/>
    <w:rsid w:val="0059084D"/>
    <w:rsid w:val="005B20CD"/>
    <w:rsid w:val="005B5BE4"/>
    <w:rsid w:val="005C05C1"/>
    <w:rsid w:val="005C4051"/>
    <w:rsid w:val="00641361"/>
    <w:rsid w:val="0065366C"/>
    <w:rsid w:val="006A398D"/>
    <w:rsid w:val="00723C66"/>
    <w:rsid w:val="00732BEB"/>
    <w:rsid w:val="00751563"/>
    <w:rsid w:val="00766911"/>
    <w:rsid w:val="00776A86"/>
    <w:rsid w:val="0079635B"/>
    <w:rsid w:val="00833B37"/>
    <w:rsid w:val="00875984"/>
    <w:rsid w:val="008930E8"/>
    <w:rsid w:val="008C3347"/>
    <w:rsid w:val="008D09C2"/>
    <w:rsid w:val="008D5262"/>
    <w:rsid w:val="008F69E7"/>
    <w:rsid w:val="009037F9"/>
    <w:rsid w:val="00916A6F"/>
    <w:rsid w:val="00933C11"/>
    <w:rsid w:val="00934D66"/>
    <w:rsid w:val="00964FCF"/>
    <w:rsid w:val="009704D5"/>
    <w:rsid w:val="009A3985"/>
    <w:rsid w:val="009B7AA7"/>
    <w:rsid w:val="009F11B7"/>
    <w:rsid w:val="009F28CE"/>
    <w:rsid w:val="00A11470"/>
    <w:rsid w:val="00A12951"/>
    <w:rsid w:val="00A85274"/>
    <w:rsid w:val="00AC4C65"/>
    <w:rsid w:val="00B17F66"/>
    <w:rsid w:val="00B2368B"/>
    <w:rsid w:val="00B70718"/>
    <w:rsid w:val="00BE60B7"/>
    <w:rsid w:val="00C1288A"/>
    <w:rsid w:val="00C20B27"/>
    <w:rsid w:val="00C6488E"/>
    <w:rsid w:val="00C650F9"/>
    <w:rsid w:val="00CC62B1"/>
    <w:rsid w:val="00CD4C3F"/>
    <w:rsid w:val="00D329EC"/>
    <w:rsid w:val="00DD5CCD"/>
    <w:rsid w:val="00DE31F7"/>
    <w:rsid w:val="00E07061"/>
    <w:rsid w:val="00E363A6"/>
    <w:rsid w:val="00E642F1"/>
    <w:rsid w:val="00EF3680"/>
    <w:rsid w:val="00F00334"/>
    <w:rsid w:val="00F06D06"/>
    <w:rsid w:val="00F10055"/>
    <w:rsid w:val="00F43384"/>
    <w:rsid w:val="00F750B6"/>
    <w:rsid w:val="00F901AC"/>
    <w:rsid w:val="00FC70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DA38"/>
  <w15:docId w15:val="{E29DC250-8E25-4C75-A81D-C5176404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88A"/>
    <w:pPr>
      <w:spacing w:after="160" w:line="259" w:lineRule="auto"/>
    </w:pPr>
    <w:rPr>
      <w:sz w:val="22"/>
      <w:szCs w:val="22"/>
    </w:rPr>
  </w:style>
  <w:style w:type="paragraph" w:styleId="Overskrift1">
    <w:name w:val="heading 1"/>
    <w:basedOn w:val="Normal"/>
    <w:next w:val="Normal"/>
    <w:link w:val="Overskrift1Tegn"/>
    <w:uiPriority w:val="9"/>
    <w:qFormat/>
    <w:rsid w:val="001F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288A"/>
    <w:pPr>
      <w:ind w:left="720"/>
      <w:contextualSpacing/>
    </w:pPr>
  </w:style>
  <w:style w:type="character" w:styleId="Hyperlink">
    <w:name w:val="Hyperlink"/>
    <w:basedOn w:val="Standardskrifttypeiafsnit"/>
    <w:uiPriority w:val="99"/>
    <w:unhideWhenUsed/>
    <w:rsid w:val="00C1288A"/>
    <w:rPr>
      <w:color w:val="0563C1" w:themeColor="hyperlink"/>
      <w:u w:val="single"/>
    </w:rPr>
  </w:style>
  <w:style w:type="character" w:styleId="BesgtLink">
    <w:name w:val="FollowedHyperlink"/>
    <w:basedOn w:val="Standardskrifttypeiafsnit"/>
    <w:uiPriority w:val="99"/>
    <w:semiHidden/>
    <w:unhideWhenUsed/>
    <w:rsid w:val="00C1288A"/>
    <w:rPr>
      <w:color w:val="954F72" w:themeColor="followedHyperlink"/>
      <w:u w:val="single"/>
    </w:rPr>
  </w:style>
  <w:style w:type="paragraph" w:styleId="NormalWeb">
    <w:name w:val="Normal (Web)"/>
    <w:basedOn w:val="Normal"/>
    <w:uiPriority w:val="99"/>
    <w:unhideWhenUsed/>
    <w:rsid w:val="001F285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1F71DC"/>
    <w:rPr>
      <w:rFonts w:asciiTheme="majorHAnsi" w:eastAsiaTheme="majorEastAsia" w:hAnsiTheme="majorHAnsi" w:cstheme="majorBidi"/>
      <w:color w:val="2F5496" w:themeColor="accent1" w:themeShade="BF"/>
      <w:sz w:val="32"/>
      <w:szCs w:val="32"/>
    </w:rPr>
  </w:style>
  <w:style w:type="character" w:styleId="Ulstomtale">
    <w:name w:val="Unresolved Mention"/>
    <w:basedOn w:val="Standardskrifttypeiafsnit"/>
    <w:uiPriority w:val="99"/>
    <w:semiHidden/>
    <w:unhideWhenUsed/>
    <w:rsid w:val="00776A86"/>
    <w:rPr>
      <w:color w:val="605E5C"/>
      <w:shd w:val="clear" w:color="auto" w:fill="E1DFDD"/>
    </w:rPr>
  </w:style>
  <w:style w:type="paragraph" w:styleId="Sidehoved">
    <w:name w:val="header"/>
    <w:basedOn w:val="Normal"/>
    <w:link w:val="SidehovedTegn"/>
    <w:uiPriority w:val="99"/>
    <w:unhideWhenUsed/>
    <w:rsid w:val="00776A8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76A86"/>
    <w:rPr>
      <w:sz w:val="22"/>
      <w:szCs w:val="22"/>
    </w:rPr>
  </w:style>
  <w:style w:type="paragraph" w:styleId="Sidefod">
    <w:name w:val="footer"/>
    <w:basedOn w:val="Normal"/>
    <w:link w:val="SidefodTegn"/>
    <w:uiPriority w:val="99"/>
    <w:unhideWhenUsed/>
    <w:rsid w:val="00776A8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76A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1232">
      <w:bodyDiv w:val="1"/>
      <w:marLeft w:val="0"/>
      <w:marRight w:val="0"/>
      <w:marTop w:val="0"/>
      <w:marBottom w:val="0"/>
      <w:divBdr>
        <w:top w:val="none" w:sz="0" w:space="0" w:color="auto"/>
        <w:left w:val="none" w:sz="0" w:space="0" w:color="auto"/>
        <w:bottom w:val="none" w:sz="0" w:space="0" w:color="auto"/>
        <w:right w:val="none" w:sz="0" w:space="0" w:color="auto"/>
      </w:divBdr>
    </w:div>
    <w:div w:id="511147506">
      <w:bodyDiv w:val="1"/>
      <w:marLeft w:val="0"/>
      <w:marRight w:val="0"/>
      <w:marTop w:val="0"/>
      <w:marBottom w:val="0"/>
      <w:divBdr>
        <w:top w:val="none" w:sz="0" w:space="0" w:color="auto"/>
        <w:left w:val="none" w:sz="0" w:space="0" w:color="auto"/>
        <w:bottom w:val="none" w:sz="0" w:space="0" w:color="auto"/>
        <w:right w:val="none" w:sz="0" w:space="0" w:color="auto"/>
      </w:divBdr>
    </w:div>
    <w:div w:id="1494570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oa.systime.dk/?id=71"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www.dst.dk/da/Statistik/bagtal/2019/2019-02-15-fakta-om-arbejdsmark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f.org/en/Publications/WEO/weo-database/2024/October" TargetMode="External"/><Relationship Id="rId5" Type="http://schemas.openxmlformats.org/officeDocument/2006/relationships/webSettings" Target="webSettings.xml"/><Relationship Id="rId15" Type="http://schemas.openxmlformats.org/officeDocument/2006/relationships/hyperlink" Target="https://litteraturlisteautomaten.dk" TargetMode="External"/><Relationship Id="rId10" Type="http://schemas.openxmlformats.org/officeDocument/2006/relationships/hyperlink" Target="https://www.imf.org/en/Publications/WEO/weo-database/2024/Octob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fif.sharepoint.com/:p:/r/sites/AK-VE23hhxjI/Delte%20dokumenter/General/Mundtlighed%20i%20International%20%C3%98konomi/S%C3%A5dan%20laver%20du%20et%20mundtligt%20opl%C3%A6g%20til%20I%C3%98-eksamen.pptx?d=w4e8717410c914286b1e53d9849010bf3&amp;csf=1&amp;web=1&amp;e=TplD5D" TargetMode="Externa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87bf554c62522f5/Gymnasiel&#230;reren/International%20&#216;konomi/Forl&#248;b/2%20-%20Grundl&#230;ggende%20samfunds&#248;konomi/Excel%20til%20EU%20og%20Finanspoliti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solidFill>
                  <a:schemeClr val="tx1"/>
                </a:solidFill>
              </a:rPr>
              <a:t>Figur 1: EU-landenes gæld i % af BNP, år 2000 </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'[Excel til EU og Finanspolitik.xlsx]EDP1'!$D$3</c:f>
              <c:strCache>
                <c:ptCount val="1"/>
                <c:pt idx="0">
                  <c:v>2000</c:v>
                </c:pt>
              </c:strCache>
            </c:strRef>
          </c:tx>
          <c:spPr>
            <a:solidFill>
              <a:schemeClr val="accent1"/>
            </a:solidFill>
            <a:ln>
              <a:noFill/>
            </a:ln>
            <a:effectLst/>
          </c:spPr>
          <c:invertIfNegative val="0"/>
          <c:cat>
            <c:strRef>
              <c:f>'[Excel til EU og Finanspolitik.xlsx]EDP1'!$C$4:$C$32</c:f>
              <c:strCache>
                <c:ptCount val="29"/>
                <c:pt idx="0">
                  <c:v>Estland</c:v>
                </c:pt>
                <c:pt idx="1">
                  <c:v>Luxembourg</c:v>
                </c:pt>
                <c:pt idx="2">
                  <c:v>Letland</c:v>
                </c:pt>
                <c:pt idx="3">
                  <c:v>Tjekkiet</c:v>
                </c:pt>
                <c:pt idx="4">
                  <c:v>Rumænien</c:v>
                </c:pt>
                <c:pt idx="5">
                  <c:v>Litauen</c:v>
                </c:pt>
                <c:pt idx="6">
                  <c:v>Slovenien</c:v>
                </c:pt>
                <c:pt idx="7">
                  <c:v>Kroatien</c:v>
                </c:pt>
                <c:pt idx="8">
                  <c:v>Irland</c:v>
                </c:pt>
                <c:pt idx="9">
                  <c:v>Polen</c:v>
                </c:pt>
                <c:pt idx="10">
                  <c:v>Finland</c:v>
                </c:pt>
                <c:pt idx="11">
                  <c:v>Sverige</c:v>
                </c:pt>
                <c:pt idx="12">
                  <c:v>Slovakiet</c:v>
                </c:pt>
                <c:pt idx="13">
                  <c:v>Nederlandene</c:v>
                </c:pt>
                <c:pt idx="14">
                  <c:v>Danmark</c:v>
                </c:pt>
                <c:pt idx="15">
                  <c:v>Portugal</c:v>
                </c:pt>
                <c:pt idx="16">
                  <c:v>Ungarn</c:v>
                </c:pt>
                <c:pt idx="17">
                  <c:v>Cypern</c:v>
                </c:pt>
                <c:pt idx="18">
                  <c:v>Spanien</c:v>
                </c:pt>
                <c:pt idx="19">
                  <c:v>Frankrig</c:v>
                </c:pt>
                <c:pt idx="20">
                  <c:v>Tyskland</c:v>
                </c:pt>
                <c:pt idx="21">
                  <c:v>Malta</c:v>
                </c:pt>
                <c:pt idx="22">
                  <c:v>Østrig</c:v>
                </c:pt>
                <c:pt idx="23">
                  <c:v>EU</c:v>
                </c:pt>
                <c:pt idx="24">
                  <c:v>Euroområdet</c:v>
                </c:pt>
                <c:pt idx="25">
                  <c:v>Bulgarien</c:v>
                </c:pt>
                <c:pt idx="26">
                  <c:v>Grækenland</c:v>
                </c:pt>
                <c:pt idx="27">
                  <c:v>Italien</c:v>
                </c:pt>
                <c:pt idx="28">
                  <c:v>Belgien</c:v>
                </c:pt>
              </c:strCache>
            </c:strRef>
          </c:cat>
          <c:val>
            <c:numRef>
              <c:f>'[Excel til EU og Finanspolitik.xlsx]EDP1'!$D$4:$D$32</c:f>
              <c:numCache>
                <c:formatCode>General</c:formatCode>
                <c:ptCount val="29"/>
                <c:pt idx="0">
                  <c:v>5.0999999999999996</c:v>
                </c:pt>
                <c:pt idx="1">
                  <c:v>7.5</c:v>
                </c:pt>
                <c:pt idx="2">
                  <c:v>12.1</c:v>
                </c:pt>
                <c:pt idx="3">
                  <c:v>17</c:v>
                </c:pt>
                <c:pt idx="4">
                  <c:v>22.5</c:v>
                </c:pt>
                <c:pt idx="5">
                  <c:v>23.5</c:v>
                </c:pt>
                <c:pt idx="6">
                  <c:v>25.9</c:v>
                </c:pt>
                <c:pt idx="7">
                  <c:v>35.700000000000003</c:v>
                </c:pt>
                <c:pt idx="8">
                  <c:v>36.4</c:v>
                </c:pt>
                <c:pt idx="9">
                  <c:v>36.4</c:v>
                </c:pt>
                <c:pt idx="10">
                  <c:v>42.5</c:v>
                </c:pt>
                <c:pt idx="11">
                  <c:v>50.3</c:v>
                </c:pt>
                <c:pt idx="12">
                  <c:v>50.5</c:v>
                </c:pt>
                <c:pt idx="13">
                  <c:v>52.1</c:v>
                </c:pt>
                <c:pt idx="14">
                  <c:v>52.4</c:v>
                </c:pt>
                <c:pt idx="15">
                  <c:v>54.2</c:v>
                </c:pt>
                <c:pt idx="16">
                  <c:v>55.7</c:v>
                </c:pt>
                <c:pt idx="17">
                  <c:v>55.7</c:v>
                </c:pt>
                <c:pt idx="18">
                  <c:v>57.8</c:v>
                </c:pt>
                <c:pt idx="19">
                  <c:v>58.9</c:v>
                </c:pt>
                <c:pt idx="20">
                  <c:v>59.3</c:v>
                </c:pt>
                <c:pt idx="21">
                  <c:v>60.7</c:v>
                </c:pt>
                <c:pt idx="22">
                  <c:v>66.099999999999994</c:v>
                </c:pt>
                <c:pt idx="23">
                  <c:v>66.3</c:v>
                </c:pt>
                <c:pt idx="24">
                  <c:v>69.099999999999994</c:v>
                </c:pt>
                <c:pt idx="25">
                  <c:v>70.7</c:v>
                </c:pt>
                <c:pt idx="26">
                  <c:v>104.9</c:v>
                </c:pt>
                <c:pt idx="27">
                  <c:v>109</c:v>
                </c:pt>
                <c:pt idx="28">
                  <c:v>109.6</c:v>
                </c:pt>
              </c:numCache>
            </c:numRef>
          </c:val>
          <c:extLst>
            <c:ext xmlns:c16="http://schemas.microsoft.com/office/drawing/2014/chart" uri="{C3380CC4-5D6E-409C-BE32-E72D297353CC}">
              <c16:uniqueId val="{00000000-CDF7-FE40-A85E-DDD18A8F6FAC}"/>
            </c:ext>
          </c:extLst>
        </c:ser>
        <c:dLbls>
          <c:showLegendKey val="0"/>
          <c:showVal val="0"/>
          <c:showCatName val="0"/>
          <c:showSerName val="0"/>
          <c:showPercent val="0"/>
          <c:showBubbleSize val="0"/>
        </c:dLbls>
        <c:gapWidth val="219"/>
        <c:overlap val="-27"/>
        <c:axId val="1710283072"/>
        <c:axId val="669588176"/>
      </c:barChart>
      <c:catAx>
        <c:axId val="171028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da-DK"/>
          </a:p>
        </c:txPr>
        <c:crossAx val="669588176"/>
        <c:crosses val="autoZero"/>
        <c:auto val="1"/>
        <c:lblAlgn val="ctr"/>
        <c:lblOffset val="100"/>
        <c:noMultiLvlLbl val="0"/>
      </c:catAx>
      <c:valAx>
        <c:axId val="669588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da-DK">
                    <a:solidFill>
                      <a:schemeClr val="tx1"/>
                    </a:solidFill>
                  </a:rPr>
                  <a:t>Gæld</a:t>
                </a:r>
                <a:r>
                  <a:rPr lang="da-DK" baseline="0">
                    <a:solidFill>
                      <a:schemeClr val="tx1"/>
                    </a:solidFill>
                  </a:rPr>
                  <a:t> i % af BNP</a:t>
                </a:r>
                <a:endParaRPr lang="da-DK">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da-D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da-DK"/>
          </a:p>
        </c:txPr>
        <c:crossAx val="1710283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7BA16-96C2-4704-8C03-BD94755121A0}">
  <ds:schemaRefs>
    <ds:schemaRef ds:uri="http://schemas.openxmlformats.org/officeDocument/2006/bibliography"/>
  </ds:schemaRefs>
</ds:datastoreItem>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6228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Kristoffer Zwergius Christensen</dc:creator>
  <cp:keywords/>
  <dc:description/>
  <cp:lastModifiedBy>Lennart Nelting Keller (LNKE - Underviser - VE - AK)</cp:lastModifiedBy>
  <cp:revision>2</cp:revision>
  <dcterms:created xsi:type="dcterms:W3CDTF">2025-01-29T07:39:00Z</dcterms:created>
  <dcterms:modified xsi:type="dcterms:W3CDTF">2025-01-29T07:39:00Z</dcterms:modified>
</cp:coreProperties>
</file>