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C3BF6" w14:textId="4807E625" w:rsidR="009A4AE8" w:rsidRPr="00EA15A3" w:rsidRDefault="00EA15A3">
      <w:pPr>
        <w:rPr>
          <w:b/>
          <w:bCs/>
        </w:rPr>
      </w:pPr>
      <w:r w:rsidRPr="00EA15A3">
        <w:rPr>
          <w:b/>
          <w:bCs/>
        </w:rPr>
        <w:t xml:space="preserve">Opgave – </w:t>
      </w:r>
      <w:r>
        <w:rPr>
          <w:b/>
          <w:bCs/>
        </w:rPr>
        <w:t>P</w:t>
      </w:r>
      <w:r w:rsidRPr="00EA15A3">
        <w:rPr>
          <w:b/>
          <w:bCs/>
        </w:rPr>
        <w:t>engepolitik</w:t>
      </w:r>
      <w:r>
        <w:rPr>
          <w:b/>
          <w:bCs/>
        </w:rPr>
        <w:t>k</w:t>
      </w:r>
      <w:r w:rsidRPr="00EA15A3">
        <w:rPr>
          <w:b/>
          <w:bCs/>
        </w:rPr>
        <w:t>en i Danmark</w:t>
      </w:r>
    </w:p>
    <w:p w14:paraId="2E0B6862" w14:textId="57B36162" w:rsidR="00EA15A3" w:rsidRDefault="00EA15A3">
      <w:r w:rsidRPr="00EA15A3">
        <w:t>Nationalbanken er ansvarlig for den pengepolitik, der føres i Danmark. I efteråret 2022 offentliggjorde banken et notat, hvor man gennemgik pengepolitikken og finanspolitikken i Danmark. Her er et par vigtige pointer:</w:t>
      </w:r>
    </w:p>
    <w:p w14:paraId="1B978674" w14:textId="237A6C19" w:rsidR="00EA15A3" w:rsidRPr="00EA15A3" w:rsidRDefault="00EA15A3" w:rsidP="00EA15A3">
      <w:pPr>
        <w:pStyle w:val="Listeafsnit"/>
        <w:numPr>
          <w:ilvl w:val="0"/>
          <w:numId w:val="1"/>
        </w:numPr>
      </w:pPr>
      <w:r w:rsidRPr="00EA15A3">
        <w:rPr>
          <w:b/>
          <w:bCs/>
        </w:rPr>
        <w:t>Nationalbanken om pengepolitikkens muligheder</w:t>
      </w:r>
    </w:p>
    <w:p w14:paraId="1F0DE27D" w14:textId="77777777" w:rsidR="00EA15A3" w:rsidRPr="00EA15A3" w:rsidRDefault="00EA15A3" w:rsidP="00EA15A3">
      <w:r w:rsidRPr="00EA15A3">
        <w:t>Det er et grundvilkår for et land, der fører fastkurspolitik, at pengepolitikken bestemmes af centralbanken i ankervalutaområdet, i Danmarks tilfælde ECB.</w:t>
      </w:r>
    </w:p>
    <w:p w14:paraId="72B6A0C9" w14:textId="77777777" w:rsidR="00EA15A3" w:rsidRPr="00EA15A3" w:rsidRDefault="00EA15A3" w:rsidP="00EA15A3">
      <w:r w:rsidRPr="00EA15A3">
        <w:t>Fastkurspolitikken betyder, at de pengepolitiske renter i Danmark er reserveret til at holde en stabil kronekurs. Nationalbanken tilrettelægger således ikke pengepolitikken på baggrund af den økonomiske udvikling, og Nationalbankens anbefalinger til den makroøkonomiske politik vedrører derfor primært finanspolitikken.</w:t>
      </w:r>
      <w:r w:rsidRPr="00EA15A3">
        <w:br/>
        <w:t>(…)</w:t>
      </w:r>
      <w:r w:rsidRPr="00EA15A3">
        <w:br/>
        <w:t>Det er derfor ikke sikkert, at pengepolitikken altid vil være hensigtsmæssig ud fra et konjunkturperspektiv. I de første 10-15 år af fastkurspolitikkens levetid var dansk økonomi fx ofte ude af takt med euroområdet. Der er også en række eksempler på, at Nationalbanken i perioder med pres på kronen har sat renterne betydeligt op eller ned, selv om det ikke umiddelbart har bidraget til at stabilisere konjunkturudviklingen.</w:t>
      </w:r>
    </w:p>
    <w:p w14:paraId="25833B42" w14:textId="0C09F2CB" w:rsidR="00EA15A3" w:rsidRDefault="00EA15A3" w:rsidP="00EA15A3">
      <w:r w:rsidRPr="00EA15A3">
        <w:t>Kilde: Danmarks Nationalbank, Penge- og finanspolitik i Danmark, oktober 2022 (uddrag)</w:t>
      </w:r>
    </w:p>
    <w:p w14:paraId="1F09527E" w14:textId="1EB61D0B" w:rsidR="00EA15A3" w:rsidRPr="00EA15A3" w:rsidRDefault="00EA15A3" w:rsidP="00EA15A3">
      <w:pPr>
        <w:pStyle w:val="Listeafsnit"/>
        <w:numPr>
          <w:ilvl w:val="0"/>
          <w:numId w:val="1"/>
        </w:numPr>
        <w:rPr>
          <w:b/>
          <w:bCs/>
        </w:rPr>
      </w:pPr>
      <w:r w:rsidRPr="00EA15A3">
        <w:rPr>
          <w:b/>
          <w:bCs/>
        </w:rPr>
        <w:t>De økonomiske vismænd om pengepolitikken</w:t>
      </w:r>
    </w:p>
    <w:p w14:paraId="43AE653E" w14:textId="77777777" w:rsidR="00EA15A3" w:rsidRPr="00EA15A3" w:rsidRDefault="00EA15A3" w:rsidP="00EA15A3">
      <w:r w:rsidRPr="00EA15A3">
        <w:t xml:space="preserve">Ved at føre fastkurspolitik overfor euroen har Danmark opgivet muligheden for at føre en selvstændig pengepolitik. De pengepolitiske renter anvendes til at styre kronekursen, så den er stabil overfor euroen og kan ikke samtidig bruges til konjunkturstabiliserende formål. Under normale forhold ændrer Nationalbanken sine renter i takt med ændringer i </w:t>
      </w:r>
      <w:proofErr w:type="spellStart"/>
      <w:r w:rsidRPr="00EA15A3">
        <w:t>ECB's</w:t>
      </w:r>
      <w:proofErr w:type="spellEnd"/>
      <w:r w:rsidRPr="00EA15A3">
        <w:t xml:space="preserve"> pengepolitiske renter, men ved et pres på kronen kan renterne ændres for at stabilisere kursen.</w:t>
      </w:r>
    </w:p>
    <w:p w14:paraId="146EE194" w14:textId="77777777" w:rsidR="00EA15A3" w:rsidRPr="00EA15A3" w:rsidRDefault="00EA15A3" w:rsidP="00EA15A3">
      <w:r w:rsidRPr="00EA15A3">
        <w:t xml:space="preserve">Hvis Danmark og eurolandene har ens konjunkturforløb, vil </w:t>
      </w:r>
      <w:proofErr w:type="spellStart"/>
      <w:r w:rsidRPr="00EA15A3">
        <w:t>ECB's</w:t>
      </w:r>
      <w:proofErr w:type="spellEnd"/>
      <w:r w:rsidRPr="00EA15A3">
        <w:t xml:space="preserve"> pengepolitik som udgangspunkt være passende for den danske konjunktursituation. Hvis Danmark derimod har et anderledes konjunkturforløb, vil den fælles pengepolitik ikke være tilpasset den danske situationen.</w:t>
      </w:r>
    </w:p>
    <w:p w14:paraId="7CD0AD60" w14:textId="77777777" w:rsidR="00EA15A3" w:rsidRPr="00EA15A3" w:rsidRDefault="00EA15A3" w:rsidP="00EA15A3">
      <w:r w:rsidRPr="00EA15A3">
        <w:t xml:space="preserve">De lave danske renter er en konsekvens af fastkurspolitikken overfor euroen og den lave pengepolitiske rente fastsat af ECB. Det betyder at den danske pengepolitiske rente ikke tilpasses den danske konjunktursituationen, men fastsættes for at opretholde den faste kurs overfor euroen. </w:t>
      </w:r>
      <w:proofErr w:type="spellStart"/>
      <w:r w:rsidRPr="00EA15A3">
        <w:t>ECB's</w:t>
      </w:r>
      <w:proofErr w:type="spellEnd"/>
      <w:r w:rsidRPr="00EA15A3">
        <w:t xml:space="preserve"> lave pengepolitiske rente medfører, at renteniveauet i Danmark aktuelt er lavere, end konjunktursituationen tilsiger.</w:t>
      </w:r>
    </w:p>
    <w:p w14:paraId="6C982812" w14:textId="77777777" w:rsidR="00EA15A3" w:rsidRPr="00EA15A3" w:rsidRDefault="00EA15A3" w:rsidP="00EA15A3">
      <w:r w:rsidRPr="00EA15A3">
        <w:lastRenderedPageBreak/>
        <w:t>Når renterne ikke er tilpasset konjunktursituationen, er det finanspolitikken, der skal benyttes til at stabilisere økonomien.</w:t>
      </w:r>
    </w:p>
    <w:p w14:paraId="24461F78" w14:textId="77777777" w:rsidR="00EA15A3" w:rsidRDefault="00EA15A3" w:rsidP="00EA15A3">
      <w:r w:rsidRPr="00EA15A3">
        <w:t>Kilde: Det Økonomiske Råd, Dansk Økonomi forår 2017</w:t>
      </w:r>
    </w:p>
    <w:p w14:paraId="6227D861" w14:textId="77777777" w:rsidR="00EA15A3" w:rsidRDefault="00EA15A3" w:rsidP="00EA15A3"/>
    <w:p w14:paraId="28C3B2AB" w14:textId="77777777" w:rsidR="00EA15A3" w:rsidRDefault="00EA15A3" w:rsidP="00EA15A3"/>
    <w:p w14:paraId="6668B974" w14:textId="77777777" w:rsidR="00EA15A3" w:rsidRPr="00EA15A3" w:rsidRDefault="00EA15A3" w:rsidP="00EA15A3">
      <w:pPr>
        <w:rPr>
          <w:b/>
          <w:bCs/>
        </w:rPr>
      </w:pPr>
      <w:r w:rsidRPr="00EA15A3">
        <w:rPr>
          <w:b/>
          <w:bCs/>
        </w:rPr>
        <w:t xml:space="preserve">Nationalbankens og </w:t>
      </w:r>
      <w:proofErr w:type="spellStart"/>
      <w:r w:rsidRPr="00EA15A3">
        <w:rPr>
          <w:b/>
          <w:bCs/>
        </w:rPr>
        <w:t>ECB's</w:t>
      </w:r>
      <w:proofErr w:type="spellEnd"/>
      <w:r w:rsidRPr="00EA15A3">
        <w:rPr>
          <w:b/>
          <w:bCs/>
        </w:rPr>
        <w:t xml:space="preserve"> udlånsrente</w:t>
      </w:r>
    </w:p>
    <w:p w14:paraId="5A9F7F24" w14:textId="621367A2" w:rsidR="00EA15A3" w:rsidRPr="00EA15A3" w:rsidRDefault="00EA15A3" w:rsidP="00EA15A3">
      <w:pPr>
        <w:ind w:left="720"/>
      </w:pPr>
      <w:r w:rsidRPr="00EA15A3">
        <w:drawing>
          <wp:inline distT="0" distB="0" distL="0" distR="0" wp14:anchorId="4DC70070" wp14:editId="27788BFA">
            <wp:extent cx="6120130" cy="2749550"/>
            <wp:effectExtent l="0" t="0" r="0" b="0"/>
            <wp:docPr id="659125931" name="Billede 2" descr="Et billede, der indeholder na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25931" name="Billede 2" descr="Et billede, der indeholder nat&#10;&#10;Indhold genereret af kunstig intelligens kan være fork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2749550"/>
                    </a:xfrm>
                    <a:prstGeom prst="rect">
                      <a:avLst/>
                    </a:prstGeom>
                    <a:noFill/>
                    <a:ln>
                      <a:noFill/>
                    </a:ln>
                  </pic:spPr>
                </pic:pic>
              </a:graphicData>
            </a:graphic>
          </wp:inline>
        </w:drawing>
      </w:r>
    </w:p>
    <w:p w14:paraId="33DD666A" w14:textId="77777777" w:rsidR="00EA15A3" w:rsidRPr="00EA15A3" w:rsidRDefault="00EA15A3" w:rsidP="00EA15A3">
      <w:r w:rsidRPr="00EA15A3">
        <w:t>Kilde: Nationalbanken.</w:t>
      </w:r>
    </w:p>
    <w:p w14:paraId="4FAEBE48" w14:textId="77777777" w:rsidR="00EA15A3" w:rsidRDefault="00EA15A3" w:rsidP="00EA15A3">
      <w:r w:rsidRPr="00EA15A3">
        <w:t>Nu skal du nærmere undersøge samspillet mellem Nationalbanken i Danmark og Den Europæiske Centralbank (ECB).</w:t>
      </w:r>
    </w:p>
    <w:p w14:paraId="77EA8945" w14:textId="77777777" w:rsidR="00EA15A3" w:rsidRPr="00EA15A3" w:rsidRDefault="00EA15A3" w:rsidP="00EA15A3"/>
    <w:p w14:paraId="7DC6BED2" w14:textId="6B8E4743" w:rsidR="00EA15A3" w:rsidRPr="00EA15A3" w:rsidRDefault="00EA15A3" w:rsidP="00EA15A3">
      <w:pPr>
        <w:pStyle w:val="Listeafsnit"/>
        <w:numPr>
          <w:ilvl w:val="0"/>
          <w:numId w:val="9"/>
        </w:numPr>
      </w:pPr>
      <w:r w:rsidRPr="00EA15A3">
        <w:t>Hvad menes der, når Nationalbanken bemærker, at pengepolitikken ikke tilrettelægges på baggrund af den økonomiske udvikling? Og hvad betyder dette for Nationalbankens pengepolitik?</w:t>
      </w:r>
    </w:p>
    <w:p w14:paraId="606DAD9D" w14:textId="77777777" w:rsidR="00EA15A3" w:rsidRDefault="00EA15A3" w:rsidP="00EA15A3">
      <w:pPr>
        <w:pStyle w:val="Listeafsnit"/>
      </w:pPr>
    </w:p>
    <w:p w14:paraId="4C93895B" w14:textId="795C2E6B" w:rsidR="00EA15A3" w:rsidRDefault="00EA15A3" w:rsidP="00EA15A3">
      <w:pPr>
        <w:pStyle w:val="Listeafsnit"/>
        <w:numPr>
          <w:ilvl w:val="0"/>
          <w:numId w:val="9"/>
        </w:numPr>
      </w:pPr>
      <w:r w:rsidRPr="00EA15A3">
        <w:t>Hvad mener Nationalbanken med bemærkningen, at den danske pengepolitik ikke altid vil være hensigtsmæssigt ud fra et konjunkturperspektiv. Og at dansk økonomi ofte var ude af takt med euroområdet?</w:t>
      </w:r>
    </w:p>
    <w:p w14:paraId="1DDB74E2" w14:textId="77777777" w:rsidR="00EA15A3" w:rsidRDefault="00EA15A3" w:rsidP="00EA15A3">
      <w:pPr>
        <w:pStyle w:val="Listeafsnit"/>
      </w:pPr>
    </w:p>
    <w:p w14:paraId="577AD21D" w14:textId="77777777" w:rsidR="00EA15A3" w:rsidRPr="00EA15A3" w:rsidRDefault="00EA15A3" w:rsidP="00EA15A3">
      <w:pPr>
        <w:pStyle w:val="Listeafsnit"/>
      </w:pPr>
    </w:p>
    <w:p w14:paraId="4D10942B" w14:textId="77777777" w:rsidR="00EA15A3" w:rsidRDefault="00EA15A3" w:rsidP="00EA15A3">
      <w:pPr>
        <w:pStyle w:val="Listeafsnit"/>
        <w:numPr>
          <w:ilvl w:val="0"/>
          <w:numId w:val="9"/>
        </w:numPr>
      </w:pPr>
      <w:r w:rsidRPr="00EA15A3">
        <w:t>Beskriv i hovedtræk ud fra figuren udviklingen i de to centralbankers renter. Kom gerne med nogle bud på, hvorfor ECB sænkede renten så markant i 2009. Og hvorfor hævede man renten i 2022?</w:t>
      </w:r>
    </w:p>
    <w:p w14:paraId="77716BB8" w14:textId="77777777" w:rsidR="00EA15A3" w:rsidRDefault="00EA15A3" w:rsidP="00EA15A3">
      <w:pPr>
        <w:pStyle w:val="Listeafsnit"/>
      </w:pPr>
    </w:p>
    <w:p w14:paraId="25E9DDF4" w14:textId="10110174" w:rsidR="00EA15A3" w:rsidRDefault="00EA15A3" w:rsidP="00EA15A3">
      <w:pPr>
        <w:pStyle w:val="Listeafsnit"/>
        <w:numPr>
          <w:ilvl w:val="0"/>
          <w:numId w:val="9"/>
        </w:numPr>
      </w:pPr>
      <w:r w:rsidRPr="00EA15A3">
        <w:t xml:space="preserve">Hvad er årsager til, at Nationalbanken i de fleste tilfælde følger renteændringerne fra ECB? Du kan evt. skærpe din forklaring ved at forklare hvad der vil ske, hvis Nationalbanken ikke følger </w:t>
      </w:r>
      <w:proofErr w:type="spellStart"/>
      <w:r w:rsidRPr="00EA15A3">
        <w:t>ECB's</w:t>
      </w:r>
      <w:proofErr w:type="spellEnd"/>
      <w:r w:rsidRPr="00EA15A3">
        <w:t xml:space="preserve"> renteændringer.</w:t>
      </w:r>
    </w:p>
    <w:p w14:paraId="6059076D" w14:textId="77777777" w:rsidR="00EA15A3" w:rsidRDefault="00EA15A3" w:rsidP="00EA15A3">
      <w:pPr>
        <w:pStyle w:val="Listeafsnit"/>
      </w:pPr>
    </w:p>
    <w:p w14:paraId="451C0E2F" w14:textId="77777777" w:rsidR="00EA15A3" w:rsidRPr="00EA15A3" w:rsidRDefault="00EA15A3" w:rsidP="00EA15A3">
      <w:pPr>
        <w:pStyle w:val="Listeafsnit"/>
      </w:pPr>
    </w:p>
    <w:p w14:paraId="2ABFC58E" w14:textId="300BD6FE" w:rsidR="00EA15A3" w:rsidRPr="00EA15A3" w:rsidRDefault="00EA15A3" w:rsidP="00EA15A3">
      <w:pPr>
        <w:pStyle w:val="Listeafsnit"/>
        <w:numPr>
          <w:ilvl w:val="0"/>
          <w:numId w:val="9"/>
        </w:numPr>
      </w:pPr>
      <w:r w:rsidRPr="00EA15A3">
        <w:t>Hvilke problemer giver det, at Danmark i de fleste tilfælde følger ECB i tykt og tyndt. Inddrag de to klip ovenfor.</w:t>
      </w:r>
    </w:p>
    <w:p w14:paraId="3CF77D2B" w14:textId="77777777" w:rsidR="00EA15A3" w:rsidRPr="00EA15A3" w:rsidRDefault="00EA15A3" w:rsidP="00EA15A3"/>
    <w:p w14:paraId="285575EB" w14:textId="77777777" w:rsidR="00EA15A3" w:rsidRDefault="00EA15A3"/>
    <w:sectPr w:rsidR="00EA15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122C"/>
    <w:multiLevelType w:val="multilevel"/>
    <w:tmpl w:val="89AC2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2798A"/>
    <w:multiLevelType w:val="hybridMultilevel"/>
    <w:tmpl w:val="C9AA36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81B7B36"/>
    <w:multiLevelType w:val="multilevel"/>
    <w:tmpl w:val="23CA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E40D8"/>
    <w:multiLevelType w:val="hybridMultilevel"/>
    <w:tmpl w:val="546C24BC"/>
    <w:lvl w:ilvl="0" w:tplc="F5068F1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09323524">
    <w:abstractNumId w:val="3"/>
  </w:num>
  <w:num w:numId="2" w16cid:durableId="983510855">
    <w:abstractNumId w:val="2"/>
  </w:num>
  <w:num w:numId="3" w16cid:durableId="802429844">
    <w:abstractNumId w:val="0"/>
    <w:lvlOverride w:ilvl="0">
      <w:lvl w:ilvl="0">
        <w:numFmt w:val="lowerLetter"/>
        <w:lvlText w:val="%1."/>
        <w:lvlJc w:val="left"/>
      </w:lvl>
    </w:lvlOverride>
  </w:num>
  <w:num w:numId="4" w16cid:durableId="1543440188">
    <w:abstractNumId w:val="0"/>
    <w:lvlOverride w:ilvl="0">
      <w:lvl w:ilvl="0">
        <w:numFmt w:val="lowerLetter"/>
        <w:lvlText w:val="%1."/>
        <w:lvlJc w:val="left"/>
      </w:lvl>
    </w:lvlOverride>
  </w:num>
  <w:num w:numId="5" w16cid:durableId="844705870">
    <w:abstractNumId w:val="0"/>
    <w:lvlOverride w:ilvl="0">
      <w:lvl w:ilvl="0">
        <w:numFmt w:val="lowerLetter"/>
        <w:lvlText w:val="%1."/>
        <w:lvlJc w:val="left"/>
      </w:lvl>
    </w:lvlOverride>
  </w:num>
  <w:num w:numId="6" w16cid:durableId="1787237556">
    <w:abstractNumId w:val="0"/>
    <w:lvlOverride w:ilvl="0">
      <w:lvl w:ilvl="0">
        <w:numFmt w:val="lowerLetter"/>
        <w:lvlText w:val="%1."/>
        <w:lvlJc w:val="left"/>
      </w:lvl>
    </w:lvlOverride>
  </w:num>
  <w:num w:numId="7" w16cid:durableId="1974017354">
    <w:abstractNumId w:val="0"/>
    <w:lvlOverride w:ilvl="0">
      <w:lvl w:ilvl="0">
        <w:numFmt w:val="lowerLetter"/>
        <w:lvlText w:val="%1."/>
        <w:lvlJc w:val="left"/>
      </w:lvl>
    </w:lvlOverride>
  </w:num>
  <w:num w:numId="8" w16cid:durableId="1973436851">
    <w:abstractNumId w:val="0"/>
    <w:lvlOverride w:ilvl="0">
      <w:lvl w:ilvl="0">
        <w:numFmt w:val="lowerLetter"/>
        <w:lvlText w:val="%1."/>
        <w:lvlJc w:val="left"/>
      </w:lvl>
    </w:lvlOverride>
  </w:num>
  <w:num w:numId="9" w16cid:durableId="1315841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A3"/>
    <w:rsid w:val="00437436"/>
    <w:rsid w:val="005C7BA6"/>
    <w:rsid w:val="009A4AE8"/>
    <w:rsid w:val="00EA15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E1CB"/>
  <w15:chartTrackingRefBased/>
  <w15:docId w15:val="{92241923-1BBC-4869-97D4-EFC9A9DE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A1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A1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A15A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A15A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A15A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A15A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A15A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A15A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A15A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15A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A15A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A15A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A15A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A15A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A15A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A15A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A15A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A15A3"/>
    <w:rPr>
      <w:rFonts w:eastAsiaTheme="majorEastAsia" w:cstheme="majorBidi"/>
      <w:color w:val="272727" w:themeColor="text1" w:themeTint="D8"/>
    </w:rPr>
  </w:style>
  <w:style w:type="paragraph" w:styleId="Titel">
    <w:name w:val="Title"/>
    <w:basedOn w:val="Normal"/>
    <w:next w:val="Normal"/>
    <w:link w:val="TitelTegn"/>
    <w:uiPriority w:val="10"/>
    <w:qFormat/>
    <w:rsid w:val="00EA1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A15A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A15A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A15A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A15A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A15A3"/>
    <w:rPr>
      <w:i/>
      <w:iCs/>
      <w:color w:val="404040" w:themeColor="text1" w:themeTint="BF"/>
    </w:rPr>
  </w:style>
  <w:style w:type="paragraph" w:styleId="Listeafsnit">
    <w:name w:val="List Paragraph"/>
    <w:basedOn w:val="Normal"/>
    <w:uiPriority w:val="34"/>
    <w:qFormat/>
    <w:rsid w:val="00EA15A3"/>
    <w:pPr>
      <w:ind w:left="720"/>
      <w:contextualSpacing/>
    </w:pPr>
  </w:style>
  <w:style w:type="character" w:styleId="Kraftigfremhvning">
    <w:name w:val="Intense Emphasis"/>
    <w:basedOn w:val="Standardskrifttypeiafsnit"/>
    <w:uiPriority w:val="21"/>
    <w:qFormat/>
    <w:rsid w:val="00EA15A3"/>
    <w:rPr>
      <w:i/>
      <w:iCs/>
      <w:color w:val="0F4761" w:themeColor="accent1" w:themeShade="BF"/>
    </w:rPr>
  </w:style>
  <w:style w:type="paragraph" w:styleId="Strktcitat">
    <w:name w:val="Intense Quote"/>
    <w:basedOn w:val="Normal"/>
    <w:next w:val="Normal"/>
    <w:link w:val="StrktcitatTegn"/>
    <w:uiPriority w:val="30"/>
    <w:qFormat/>
    <w:rsid w:val="00EA1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A15A3"/>
    <w:rPr>
      <w:i/>
      <w:iCs/>
      <w:color w:val="0F4761" w:themeColor="accent1" w:themeShade="BF"/>
    </w:rPr>
  </w:style>
  <w:style w:type="character" w:styleId="Kraftighenvisning">
    <w:name w:val="Intense Reference"/>
    <w:basedOn w:val="Standardskrifttypeiafsnit"/>
    <w:uiPriority w:val="32"/>
    <w:qFormat/>
    <w:rsid w:val="00EA15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293626">
      <w:bodyDiv w:val="1"/>
      <w:marLeft w:val="0"/>
      <w:marRight w:val="0"/>
      <w:marTop w:val="0"/>
      <w:marBottom w:val="0"/>
      <w:divBdr>
        <w:top w:val="none" w:sz="0" w:space="0" w:color="auto"/>
        <w:left w:val="none" w:sz="0" w:space="0" w:color="auto"/>
        <w:bottom w:val="none" w:sz="0" w:space="0" w:color="auto"/>
        <w:right w:val="none" w:sz="0" w:space="0" w:color="auto"/>
      </w:divBdr>
      <w:divsChild>
        <w:div w:id="2031494285">
          <w:marLeft w:val="0"/>
          <w:marRight w:val="0"/>
          <w:marTop w:val="0"/>
          <w:marBottom w:val="0"/>
          <w:divBdr>
            <w:top w:val="none" w:sz="0" w:space="0" w:color="auto"/>
            <w:left w:val="none" w:sz="0" w:space="0" w:color="auto"/>
            <w:bottom w:val="none" w:sz="0" w:space="0" w:color="auto"/>
            <w:right w:val="none" w:sz="0" w:space="0" w:color="auto"/>
          </w:divBdr>
          <w:divsChild>
            <w:div w:id="1148664612">
              <w:marLeft w:val="0"/>
              <w:marRight w:val="0"/>
              <w:marTop w:val="0"/>
              <w:marBottom w:val="0"/>
              <w:divBdr>
                <w:top w:val="none" w:sz="0" w:space="0" w:color="auto"/>
                <w:left w:val="none" w:sz="0" w:space="0" w:color="auto"/>
                <w:bottom w:val="none" w:sz="0" w:space="0" w:color="auto"/>
                <w:right w:val="none" w:sz="0" w:space="0" w:color="auto"/>
              </w:divBdr>
              <w:divsChild>
                <w:div w:id="1758987920">
                  <w:marLeft w:val="0"/>
                  <w:marRight w:val="0"/>
                  <w:marTop w:val="0"/>
                  <w:marBottom w:val="0"/>
                  <w:divBdr>
                    <w:top w:val="none" w:sz="0" w:space="0" w:color="auto"/>
                    <w:left w:val="none" w:sz="0" w:space="0" w:color="auto"/>
                    <w:bottom w:val="none" w:sz="0" w:space="0" w:color="auto"/>
                    <w:right w:val="none" w:sz="0" w:space="0" w:color="auto"/>
                  </w:divBdr>
                  <w:divsChild>
                    <w:div w:id="1287347443">
                      <w:marLeft w:val="0"/>
                      <w:marRight w:val="0"/>
                      <w:marTop w:val="0"/>
                      <w:marBottom w:val="0"/>
                      <w:divBdr>
                        <w:top w:val="none" w:sz="0" w:space="0" w:color="auto"/>
                        <w:left w:val="none" w:sz="0" w:space="0" w:color="auto"/>
                        <w:bottom w:val="none" w:sz="0" w:space="0" w:color="auto"/>
                        <w:right w:val="none" w:sz="0" w:space="0" w:color="auto"/>
                      </w:divBdr>
                    </w:div>
                  </w:divsChild>
                </w:div>
                <w:div w:id="684207709">
                  <w:marLeft w:val="0"/>
                  <w:marRight w:val="0"/>
                  <w:marTop w:val="0"/>
                  <w:marBottom w:val="0"/>
                  <w:divBdr>
                    <w:top w:val="none" w:sz="0" w:space="0" w:color="auto"/>
                    <w:left w:val="none" w:sz="0" w:space="0" w:color="auto"/>
                    <w:bottom w:val="none" w:sz="0" w:space="0" w:color="auto"/>
                    <w:right w:val="none" w:sz="0" w:space="0" w:color="auto"/>
                  </w:divBdr>
                  <w:divsChild>
                    <w:div w:id="83066600">
                      <w:marLeft w:val="0"/>
                      <w:marRight w:val="0"/>
                      <w:marTop w:val="0"/>
                      <w:marBottom w:val="0"/>
                      <w:divBdr>
                        <w:top w:val="none" w:sz="0" w:space="0" w:color="auto"/>
                        <w:left w:val="none" w:sz="0" w:space="0" w:color="auto"/>
                        <w:bottom w:val="none" w:sz="0" w:space="0" w:color="auto"/>
                        <w:right w:val="none" w:sz="0" w:space="0" w:color="auto"/>
                      </w:divBdr>
                      <w:divsChild>
                        <w:div w:id="706295208">
                          <w:marLeft w:val="0"/>
                          <w:marRight w:val="0"/>
                          <w:marTop w:val="0"/>
                          <w:marBottom w:val="0"/>
                          <w:divBdr>
                            <w:top w:val="none" w:sz="0" w:space="0" w:color="auto"/>
                            <w:left w:val="none" w:sz="0" w:space="0" w:color="auto"/>
                            <w:bottom w:val="none" w:sz="0" w:space="0" w:color="auto"/>
                            <w:right w:val="none" w:sz="0" w:space="0" w:color="auto"/>
                          </w:divBdr>
                          <w:divsChild>
                            <w:div w:id="1701927573">
                              <w:marLeft w:val="0"/>
                              <w:marRight w:val="0"/>
                              <w:marTop w:val="0"/>
                              <w:marBottom w:val="0"/>
                              <w:divBdr>
                                <w:top w:val="none" w:sz="0" w:space="0" w:color="auto"/>
                                <w:left w:val="none" w:sz="0" w:space="0" w:color="auto"/>
                                <w:bottom w:val="none" w:sz="0" w:space="0" w:color="auto"/>
                                <w:right w:val="none" w:sz="0" w:space="0" w:color="auto"/>
                              </w:divBdr>
                              <w:divsChild>
                                <w:div w:id="835339146">
                                  <w:marLeft w:val="0"/>
                                  <w:marRight w:val="0"/>
                                  <w:marTop w:val="0"/>
                                  <w:marBottom w:val="0"/>
                                  <w:divBdr>
                                    <w:top w:val="none" w:sz="0" w:space="0" w:color="auto"/>
                                    <w:left w:val="none" w:sz="0" w:space="0" w:color="auto"/>
                                    <w:bottom w:val="none" w:sz="0" w:space="0" w:color="auto"/>
                                    <w:right w:val="none" w:sz="0" w:space="0" w:color="auto"/>
                                  </w:divBdr>
                                  <w:divsChild>
                                    <w:div w:id="2105496716">
                                      <w:marLeft w:val="0"/>
                                      <w:marRight w:val="0"/>
                                      <w:marTop w:val="0"/>
                                      <w:marBottom w:val="0"/>
                                      <w:divBdr>
                                        <w:top w:val="none" w:sz="0" w:space="0" w:color="auto"/>
                                        <w:left w:val="none" w:sz="0" w:space="0" w:color="auto"/>
                                        <w:bottom w:val="none" w:sz="0" w:space="0" w:color="auto"/>
                                        <w:right w:val="none" w:sz="0" w:space="0" w:color="auto"/>
                                      </w:divBdr>
                                    </w:div>
                                  </w:divsChild>
                                </w:div>
                                <w:div w:id="185757349">
                                  <w:marLeft w:val="0"/>
                                  <w:marRight w:val="0"/>
                                  <w:marTop w:val="60"/>
                                  <w:marBottom w:val="0"/>
                                  <w:divBdr>
                                    <w:top w:val="none" w:sz="0" w:space="0" w:color="auto"/>
                                    <w:left w:val="none" w:sz="0" w:space="0" w:color="auto"/>
                                    <w:bottom w:val="none" w:sz="0" w:space="0" w:color="auto"/>
                                    <w:right w:val="none" w:sz="0" w:space="0" w:color="auto"/>
                                  </w:divBdr>
                                  <w:divsChild>
                                    <w:div w:id="610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215073">
          <w:marLeft w:val="0"/>
          <w:marRight w:val="0"/>
          <w:marTop w:val="0"/>
          <w:marBottom w:val="0"/>
          <w:divBdr>
            <w:top w:val="none" w:sz="0" w:space="0" w:color="auto"/>
            <w:left w:val="none" w:sz="0" w:space="0" w:color="auto"/>
            <w:bottom w:val="none" w:sz="0" w:space="0" w:color="auto"/>
            <w:right w:val="none" w:sz="0" w:space="0" w:color="auto"/>
          </w:divBdr>
          <w:divsChild>
            <w:div w:id="1773741554">
              <w:marLeft w:val="0"/>
              <w:marRight w:val="0"/>
              <w:marTop w:val="0"/>
              <w:marBottom w:val="0"/>
              <w:divBdr>
                <w:top w:val="none" w:sz="0" w:space="0" w:color="auto"/>
                <w:left w:val="none" w:sz="0" w:space="0" w:color="auto"/>
                <w:bottom w:val="none" w:sz="0" w:space="0" w:color="auto"/>
                <w:right w:val="none" w:sz="0" w:space="0" w:color="auto"/>
              </w:divBdr>
              <w:divsChild>
                <w:div w:id="2098669096">
                  <w:marLeft w:val="0"/>
                  <w:marRight w:val="0"/>
                  <w:marTop w:val="0"/>
                  <w:marBottom w:val="0"/>
                  <w:divBdr>
                    <w:top w:val="none" w:sz="0" w:space="0" w:color="auto"/>
                    <w:left w:val="none" w:sz="0" w:space="0" w:color="auto"/>
                    <w:bottom w:val="none" w:sz="0" w:space="0" w:color="auto"/>
                    <w:right w:val="none" w:sz="0" w:space="0" w:color="auto"/>
                  </w:divBdr>
                  <w:divsChild>
                    <w:div w:id="1487471302">
                      <w:marLeft w:val="0"/>
                      <w:marRight w:val="0"/>
                      <w:marTop w:val="0"/>
                      <w:marBottom w:val="0"/>
                      <w:divBdr>
                        <w:top w:val="none" w:sz="0" w:space="0" w:color="auto"/>
                        <w:left w:val="none" w:sz="0" w:space="0" w:color="auto"/>
                        <w:bottom w:val="none" w:sz="0" w:space="0" w:color="auto"/>
                        <w:right w:val="none" w:sz="0" w:space="0" w:color="auto"/>
                      </w:divBdr>
                      <w:divsChild>
                        <w:div w:id="18648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4004">
      <w:bodyDiv w:val="1"/>
      <w:marLeft w:val="0"/>
      <w:marRight w:val="0"/>
      <w:marTop w:val="0"/>
      <w:marBottom w:val="0"/>
      <w:divBdr>
        <w:top w:val="none" w:sz="0" w:space="0" w:color="auto"/>
        <w:left w:val="none" w:sz="0" w:space="0" w:color="auto"/>
        <w:bottom w:val="none" w:sz="0" w:space="0" w:color="auto"/>
        <w:right w:val="none" w:sz="0" w:space="0" w:color="auto"/>
      </w:divBdr>
      <w:divsChild>
        <w:div w:id="781875301">
          <w:marLeft w:val="0"/>
          <w:marRight w:val="0"/>
          <w:marTop w:val="0"/>
          <w:marBottom w:val="0"/>
          <w:divBdr>
            <w:top w:val="none" w:sz="0" w:space="0" w:color="auto"/>
            <w:left w:val="none" w:sz="0" w:space="0" w:color="auto"/>
            <w:bottom w:val="none" w:sz="0" w:space="0" w:color="auto"/>
            <w:right w:val="none" w:sz="0" w:space="0" w:color="auto"/>
          </w:divBdr>
          <w:divsChild>
            <w:div w:id="1143620283">
              <w:marLeft w:val="0"/>
              <w:marRight w:val="0"/>
              <w:marTop w:val="0"/>
              <w:marBottom w:val="0"/>
              <w:divBdr>
                <w:top w:val="none" w:sz="0" w:space="0" w:color="auto"/>
                <w:left w:val="none" w:sz="0" w:space="0" w:color="auto"/>
                <w:bottom w:val="none" w:sz="0" w:space="0" w:color="auto"/>
                <w:right w:val="none" w:sz="0" w:space="0" w:color="auto"/>
              </w:divBdr>
            </w:div>
          </w:divsChild>
        </w:div>
        <w:div w:id="288511391">
          <w:marLeft w:val="0"/>
          <w:marRight w:val="0"/>
          <w:marTop w:val="60"/>
          <w:marBottom w:val="0"/>
          <w:divBdr>
            <w:top w:val="none" w:sz="0" w:space="0" w:color="auto"/>
            <w:left w:val="none" w:sz="0" w:space="0" w:color="auto"/>
            <w:bottom w:val="none" w:sz="0" w:space="0" w:color="auto"/>
            <w:right w:val="none" w:sz="0" w:space="0" w:color="auto"/>
          </w:divBdr>
          <w:divsChild>
            <w:div w:id="16261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8662">
      <w:bodyDiv w:val="1"/>
      <w:marLeft w:val="0"/>
      <w:marRight w:val="0"/>
      <w:marTop w:val="0"/>
      <w:marBottom w:val="0"/>
      <w:divBdr>
        <w:top w:val="none" w:sz="0" w:space="0" w:color="auto"/>
        <w:left w:val="none" w:sz="0" w:space="0" w:color="auto"/>
        <w:bottom w:val="none" w:sz="0" w:space="0" w:color="auto"/>
        <w:right w:val="none" w:sz="0" w:space="0" w:color="auto"/>
      </w:divBdr>
      <w:divsChild>
        <w:div w:id="1155146834">
          <w:marLeft w:val="0"/>
          <w:marRight w:val="0"/>
          <w:marTop w:val="0"/>
          <w:marBottom w:val="0"/>
          <w:divBdr>
            <w:top w:val="none" w:sz="0" w:space="0" w:color="auto"/>
            <w:left w:val="none" w:sz="0" w:space="0" w:color="auto"/>
            <w:bottom w:val="none" w:sz="0" w:space="0" w:color="auto"/>
            <w:right w:val="none" w:sz="0" w:space="0" w:color="auto"/>
          </w:divBdr>
          <w:divsChild>
            <w:div w:id="1341811584">
              <w:marLeft w:val="0"/>
              <w:marRight w:val="0"/>
              <w:marTop w:val="0"/>
              <w:marBottom w:val="0"/>
              <w:divBdr>
                <w:top w:val="none" w:sz="0" w:space="0" w:color="auto"/>
                <w:left w:val="none" w:sz="0" w:space="0" w:color="auto"/>
                <w:bottom w:val="none" w:sz="0" w:space="0" w:color="auto"/>
                <w:right w:val="none" w:sz="0" w:space="0" w:color="auto"/>
              </w:divBdr>
            </w:div>
          </w:divsChild>
        </w:div>
        <w:div w:id="978220930">
          <w:marLeft w:val="0"/>
          <w:marRight w:val="0"/>
          <w:marTop w:val="60"/>
          <w:marBottom w:val="0"/>
          <w:divBdr>
            <w:top w:val="none" w:sz="0" w:space="0" w:color="auto"/>
            <w:left w:val="none" w:sz="0" w:space="0" w:color="auto"/>
            <w:bottom w:val="none" w:sz="0" w:space="0" w:color="auto"/>
            <w:right w:val="none" w:sz="0" w:space="0" w:color="auto"/>
          </w:divBdr>
          <w:divsChild>
            <w:div w:id="21136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5265">
      <w:bodyDiv w:val="1"/>
      <w:marLeft w:val="0"/>
      <w:marRight w:val="0"/>
      <w:marTop w:val="0"/>
      <w:marBottom w:val="0"/>
      <w:divBdr>
        <w:top w:val="none" w:sz="0" w:space="0" w:color="auto"/>
        <w:left w:val="none" w:sz="0" w:space="0" w:color="auto"/>
        <w:bottom w:val="none" w:sz="0" w:space="0" w:color="auto"/>
        <w:right w:val="none" w:sz="0" w:space="0" w:color="auto"/>
      </w:divBdr>
      <w:divsChild>
        <w:div w:id="402876823">
          <w:marLeft w:val="0"/>
          <w:marRight w:val="0"/>
          <w:marTop w:val="0"/>
          <w:marBottom w:val="0"/>
          <w:divBdr>
            <w:top w:val="none" w:sz="0" w:space="0" w:color="auto"/>
            <w:left w:val="none" w:sz="0" w:space="0" w:color="auto"/>
            <w:bottom w:val="none" w:sz="0" w:space="0" w:color="auto"/>
            <w:right w:val="none" w:sz="0" w:space="0" w:color="auto"/>
          </w:divBdr>
          <w:divsChild>
            <w:div w:id="253629188">
              <w:marLeft w:val="0"/>
              <w:marRight w:val="0"/>
              <w:marTop w:val="0"/>
              <w:marBottom w:val="0"/>
              <w:divBdr>
                <w:top w:val="none" w:sz="0" w:space="0" w:color="auto"/>
                <w:left w:val="none" w:sz="0" w:space="0" w:color="auto"/>
                <w:bottom w:val="none" w:sz="0" w:space="0" w:color="auto"/>
                <w:right w:val="none" w:sz="0" w:space="0" w:color="auto"/>
              </w:divBdr>
            </w:div>
          </w:divsChild>
        </w:div>
        <w:div w:id="365104558">
          <w:marLeft w:val="0"/>
          <w:marRight w:val="0"/>
          <w:marTop w:val="0"/>
          <w:marBottom w:val="0"/>
          <w:divBdr>
            <w:top w:val="none" w:sz="0" w:space="0" w:color="auto"/>
            <w:left w:val="none" w:sz="0" w:space="0" w:color="auto"/>
            <w:bottom w:val="none" w:sz="0" w:space="0" w:color="auto"/>
            <w:right w:val="none" w:sz="0" w:space="0" w:color="auto"/>
          </w:divBdr>
          <w:divsChild>
            <w:div w:id="1595935090">
              <w:marLeft w:val="0"/>
              <w:marRight w:val="0"/>
              <w:marTop w:val="0"/>
              <w:marBottom w:val="0"/>
              <w:divBdr>
                <w:top w:val="none" w:sz="0" w:space="0" w:color="auto"/>
                <w:left w:val="none" w:sz="0" w:space="0" w:color="auto"/>
                <w:bottom w:val="none" w:sz="0" w:space="0" w:color="auto"/>
                <w:right w:val="none" w:sz="0" w:space="0" w:color="auto"/>
              </w:divBdr>
              <w:divsChild>
                <w:div w:id="2145611783">
                  <w:marLeft w:val="0"/>
                  <w:marRight w:val="0"/>
                  <w:marTop w:val="0"/>
                  <w:marBottom w:val="0"/>
                  <w:divBdr>
                    <w:top w:val="none" w:sz="0" w:space="0" w:color="auto"/>
                    <w:left w:val="none" w:sz="0" w:space="0" w:color="auto"/>
                    <w:bottom w:val="none" w:sz="0" w:space="0" w:color="auto"/>
                    <w:right w:val="none" w:sz="0" w:space="0" w:color="auto"/>
                  </w:divBdr>
                </w:div>
              </w:divsChild>
            </w:div>
            <w:div w:id="971861737">
              <w:marLeft w:val="0"/>
              <w:marRight w:val="0"/>
              <w:marTop w:val="60"/>
              <w:marBottom w:val="0"/>
              <w:divBdr>
                <w:top w:val="none" w:sz="0" w:space="0" w:color="auto"/>
                <w:left w:val="none" w:sz="0" w:space="0" w:color="auto"/>
                <w:bottom w:val="none" w:sz="0" w:space="0" w:color="auto"/>
                <w:right w:val="none" w:sz="0" w:space="0" w:color="auto"/>
              </w:divBdr>
              <w:divsChild>
                <w:div w:id="16262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059">
      <w:bodyDiv w:val="1"/>
      <w:marLeft w:val="0"/>
      <w:marRight w:val="0"/>
      <w:marTop w:val="0"/>
      <w:marBottom w:val="0"/>
      <w:divBdr>
        <w:top w:val="none" w:sz="0" w:space="0" w:color="auto"/>
        <w:left w:val="none" w:sz="0" w:space="0" w:color="auto"/>
        <w:bottom w:val="none" w:sz="0" w:space="0" w:color="auto"/>
        <w:right w:val="none" w:sz="0" w:space="0" w:color="auto"/>
      </w:divBdr>
      <w:divsChild>
        <w:div w:id="398528038">
          <w:marLeft w:val="0"/>
          <w:marRight w:val="0"/>
          <w:marTop w:val="0"/>
          <w:marBottom w:val="0"/>
          <w:divBdr>
            <w:top w:val="none" w:sz="0" w:space="0" w:color="auto"/>
            <w:left w:val="none" w:sz="0" w:space="0" w:color="auto"/>
            <w:bottom w:val="none" w:sz="0" w:space="0" w:color="auto"/>
            <w:right w:val="none" w:sz="0" w:space="0" w:color="auto"/>
          </w:divBdr>
          <w:divsChild>
            <w:div w:id="871042780">
              <w:marLeft w:val="0"/>
              <w:marRight w:val="0"/>
              <w:marTop w:val="0"/>
              <w:marBottom w:val="0"/>
              <w:divBdr>
                <w:top w:val="none" w:sz="0" w:space="0" w:color="auto"/>
                <w:left w:val="none" w:sz="0" w:space="0" w:color="auto"/>
                <w:bottom w:val="none" w:sz="0" w:space="0" w:color="auto"/>
                <w:right w:val="none" w:sz="0" w:space="0" w:color="auto"/>
              </w:divBdr>
            </w:div>
          </w:divsChild>
        </w:div>
        <w:div w:id="1931424093">
          <w:marLeft w:val="0"/>
          <w:marRight w:val="0"/>
          <w:marTop w:val="0"/>
          <w:marBottom w:val="0"/>
          <w:divBdr>
            <w:top w:val="none" w:sz="0" w:space="0" w:color="auto"/>
            <w:left w:val="none" w:sz="0" w:space="0" w:color="auto"/>
            <w:bottom w:val="none" w:sz="0" w:space="0" w:color="auto"/>
            <w:right w:val="none" w:sz="0" w:space="0" w:color="auto"/>
          </w:divBdr>
          <w:divsChild>
            <w:div w:id="1142505928">
              <w:marLeft w:val="0"/>
              <w:marRight w:val="0"/>
              <w:marTop w:val="0"/>
              <w:marBottom w:val="0"/>
              <w:divBdr>
                <w:top w:val="none" w:sz="0" w:space="0" w:color="auto"/>
                <w:left w:val="none" w:sz="0" w:space="0" w:color="auto"/>
                <w:bottom w:val="none" w:sz="0" w:space="0" w:color="auto"/>
                <w:right w:val="none" w:sz="0" w:space="0" w:color="auto"/>
              </w:divBdr>
              <w:divsChild>
                <w:div w:id="1221749105">
                  <w:marLeft w:val="0"/>
                  <w:marRight w:val="0"/>
                  <w:marTop w:val="0"/>
                  <w:marBottom w:val="0"/>
                  <w:divBdr>
                    <w:top w:val="none" w:sz="0" w:space="0" w:color="auto"/>
                    <w:left w:val="none" w:sz="0" w:space="0" w:color="auto"/>
                    <w:bottom w:val="none" w:sz="0" w:space="0" w:color="auto"/>
                    <w:right w:val="none" w:sz="0" w:space="0" w:color="auto"/>
                  </w:divBdr>
                </w:div>
              </w:divsChild>
            </w:div>
            <w:div w:id="1796019501">
              <w:marLeft w:val="0"/>
              <w:marRight w:val="0"/>
              <w:marTop w:val="60"/>
              <w:marBottom w:val="0"/>
              <w:divBdr>
                <w:top w:val="none" w:sz="0" w:space="0" w:color="auto"/>
                <w:left w:val="none" w:sz="0" w:space="0" w:color="auto"/>
                <w:bottom w:val="none" w:sz="0" w:space="0" w:color="auto"/>
                <w:right w:val="none" w:sz="0" w:space="0" w:color="auto"/>
              </w:divBdr>
              <w:divsChild>
                <w:div w:id="8585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67087">
      <w:bodyDiv w:val="1"/>
      <w:marLeft w:val="0"/>
      <w:marRight w:val="0"/>
      <w:marTop w:val="0"/>
      <w:marBottom w:val="0"/>
      <w:divBdr>
        <w:top w:val="none" w:sz="0" w:space="0" w:color="auto"/>
        <w:left w:val="none" w:sz="0" w:space="0" w:color="auto"/>
        <w:bottom w:val="none" w:sz="0" w:space="0" w:color="auto"/>
        <w:right w:val="none" w:sz="0" w:space="0" w:color="auto"/>
      </w:divBdr>
      <w:divsChild>
        <w:div w:id="1056009584">
          <w:marLeft w:val="0"/>
          <w:marRight w:val="0"/>
          <w:marTop w:val="0"/>
          <w:marBottom w:val="0"/>
          <w:divBdr>
            <w:top w:val="none" w:sz="0" w:space="0" w:color="auto"/>
            <w:left w:val="none" w:sz="0" w:space="0" w:color="auto"/>
            <w:bottom w:val="none" w:sz="0" w:space="0" w:color="auto"/>
            <w:right w:val="none" w:sz="0" w:space="0" w:color="auto"/>
          </w:divBdr>
          <w:divsChild>
            <w:div w:id="443229398">
              <w:marLeft w:val="0"/>
              <w:marRight w:val="0"/>
              <w:marTop w:val="0"/>
              <w:marBottom w:val="0"/>
              <w:divBdr>
                <w:top w:val="none" w:sz="0" w:space="0" w:color="auto"/>
                <w:left w:val="none" w:sz="0" w:space="0" w:color="auto"/>
                <w:bottom w:val="none" w:sz="0" w:space="0" w:color="auto"/>
                <w:right w:val="none" w:sz="0" w:space="0" w:color="auto"/>
              </w:divBdr>
              <w:divsChild>
                <w:div w:id="1944921359">
                  <w:marLeft w:val="0"/>
                  <w:marRight w:val="0"/>
                  <w:marTop w:val="0"/>
                  <w:marBottom w:val="0"/>
                  <w:divBdr>
                    <w:top w:val="none" w:sz="0" w:space="0" w:color="auto"/>
                    <w:left w:val="none" w:sz="0" w:space="0" w:color="auto"/>
                    <w:bottom w:val="none" w:sz="0" w:space="0" w:color="auto"/>
                    <w:right w:val="none" w:sz="0" w:space="0" w:color="auto"/>
                  </w:divBdr>
                  <w:divsChild>
                    <w:div w:id="1631519137">
                      <w:marLeft w:val="0"/>
                      <w:marRight w:val="0"/>
                      <w:marTop w:val="0"/>
                      <w:marBottom w:val="0"/>
                      <w:divBdr>
                        <w:top w:val="none" w:sz="0" w:space="0" w:color="auto"/>
                        <w:left w:val="none" w:sz="0" w:space="0" w:color="auto"/>
                        <w:bottom w:val="none" w:sz="0" w:space="0" w:color="auto"/>
                        <w:right w:val="none" w:sz="0" w:space="0" w:color="auto"/>
                      </w:divBdr>
                    </w:div>
                  </w:divsChild>
                </w:div>
                <w:div w:id="365834487">
                  <w:marLeft w:val="0"/>
                  <w:marRight w:val="0"/>
                  <w:marTop w:val="0"/>
                  <w:marBottom w:val="0"/>
                  <w:divBdr>
                    <w:top w:val="none" w:sz="0" w:space="0" w:color="auto"/>
                    <w:left w:val="none" w:sz="0" w:space="0" w:color="auto"/>
                    <w:bottom w:val="none" w:sz="0" w:space="0" w:color="auto"/>
                    <w:right w:val="none" w:sz="0" w:space="0" w:color="auto"/>
                  </w:divBdr>
                  <w:divsChild>
                    <w:div w:id="2061705969">
                      <w:marLeft w:val="0"/>
                      <w:marRight w:val="0"/>
                      <w:marTop w:val="0"/>
                      <w:marBottom w:val="0"/>
                      <w:divBdr>
                        <w:top w:val="none" w:sz="0" w:space="0" w:color="auto"/>
                        <w:left w:val="none" w:sz="0" w:space="0" w:color="auto"/>
                        <w:bottom w:val="none" w:sz="0" w:space="0" w:color="auto"/>
                        <w:right w:val="none" w:sz="0" w:space="0" w:color="auto"/>
                      </w:divBdr>
                      <w:divsChild>
                        <w:div w:id="2118983542">
                          <w:marLeft w:val="0"/>
                          <w:marRight w:val="0"/>
                          <w:marTop w:val="0"/>
                          <w:marBottom w:val="0"/>
                          <w:divBdr>
                            <w:top w:val="none" w:sz="0" w:space="0" w:color="auto"/>
                            <w:left w:val="none" w:sz="0" w:space="0" w:color="auto"/>
                            <w:bottom w:val="none" w:sz="0" w:space="0" w:color="auto"/>
                            <w:right w:val="none" w:sz="0" w:space="0" w:color="auto"/>
                          </w:divBdr>
                          <w:divsChild>
                            <w:div w:id="1935432647">
                              <w:marLeft w:val="0"/>
                              <w:marRight w:val="0"/>
                              <w:marTop w:val="0"/>
                              <w:marBottom w:val="0"/>
                              <w:divBdr>
                                <w:top w:val="none" w:sz="0" w:space="0" w:color="auto"/>
                                <w:left w:val="none" w:sz="0" w:space="0" w:color="auto"/>
                                <w:bottom w:val="none" w:sz="0" w:space="0" w:color="auto"/>
                                <w:right w:val="none" w:sz="0" w:space="0" w:color="auto"/>
                              </w:divBdr>
                              <w:divsChild>
                                <w:div w:id="2087455568">
                                  <w:marLeft w:val="0"/>
                                  <w:marRight w:val="0"/>
                                  <w:marTop w:val="0"/>
                                  <w:marBottom w:val="0"/>
                                  <w:divBdr>
                                    <w:top w:val="none" w:sz="0" w:space="0" w:color="auto"/>
                                    <w:left w:val="none" w:sz="0" w:space="0" w:color="auto"/>
                                    <w:bottom w:val="none" w:sz="0" w:space="0" w:color="auto"/>
                                    <w:right w:val="none" w:sz="0" w:space="0" w:color="auto"/>
                                  </w:divBdr>
                                  <w:divsChild>
                                    <w:div w:id="1935087474">
                                      <w:marLeft w:val="0"/>
                                      <w:marRight w:val="0"/>
                                      <w:marTop w:val="0"/>
                                      <w:marBottom w:val="0"/>
                                      <w:divBdr>
                                        <w:top w:val="none" w:sz="0" w:space="0" w:color="auto"/>
                                        <w:left w:val="none" w:sz="0" w:space="0" w:color="auto"/>
                                        <w:bottom w:val="none" w:sz="0" w:space="0" w:color="auto"/>
                                        <w:right w:val="none" w:sz="0" w:space="0" w:color="auto"/>
                                      </w:divBdr>
                                    </w:div>
                                  </w:divsChild>
                                </w:div>
                                <w:div w:id="1201085625">
                                  <w:marLeft w:val="0"/>
                                  <w:marRight w:val="0"/>
                                  <w:marTop w:val="60"/>
                                  <w:marBottom w:val="0"/>
                                  <w:divBdr>
                                    <w:top w:val="none" w:sz="0" w:space="0" w:color="auto"/>
                                    <w:left w:val="none" w:sz="0" w:space="0" w:color="auto"/>
                                    <w:bottom w:val="none" w:sz="0" w:space="0" w:color="auto"/>
                                    <w:right w:val="none" w:sz="0" w:space="0" w:color="auto"/>
                                  </w:divBdr>
                                  <w:divsChild>
                                    <w:div w:id="4103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69877">
          <w:marLeft w:val="0"/>
          <w:marRight w:val="0"/>
          <w:marTop w:val="0"/>
          <w:marBottom w:val="0"/>
          <w:divBdr>
            <w:top w:val="none" w:sz="0" w:space="0" w:color="auto"/>
            <w:left w:val="none" w:sz="0" w:space="0" w:color="auto"/>
            <w:bottom w:val="none" w:sz="0" w:space="0" w:color="auto"/>
            <w:right w:val="none" w:sz="0" w:space="0" w:color="auto"/>
          </w:divBdr>
          <w:divsChild>
            <w:div w:id="1902523109">
              <w:marLeft w:val="0"/>
              <w:marRight w:val="0"/>
              <w:marTop w:val="0"/>
              <w:marBottom w:val="0"/>
              <w:divBdr>
                <w:top w:val="none" w:sz="0" w:space="0" w:color="auto"/>
                <w:left w:val="none" w:sz="0" w:space="0" w:color="auto"/>
                <w:bottom w:val="none" w:sz="0" w:space="0" w:color="auto"/>
                <w:right w:val="none" w:sz="0" w:space="0" w:color="auto"/>
              </w:divBdr>
              <w:divsChild>
                <w:div w:id="221215035">
                  <w:marLeft w:val="0"/>
                  <w:marRight w:val="0"/>
                  <w:marTop w:val="0"/>
                  <w:marBottom w:val="0"/>
                  <w:divBdr>
                    <w:top w:val="none" w:sz="0" w:space="0" w:color="auto"/>
                    <w:left w:val="none" w:sz="0" w:space="0" w:color="auto"/>
                    <w:bottom w:val="none" w:sz="0" w:space="0" w:color="auto"/>
                    <w:right w:val="none" w:sz="0" w:space="0" w:color="auto"/>
                  </w:divBdr>
                  <w:divsChild>
                    <w:div w:id="816071555">
                      <w:marLeft w:val="0"/>
                      <w:marRight w:val="0"/>
                      <w:marTop w:val="0"/>
                      <w:marBottom w:val="0"/>
                      <w:divBdr>
                        <w:top w:val="none" w:sz="0" w:space="0" w:color="auto"/>
                        <w:left w:val="none" w:sz="0" w:space="0" w:color="auto"/>
                        <w:bottom w:val="none" w:sz="0" w:space="0" w:color="auto"/>
                        <w:right w:val="none" w:sz="0" w:space="0" w:color="auto"/>
                      </w:divBdr>
                      <w:divsChild>
                        <w:div w:id="4163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524</Words>
  <Characters>3201</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Nelting Keller (LNKE - Underviser - VE - AK)</dc:creator>
  <cp:keywords/>
  <dc:description/>
  <cp:lastModifiedBy>Lennart Nelting Keller (LNKE - Underviser - VE - AK)</cp:lastModifiedBy>
  <cp:revision>1</cp:revision>
  <dcterms:created xsi:type="dcterms:W3CDTF">2025-03-05T10:28:00Z</dcterms:created>
  <dcterms:modified xsi:type="dcterms:W3CDTF">2025-03-05T10:31:00Z</dcterms:modified>
</cp:coreProperties>
</file>