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Barlow" w:cs="Barlow" w:eastAsia="Barlow" w:hAnsi="Barlow"/>
          <w:b w:val="1"/>
          <w:sz w:val="36"/>
          <w:szCs w:val="36"/>
        </w:rPr>
      </w:pPr>
      <w:r w:rsidDel="00000000" w:rsidR="00000000" w:rsidRPr="00000000">
        <w:rPr>
          <w:rFonts w:ascii="Barlow" w:cs="Barlow" w:eastAsia="Barlow" w:hAnsi="Barlow"/>
          <w:b w:val="1"/>
          <w:sz w:val="36"/>
          <w:szCs w:val="36"/>
          <w:rtl w:val="0"/>
        </w:rPr>
        <w:t xml:space="preserve">Ordstilling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Barlow" w:cs="Barlow" w:eastAsia="Barlow" w:hAnsi="Barlow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Barlow" w:cs="Barlow" w:eastAsia="Barlow" w:hAnsi="Barlow"/>
          <w:sz w:val="28"/>
          <w:szCs w:val="28"/>
          <w:rtl w:val="0"/>
        </w:rPr>
        <w:t xml:space="preserve">Øvelser til grammatik - Engelsk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40" w:line="216" w:lineRule="auto"/>
        <w:rPr>
          <w:rFonts w:ascii="Barlow" w:cs="Barlow" w:eastAsia="Barlow" w:hAnsi="Barlow"/>
          <w:b w:val="1"/>
          <w:sz w:val="26"/>
          <w:szCs w:val="26"/>
        </w:rPr>
      </w:pPr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Hjælpemidler </w:t>
      </w:r>
      <w:r w:rsidDel="00000000" w:rsidR="00000000" w:rsidRPr="00000000">
        <w:rPr>
          <w:rFonts w:ascii="Barlow" w:cs="Barlow" w:eastAsia="Barlow" w:hAnsi="Barlow"/>
          <w:b w:val="1"/>
          <w:color w:val="00ff00"/>
          <w:sz w:val="26"/>
          <w:szCs w:val="26"/>
          <w:rtl w:val="0"/>
        </w:rPr>
        <w:t xml:space="preserve">tilladt</w:t>
      </w:r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: Udleverede grammatikbøger/grammatikslides, MinLæring, i-bøger på Systime og ordbøger (</w:t>
      </w:r>
      <w:hyperlink r:id="rId6">
        <w:r w:rsidDel="00000000" w:rsidR="00000000" w:rsidRPr="00000000">
          <w:rPr>
            <w:rFonts w:ascii="Barlow" w:cs="Barlow" w:eastAsia="Barlow" w:hAnsi="Barlow"/>
            <w:b w:val="1"/>
            <w:color w:val="1155cc"/>
            <w:sz w:val="26"/>
            <w:szCs w:val="26"/>
            <w:u w:val="single"/>
            <w:rtl w:val="0"/>
          </w:rPr>
          <w:t xml:space="preserve">ordbogen.com</w:t>
        </w:r>
      </w:hyperlink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, </w:t>
      </w:r>
      <w:hyperlink r:id="rId7">
        <w:r w:rsidDel="00000000" w:rsidR="00000000" w:rsidRPr="00000000">
          <w:rPr>
            <w:rFonts w:ascii="Barlow" w:cs="Barlow" w:eastAsia="Barlow" w:hAnsi="Barlow"/>
            <w:b w:val="1"/>
            <w:color w:val="1155cc"/>
            <w:sz w:val="26"/>
            <w:szCs w:val="26"/>
            <w:u w:val="single"/>
            <w:rtl w:val="0"/>
          </w:rPr>
          <w:t xml:space="preserve">Merriam Webster</w:t>
        </w:r>
      </w:hyperlink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, </w:t>
      </w:r>
      <w:hyperlink r:id="rId8">
        <w:r w:rsidDel="00000000" w:rsidR="00000000" w:rsidRPr="00000000">
          <w:rPr>
            <w:rFonts w:ascii="Barlow" w:cs="Barlow" w:eastAsia="Barlow" w:hAnsi="Barlow"/>
            <w:b w:val="1"/>
            <w:color w:val="1155cc"/>
            <w:sz w:val="26"/>
            <w:szCs w:val="26"/>
            <w:u w:val="single"/>
            <w:rtl w:val="0"/>
          </w:rPr>
          <w:t xml:space="preserve">Oxford Learner’s Dictionary</w:t>
        </w:r>
      </w:hyperlink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0" w:before="140" w:line="216" w:lineRule="auto"/>
        <w:rPr>
          <w:rFonts w:ascii="Barlow" w:cs="Barlow" w:eastAsia="Barlow" w:hAnsi="Barlow"/>
          <w:b w:val="1"/>
          <w:sz w:val="26"/>
          <w:szCs w:val="26"/>
        </w:rPr>
      </w:pPr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Internetsøgning og oversættelsesmaskiner er </w:t>
      </w:r>
      <w:r w:rsidDel="00000000" w:rsidR="00000000" w:rsidRPr="00000000">
        <w:rPr>
          <w:rFonts w:ascii="Barlow" w:cs="Barlow" w:eastAsia="Barlow" w:hAnsi="Barlow"/>
          <w:b w:val="1"/>
          <w:color w:val="ff0000"/>
          <w:sz w:val="26"/>
          <w:szCs w:val="26"/>
          <w:rtl w:val="0"/>
        </w:rPr>
        <w:t xml:space="preserve">ikke tilladt.</w:t>
      </w:r>
      <w:r w:rsidDel="00000000" w:rsidR="00000000" w:rsidRPr="00000000">
        <w:rPr>
          <w:rFonts w:ascii="Barlow" w:cs="Barlow" w:eastAsia="Barlow" w:hAnsi="Barlow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Opgave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Find subjekt og verballed (X O) og angiv i den danske sætning, om der er tale om direkte eller omvendt ordstilling. Oversæt dernæst sætningerne til engelsk.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Drengen kan ikke tage til fodbold, for han har ondt i hovedet.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Lotte ved, at hun ikke kan komme til festen på fredag.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Det er ikke sidste gang, at Jacob har smagt lasagne.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I juni var vi alle på sommerferie samtidig.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Pigen kiggede ud af vinduet, men da det var mørkt, kunne hun ikke se noget som helst.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Opgave 2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Ret ordstillingen i sætningerne, og find derefter subjekt og verballed (X O)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In England is the contrast between rich and poor big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Of all the hospitals in Great Britain are these two hospitals among the finest.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In this country learn children what they are supposed to.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When I was a little child, was I often afraid of the neighbour’s dog.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Because the boy dropped the milk on the floor, was it necessary to buy more milk.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u w:val="single"/>
          <w:rtl w:val="0"/>
        </w:rPr>
        <w:t xml:space="preserve">Ekstra opgaver til de hurtige: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A. Oversæt sætningerne til engelsk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Da han ikke ringede til hende, blev hun vred.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Det er jeg helt enig i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Selvom han sendte blomster til hende, kunne hun ikke tilgive ham.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Mens jeg lavede lektier, læste han en bog.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Nogle få gange har jeg set en regnbue.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sz w:val="24"/>
          <w:szCs w:val="24"/>
          <w:rtl w:val="0"/>
        </w:rPr>
        <w:t xml:space="preserve">Fordi han er glad, danser han rundt.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Barlow" w:cs="Barlow" w:eastAsia="Barlow" w:hAnsi="Barlow"/>
          <w:b w:val="1"/>
          <w:color w:val="333333"/>
          <w:sz w:val="24"/>
          <w:szCs w:val="24"/>
          <w:highlight w:val="white"/>
          <w:rtl w:val="0"/>
        </w:rPr>
        <w:t xml:space="preserve">Arbejd i par. Prøv på skift at oversætte for hinanden. Hav fokus på ordstillingen</w:t>
      </w:r>
      <w:r w:rsidDel="00000000" w:rsidR="00000000" w:rsidRPr="00000000">
        <w:rPr>
          <w:rtl w:val="0"/>
        </w:rPr>
      </w:r>
    </w:p>
    <w:tbl>
      <w:tblPr>
        <w:tblStyle w:val="Table1"/>
        <w:tblW w:w="9637.7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8.89"/>
        <w:gridCol w:w="4818.89"/>
        <w:tblGridChange w:id="0">
          <w:tblGrid>
            <w:gridCol w:w="4818.89"/>
            <w:gridCol w:w="4818.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shd w:fill="3c78d8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spacing w:after="500" w:lineRule="auto"/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shd w:fill="3c78d8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spacing w:after="500" w:lineRule="auto"/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Dansk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Once upon a time a brave young prince decided to go out and seek his fortune.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Før prinsen vinder prinsessen, møder han forskellige prøver på sin vej.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While walking through the woods the prince runs into an old hag.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Fordi prinsen ikke vil hjælpe heksen, forvandler hun ham til en tudse.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As promised the princess lets the toad in when it arrives at the palace.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Ved middagen spiser den slimede tudse af prinsessens tallerken.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Though the princess finds the toad ugly, she treats it with respect.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Hvis prinsessen kysser frøen, vil han forvandle sig til en smuk ung prins.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When Gandalf returns to the Shire, he brings fireworks for Bilbo’s party.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Hvorfor rejser Bilbo fra Herredet efter sin fødselsdagsfest?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During the night the Ringwraiths attack the inn where Frodo and his friends are staying.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Fordi Sam er Frodos bedste ven, følger han Frodo hele vejen til Mordor.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How do Merry and Pippin eventually escape from the Orcs?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I skoven får de hjælp af de talende træer.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Soon after they are taken to see Gandalf.</w:t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500" w:lineRule="auto"/>
              <w:rPr>
                <w:rFonts w:ascii="Barlow" w:cs="Barlow" w:eastAsia="Barlow" w:hAnsi="Barlow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sz w:val="24"/>
                <w:szCs w:val="24"/>
                <w:rtl w:val="0"/>
              </w:rPr>
              <w:t xml:space="preserve">Efter nogen tid overtaler de træerne til at gå til Sarumans slot.</w:t>
            </w:r>
          </w:p>
        </w:tc>
      </w:tr>
    </w:tbl>
    <w:p w:rsidR="00000000" w:rsidDel="00000000" w:rsidP="00000000" w:rsidRDefault="00000000" w:rsidRPr="00000000" w14:paraId="00000044">
      <w:pPr>
        <w:pStyle w:val="Heading2"/>
        <w:keepNext w:val="0"/>
        <w:keepLines w:val="0"/>
        <w:pageBreakBefore w:val="0"/>
        <w:pBdr>
          <w:top w:color="auto" w:space="2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500" w:before="0" w:line="264" w:lineRule="auto"/>
        <w:rPr>
          <w:rFonts w:ascii="Barlow" w:cs="Barlow" w:eastAsia="Barlow" w:hAnsi="Barlow"/>
          <w:b w:val="0"/>
          <w:color w:val="b2b2b2"/>
          <w:sz w:val="24"/>
          <w:szCs w:val="24"/>
        </w:rPr>
      </w:pPr>
      <w:bookmarkStart w:colFirst="0" w:colLast="0" w:name="_fmo0vzz2aeg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arlow" w:cs="Barlow" w:eastAsia="Barlow" w:hAnsi="Barl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566.9291338582677" w:top="1133.8582677165355" w:left="1133.8582677165355" w:right="1133.8582677165355" w:header="0" w:footer="720"/>
      <w:pgNumType w:start="1"/>
      <w:cols w:equalWidth="0" w:num="1">
        <w:col w:space="0" w:w="9637.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709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360" w:line="240" w:lineRule="auto"/>
    </w:pPr>
    <w:rPr>
      <w:rFonts w:ascii="Cambria" w:cs="Cambria" w:eastAsia="Cambria" w:hAnsi="Cambria"/>
      <w:b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120" w:line="240" w:lineRule="auto"/>
    </w:pPr>
    <w:rPr>
      <w:rFonts w:ascii="Cambria" w:cs="Cambria" w:eastAsia="Cambria" w:hAnsi="Cambria"/>
      <w:b w:val="1"/>
      <w:color w:val="b1b3b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" w:line="24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200" w:line="274" w:lineRule="auto"/>
    </w:pPr>
    <w:rPr>
      <w:rFonts w:ascii="Cambria" w:cs="Cambria" w:eastAsia="Cambria" w:hAnsi="Cambria"/>
      <w:b w:val="1"/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200" w:line="274" w:lineRule="auto"/>
    </w:pPr>
    <w:rPr>
      <w:rFonts w:ascii="Cambria" w:cs="Cambria" w:eastAsia="Cambria" w:hAnsi="Cambria"/>
      <w:b w:val="0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200" w:line="274" w:lineRule="auto"/>
    </w:pPr>
    <w:rPr>
      <w:rFonts w:ascii="Cambria" w:cs="Cambria" w:eastAsia="Cambria" w:hAnsi="Cambria"/>
      <w:b w:val="0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0" w:line="240" w:lineRule="auto"/>
    </w:pPr>
    <w:rPr>
      <w:rFonts w:ascii="Cambria" w:cs="Cambria" w:eastAsia="Cambria" w:hAnsi="Cambria"/>
      <w:b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80" w:before="0" w:line="274" w:lineRule="auto"/>
    </w:pPr>
    <w:rPr>
      <w:rFonts w:ascii="Calibri" w:cs="Calibri" w:eastAsia="Calibri" w:hAnsi="Calibri"/>
      <w:b w:val="0"/>
      <w:i w:val="1"/>
      <w:color w:val="666666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ordbogen.com/" TargetMode="External"/><Relationship Id="rId7" Type="http://schemas.openxmlformats.org/officeDocument/2006/relationships/hyperlink" Target="https://www.merriam-webster.com/" TargetMode="External"/><Relationship Id="rId8" Type="http://schemas.openxmlformats.org/officeDocument/2006/relationships/hyperlink" Target="https://www.oxfordlearnersdictionari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