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D3C3" w14:textId="5508D93C" w:rsidR="00AD1ED0" w:rsidRPr="00AD1ED0" w:rsidRDefault="00AD1ED0" w:rsidP="00AD1ED0">
      <w:pPr>
        <w:shd w:val="clear" w:color="auto" w:fill="FFFFFF"/>
        <w:spacing w:after="240" w:line="240" w:lineRule="auto"/>
        <w:rPr>
          <w:rFonts w:ascii="Arial" w:eastAsia="Times New Roman" w:hAnsi="Arial" w:cs="Arial"/>
          <w:b/>
          <w:bCs/>
          <w:color w:val="333333"/>
          <w:sz w:val="32"/>
          <w:szCs w:val="32"/>
          <w:lang w:eastAsia="da-DK"/>
        </w:rPr>
      </w:pPr>
      <w:r w:rsidRPr="00AD1ED0">
        <w:rPr>
          <w:rFonts w:ascii="Arial" w:eastAsia="Times New Roman" w:hAnsi="Arial" w:cs="Arial"/>
          <w:b/>
          <w:bCs/>
          <w:color w:val="333333"/>
          <w:sz w:val="32"/>
          <w:szCs w:val="32"/>
          <w:lang w:eastAsia="da-DK"/>
        </w:rPr>
        <w:t>Tre sociale karakterer</w:t>
      </w:r>
    </w:p>
    <w:p w14:paraId="2F4C7184" w14:textId="3EAF0684"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Den amerikanske sociolog </w:t>
      </w:r>
      <w:r w:rsidRPr="00AD1ED0">
        <w:rPr>
          <w:rFonts w:ascii="Arial" w:eastAsia="Times New Roman" w:hAnsi="Arial" w:cs="Arial"/>
          <w:i/>
          <w:iCs/>
          <w:color w:val="333333"/>
          <w:lang w:eastAsia="da-DK"/>
        </w:rPr>
        <w:t xml:space="preserve">David </w:t>
      </w:r>
      <w:proofErr w:type="spellStart"/>
      <w:r w:rsidRPr="00AD1ED0">
        <w:rPr>
          <w:rFonts w:ascii="Arial" w:eastAsia="Times New Roman" w:hAnsi="Arial" w:cs="Arial"/>
          <w:i/>
          <w:iCs/>
          <w:color w:val="333333"/>
          <w:lang w:eastAsia="da-DK"/>
        </w:rPr>
        <w:t>Riesmann</w:t>
      </w:r>
      <w:proofErr w:type="spellEnd"/>
      <w:r w:rsidRPr="00AD1ED0">
        <w:rPr>
          <w:rFonts w:ascii="Arial" w:eastAsia="Times New Roman" w:hAnsi="Arial" w:cs="Arial"/>
          <w:color w:val="333333"/>
          <w:lang w:eastAsia="da-DK"/>
        </w:rPr>
        <w:t> (1909-2002) udgav i 1950 bogen </w:t>
      </w:r>
      <w:r w:rsidRPr="00AD1ED0">
        <w:rPr>
          <w:rFonts w:ascii="Arial" w:eastAsia="Times New Roman" w:hAnsi="Arial" w:cs="Arial"/>
          <w:i/>
          <w:iCs/>
          <w:color w:val="333333"/>
          <w:lang w:eastAsia="da-DK"/>
        </w:rPr>
        <w:t xml:space="preserve">The </w:t>
      </w:r>
      <w:proofErr w:type="spellStart"/>
      <w:r w:rsidRPr="00AD1ED0">
        <w:rPr>
          <w:rFonts w:ascii="Arial" w:eastAsia="Times New Roman" w:hAnsi="Arial" w:cs="Arial"/>
          <w:i/>
          <w:iCs/>
          <w:color w:val="333333"/>
          <w:lang w:eastAsia="da-DK"/>
        </w:rPr>
        <w:t>Lonely</w:t>
      </w:r>
      <w:proofErr w:type="spellEnd"/>
      <w:r w:rsidRPr="00AD1ED0">
        <w:rPr>
          <w:rFonts w:ascii="Arial" w:eastAsia="Times New Roman" w:hAnsi="Arial" w:cs="Arial"/>
          <w:i/>
          <w:iCs/>
          <w:color w:val="333333"/>
          <w:lang w:eastAsia="da-DK"/>
        </w:rPr>
        <w:t xml:space="preserve"> </w:t>
      </w:r>
      <w:proofErr w:type="spellStart"/>
      <w:r w:rsidRPr="00AD1ED0">
        <w:rPr>
          <w:rFonts w:ascii="Arial" w:eastAsia="Times New Roman" w:hAnsi="Arial" w:cs="Arial"/>
          <w:i/>
          <w:iCs/>
          <w:color w:val="333333"/>
          <w:lang w:eastAsia="da-DK"/>
        </w:rPr>
        <w:t>Crowd</w:t>
      </w:r>
      <w:proofErr w:type="spellEnd"/>
      <w:r w:rsidRPr="00AD1ED0">
        <w:rPr>
          <w:rFonts w:ascii="Arial" w:eastAsia="Times New Roman" w:hAnsi="Arial" w:cs="Arial"/>
          <w:i/>
          <w:iCs/>
          <w:color w:val="333333"/>
          <w:lang w:eastAsia="da-DK"/>
        </w:rPr>
        <w:t>,</w:t>
      </w:r>
      <w:r w:rsidRPr="00AD1ED0">
        <w:rPr>
          <w:rFonts w:ascii="Arial" w:eastAsia="Times New Roman" w:hAnsi="Arial" w:cs="Arial"/>
          <w:color w:val="333333"/>
          <w:lang w:eastAsia="da-DK"/>
        </w:rPr>
        <w:t xml:space="preserve"> der næsten profetisk beskriver væsentlige udviklingstendenser i de vestlige samfund. Bogen tager udgangspunkt i to vigtige revolutioner og ser på deres betydning for udviklingen af forskellige samfundstyper i Europa siden middelalderen. Den første af disse revolutioner foregår langsomt og udgøres dels af renæssancen, dels af den industrielle revolution i 1700- og 1800-tallet. Den fjerner mennesker fra den familie- og klanorienterede måde at leve på, der kendetegnede livet i middelalderens Europa og giver plads til det, </w:t>
      </w:r>
      <w:proofErr w:type="spellStart"/>
      <w:r w:rsidRPr="00AD1ED0">
        <w:rPr>
          <w:rFonts w:ascii="Arial" w:eastAsia="Times New Roman" w:hAnsi="Arial" w:cs="Arial"/>
          <w:color w:val="333333"/>
          <w:lang w:eastAsia="da-DK"/>
        </w:rPr>
        <w:t>Riesman</w:t>
      </w:r>
      <w:proofErr w:type="spellEnd"/>
      <w:r w:rsidRPr="00AD1ED0">
        <w:rPr>
          <w:rFonts w:ascii="Arial" w:eastAsia="Times New Roman" w:hAnsi="Arial" w:cs="Arial"/>
          <w:color w:val="333333"/>
          <w:lang w:eastAsia="da-DK"/>
        </w:rPr>
        <w:t xml:space="preserve"> kalder et produktionssamfund. Den anden revolution er stadig i gang mange steder, og i de mest udviklede vestlige samfund har den siden midten af 1900-tallet forvandlet vestlige samfund fra produktionssamfund til forbrugersamfund. </w:t>
      </w:r>
      <w:proofErr w:type="spellStart"/>
      <w:r w:rsidRPr="00AD1ED0">
        <w:rPr>
          <w:rFonts w:ascii="Arial" w:eastAsia="Times New Roman" w:hAnsi="Arial" w:cs="Arial"/>
          <w:color w:val="333333"/>
          <w:lang w:eastAsia="da-DK"/>
        </w:rPr>
        <w:t>Riesman</w:t>
      </w:r>
      <w:proofErr w:type="spellEnd"/>
      <w:r w:rsidRPr="00AD1ED0">
        <w:rPr>
          <w:rFonts w:ascii="Arial" w:eastAsia="Times New Roman" w:hAnsi="Arial" w:cs="Arial"/>
          <w:color w:val="333333"/>
          <w:lang w:eastAsia="da-DK"/>
        </w:rPr>
        <w:t xml:space="preserve"> opererer således med tre samfundstyper:</w:t>
      </w:r>
    </w:p>
    <w:p w14:paraId="22ABA55A" w14:textId="77777777" w:rsidR="00AD1ED0" w:rsidRPr="00AD1ED0" w:rsidRDefault="00AD1ED0" w:rsidP="00AD1ED0">
      <w:pPr>
        <w:numPr>
          <w:ilvl w:val="0"/>
          <w:numId w:val="1"/>
        </w:numPr>
        <w:shd w:val="clear" w:color="auto" w:fill="FFFFFF"/>
        <w:spacing w:after="74" w:line="240" w:lineRule="auto"/>
        <w:ind w:left="1200"/>
        <w:rPr>
          <w:rFonts w:ascii="Arial" w:eastAsia="Times New Roman" w:hAnsi="Arial" w:cs="Arial"/>
          <w:color w:val="333333"/>
          <w:lang w:eastAsia="da-DK"/>
        </w:rPr>
      </w:pPr>
      <w:r w:rsidRPr="00AD1ED0">
        <w:rPr>
          <w:rFonts w:ascii="Arial" w:eastAsia="Times New Roman" w:hAnsi="Arial" w:cs="Arial"/>
          <w:b/>
          <w:bCs/>
          <w:color w:val="333333"/>
          <w:lang w:eastAsia="da-DK"/>
        </w:rPr>
        <w:t>Det familie- og klanorienterede samfund</w:t>
      </w:r>
      <w:r w:rsidRPr="00AD1ED0">
        <w:rPr>
          <w:rFonts w:ascii="Arial" w:eastAsia="Times New Roman" w:hAnsi="Arial" w:cs="Arial"/>
          <w:color w:val="333333"/>
          <w:lang w:eastAsia="da-DK"/>
        </w:rPr>
        <w:t> eller landbrugssamfundet, der har sit udspring i middelalderens verden.</w:t>
      </w:r>
    </w:p>
    <w:p w14:paraId="2DF343B7" w14:textId="77777777" w:rsidR="00AD1ED0" w:rsidRPr="00AD1ED0" w:rsidRDefault="00AD1ED0" w:rsidP="00AD1ED0">
      <w:pPr>
        <w:numPr>
          <w:ilvl w:val="0"/>
          <w:numId w:val="1"/>
        </w:numPr>
        <w:shd w:val="clear" w:color="auto" w:fill="FFFFFF"/>
        <w:spacing w:after="74" w:line="240" w:lineRule="auto"/>
        <w:ind w:left="1200"/>
        <w:rPr>
          <w:rFonts w:ascii="Arial" w:eastAsia="Times New Roman" w:hAnsi="Arial" w:cs="Arial"/>
          <w:color w:val="333333"/>
          <w:lang w:eastAsia="da-DK"/>
        </w:rPr>
      </w:pPr>
      <w:r w:rsidRPr="00AD1ED0">
        <w:rPr>
          <w:rFonts w:ascii="Arial" w:eastAsia="Times New Roman" w:hAnsi="Arial" w:cs="Arial"/>
          <w:b/>
          <w:bCs/>
          <w:color w:val="333333"/>
          <w:lang w:eastAsia="da-DK"/>
        </w:rPr>
        <w:t>Produktionssamfundet</w:t>
      </w:r>
      <w:r w:rsidRPr="00AD1ED0">
        <w:rPr>
          <w:rFonts w:ascii="Arial" w:eastAsia="Times New Roman" w:hAnsi="Arial" w:cs="Arial"/>
          <w:color w:val="333333"/>
          <w:lang w:eastAsia="da-DK"/>
        </w:rPr>
        <w:t> eller det moderne samfund, der vokser frem med industrialiseringen i 1800-tallet.</w:t>
      </w:r>
    </w:p>
    <w:p w14:paraId="68798B09" w14:textId="77777777" w:rsidR="00AD1ED0" w:rsidRPr="00AD1ED0" w:rsidRDefault="00AD1ED0" w:rsidP="00AD1ED0">
      <w:pPr>
        <w:numPr>
          <w:ilvl w:val="0"/>
          <w:numId w:val="1"/>
        </w:numPr>
        <w:shd w:val="clear" w:color="auto" w:fill="FFFFFF"/>
        <w:spacing w:after="74" w:line="240" w:lineRule="auto"/>
        <w:ind w:left="1200"/>
        <w:rPr>
          <w:rFonts w:ascii="Arial" w:eastAsia="Times New Roman" w:hAnsi="Arial" w:cs="Arial"/>
          <w:color w:val="333333"/>
          <w:lang w:eastAsia="da-DK"/>
        </w:rPr>
      </w:pPr>
      <w:r w:rsidRPr="00AD1ED0">
        <w:rPr>
          <w:rFonts w:ascii="Arial" w:eastAsia="Times New Roman" w:hAnsi="Arial" w:cs="Arial"/>
          <w:b/>
          <w:bCs/>
          <w:color w:val="333333"/>
          <w:lang w:eastAsia="da-DK"/>
        </w:rPr>
        <w:t>Forbrugersamfundet</w:t>
      </w:r>
      <w:r w:rsidRPr="00AD1ED0">
        <w:rPr>
          <w:rFonts w:ascii="Arial" w:eastAsia="Times New Roman" w:hAnsi="Arial" w:cs="Arial"/>
          <w:color w:val="333333"/>
          <w:lang w:eastAsia="da-DK"/>
        </w:rPr>
        <w:t>, der dukker op i midten af 1900-tallet.</w:t>
      </w:r>
    </w:p>
    <w:p w14:paraId="5DA03A4F" w14:textId="77777777" w:rsidR="00AD1ED0" w:rsidRDefault="00AD1ED0" w:rsidP="00AD1ED0">
      <w:pPr>
        <w:shd w:val="clear" w:color="auto" w:fill="FFFFFF"/>
        <w:spacing w:after="240" w:line="240" w:lineRule="auto"/>
        <w:rPr>
          <w:rFonts w:ascii="Arial" w:eastAsia="Times New Roman" w:hAnsi="Arial" w:cs="Arial"/>
          <w:color w:val="333333"/>
          <w:lang w:eastAsia="da-DK"/>
        </w:rPr>
      </w:pPr>
    </w:p>
    <w:p w14:paraId="19D7C405" w14:textId="745435C8"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 xml:space="preserve">De forskellige samfundstyper afløser nok hinanden, men ingen af dem kan dog siges at være helt forsvundet i dag. Til hver af de tre samfundstyper knytter </w:t>
      </w:r>
      <w:proofErr w:type="spellStart"/>
      <w:r w:rsidRPr="00AD1ED0">
        <w:rPr>
          <w:rFonts w:ascii="Arial" w:eastAsia="Times New Roman" w:hAnsi="Arial" w:cs="Arial"/>
          <w:color w:val="333333"/>
          <w:lang w:eastAsia="da-DK"/>
        </w:rPr>
        <w:t>Riesman</w:t>
      </w:r>
      <w:proofErr w:type="spellEnd"/>
      <w:r w:rsidRPr="00AD1ED0">
        <w:rPr>
          <w:rFonts w:ascii="Arial" w:eastAsia="Times New Roman" w:hAnsi="Arial" w:cs="Arial"/>
          <w:color w:val="333333"/>
          <w:lang w:eastAsia="da-DK"/>
        </w:rPr>
        <w:t xml:space="preserve"> en bestemt </w:t>
      </w:r>
      <w:r w:rsidRPr="00AD1ED0">
        <w:rPr>
          <w:rFonts w:ascii="Arial" w:eastAsia="Times New Roman" w:hAnsi="Arial" w:cs="Arial"/>
          <w:i/>
          <w:iCs/>
          <w:color w:val="333333"/>
          <w:lang w:eastAsia="da-DK"/>
        </w:rPr>
        <w:t>socialkarakter.</w:t>
      </w:r>
      <w:r w:rsidRPr="00AD1ED0">
        <w:rPr>
          <w:rFonts w:ascii="Arial" w:eastAsia="Times New Roman" w:hAnsi="Arial" w:cs="Arial"/>
          <w:color w:val="333333"/>
          <w:lang w:eastAsia="da-DK"/>
        </w:rPr>
        <w:t> Begrebet socialkarakter fortæller noget om de fællestræk, der består mellem mennesker, som er vokset op under nogenlunde ens livsforhold i en bestemt samfundstype.</w:t>
      </w:r>
    </w:p>
    <w:p w14:paraId="0587AEF0" w14:textId="77777777"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 xml:space="preserve">I landbrugssamfundet fremelskes det, </w:t>
      </w:r>
      <w:proofErr w:type="spellStart"/>
      <w:r w:rsidRPr="00AD1ED0">
        <w:rPr>
          <w:rFonts w:ascii="Arial" w:eastAsia="Times New Roman" w:hAnsi="Arial" w:cs="Arial"/>
          <w:color w:val="333333"/>
          <w:lang w:eastAsia="da-DK"/>
        </w:rPr>
        <w:t>Riesman</w:t>
      </w:r>
      <w:proofErr w:type="spellEnd"/>
      <w:r w:rsidRPr="00AD1ED0">
        <w:rPr>
          <w:rFonts w:ascii="Arial" w:eastAsia="Times New Roman" w:hAnsi="Arial" w:cs="Arial"/>
          <w:color w:val="333333"/>
          <w:lang w:eastAsia="da-DK"/>
        </w:rPr>
        <w:t xml:space="preserve"> kalder en traditionsstyret socialkarakter – dvs. et menneske, der er tæt knyttet til familie- og landsbyfællesskabets normer, og hvis liv i stor udstrækning er fastlagt fra fødsel til død af traditioner, som altid synes at have været gældende. Det traditionsstyrede menneske opfatter sig selv som en del af helheden og kun i ringe omfang som noget i sig selv. Det gør, som man altid har gjort, og som de andre gør, og er ikke ansporet til at prøve noget nyt. Det er i høj grad underlagt fællesskabets tvang, men på den anden side er det også et menneske, der hører til og aldeles ikke er et nummer i rækken. I landbrugssamfundet er den enkeltes identitet givet på forhånd som en del af fællesskabet.</w:t>
      </w:r>
    </w:p>
    <w:p w14:paraId="414EECBA" w14:textId="77777777"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 xml:space="preserve">I produktionssamfundet, som er karakteriseret ved en stigende social mobilitet og en konstant økonomisk ekspansion samt nye måder at producere på, opdyrkes en anden socialkarakter, der ikke i samme grad som den traditionsstyrede er afhængig af fællesskabet, men i stedet er i stand til at fungere mere individuelt og dermed mere på egne betingelser. Det er den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socialkarakter. Vedkommende er dog på ingen måde uafhængig af familiens normer og traditioner, men de indpodes tidligt via en autoritær opdragelse, og én gang indpodet holder de det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menneske på ret kurs, selv når omgivelserne og traditionerne ændrer sig. Det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menneskes adfærd er styret af sin samvittighed, af det Freud kaldte over-</w:t>
      </w:r>
      <w:proofErr w:type="spellStart"/>
      <w:r w:rsidRPr="00AD1ED0">
        <w:rPr>
          <w:rFonts w:ascii="Arial" w:eastAsia="Times New Roman" w:hAnsi="Arial" w:cs="Arial"/>
          <w:color w:val="333333"/>
          <w:lang w:eastAsia="da-DK"/>
        </w:rPr>
        <w:t>jeg'et</w:t>
      </w:r>
      <w:proofErr w:type="spellEnd"/>
      <w:r w:rsidRPr="00AD1ED0">
        <w:rPr>
          <w:rFonts w:ascii="Arial" w:eastAsia="Times New Roman" w:hAnsi="Arial" w:cs="Arial"/>
          <w:color w:val="333333"/>
          <w:lang w:eastAsia="da-DK"/>
        </w:rPr>
        <w:t>. Det giver skyldfølelse ikke at leve op til de moralske krav og normer over-</w:t>
      </w:r>
      <w:proofErr w:type="spellStart"/>
      <w:r w:rsidRPr="00AD1ED0">
        <w:rPr>
          <w:rFonts w:ascii="Arial" w:eastAsia="Times New Roman" w:hAnsi="Arial" w:cs="Arial"/>
          <w:color w:val="333333"/>
          <w:lang w:eastAsia="da-DK"/>
        </w:rPr>
        <w:t>jeg'et</w:t>
      </w:r>
      <w:proofErr w:type="spellEnd"/>
      <w:r w:rsidRPr="00AD1ED0">
        <w:rPr>
          <w:rFonts w:ascii="Arial" w:eastAsia="Times New Roman" w:hAnsi="Arial" w:cs="Arial"/>
          <w:color w:val="333333"/>
          <w:lang w:eastAsia="da-DK"/>
        </w:rPr>
        <w:t xml:space="preserve"> står for. Det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menneske virker stærkt udadtil. Det fungerer relativt uafhængigt af andre, udviser en stor arbejdsomhed, disciplin og sparsommelighed. Men indadtil viser det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menneske sig ofte at være usikkert og neurotisk på grund af de mange konflikter, der udspiller sig mellem de indre driftsmæssige behov på den ene side og over-</w:t>
      </w:r>
      <w:proofErr w:type="spellStart"/>
      <w:r w:rsidRPr="00AD1ED0">
        <w:rPr>
          <w:rFonts w:ascii="Arial" w:eastAsia="Times New Roman" w:hAnsi="Arial" w:cs="Arial"/>
          <w:color w:val="333333"/>
          <w:lang w:eastAsia="da-DK"/>
        </w:rPr>
        <w:t>jeg'ets</w:t>
      </w:r>
      <w:proofErr w:type="spellEnd"/>
      <w:r w:rsidRPr="00AD1ED0">
        <w:rPr>
          <w:rFonts w:ascii="Arial" w:eastAsia="Times New Roman" w:hAnsi="Arial" w:cs="Arial"/>
          <w:color w:val="333333"/>
          <w:lang w:eastAsia="da-DK"/>
        </w:rPr>
        <w:t xml:space="preserve"> samvittighed og moral på den anden.</w:t>
      </w:r>
    </w:p>
    <w:tbl>
      <w:tblPr>
        <w:tblW w:w="0" w:type="auto"/>
        <w:tblCellMar>
          <w:top w:w="15" w:type="dxa"/>
          <w:left w:w="15" w:type="dxa"/>
          <w:bottom w:w="15" w:type="dxa"/>
          <w:right w:w="15" w:type="dxa"/>
        </w:tblCellMar>
        <w:tblLook w:val="04A0" w:firstRow="1" w:lastRow="0" w:firstColumn="1" w:lastColumn="0" w:noHBand="0" w:noVBand="1"/>
      </w:tblPr>
      <w:tblGrid>
        <w:gridCol w:w="1311"/>
        <w:gridCol w:w="2620"/>
        <w:gridCol w:w="2445"/>
        <w:gridCol w:w="3246"/>
      </w:tblGrid>
      <w:tr w:rsidR="00AD1ED0" w:rsidRPr="00AD1ED0" w14:paraId="263ADE54" w14:textId="77777777" w:rsidTr="00AD1ED0">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0BDC769D" w14:textId="77777777" w:rsidR="00AD1ED0" w:rsidRPr="00AD1ED0" w:rsidRDefault="00AD1ED0" w:rsidP="00AD1ED0">
            <w:pPr>
              <w:spacing w:after="0" w:line="240" w:lineRule="auto"/>
              <w:rPr>
                <w:rFonts w:ascii="Arial" w:eastAsia="Times New Roman" w:hAnsi="Arial" w:cs="Arial"/>
                <w:color w:val="333333"/>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23BF0CC0" w14:textId="77777777" w:rsidR="00AD1ED0" w:rsidRPr="00AD1ED0" w:rsidRDefault="00AD1ED0" w:rsidP="00AD1ED0">
            <w:pPr>
              <w:spacing w:after="0" w:line="240" w:lineRule="auto"/>
              <w:jc w:val="center"/>
              <w:rPr>
                <w:rFonts w:ascii="Times New Roman" w:eastAsia="Times New Roman" w:hAnsi="Times New Roman" w:cs="Times New Roman"/>
                <w:b/>
                <w:bCs/>
                <w:sz w:val="20"/>
                <w:szCs w:val="20"/>
                <w:lang w:eastAsia="da-DK"/>
              </w:rPr>
            </w:pPr>
            <w:r w:rsidRPr="00AD1ED0">
              <w:rPr>
                <w:rFonts w:ascii="Times New Roman" w:eastAsia="Times New Roman" w:hAnsi="Times New Roman" w:cs="Times New Roman"/>
                <w:b/>
                <w:bCs/>
                <w:sz w:val="20"/>
                <w:szCs w:val="20"/>
                <w:lang w:eastAsia="da-DK"/>
              </w:rPr>
              <w:t>DET TRADITIONS-STYREDE MENNESKE</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7358DF90" w14:textId="77777777" w:rsidR="00AD1ED0" w:rsidRPr="00AD1ED0" w:rsidRDefault="00AD1ED0" w:rsidP="00AD1ED0">
            <w:pPr>
              <w:spacing w:after="0" w:line="240" w:lineRule="auto"/>
              <w:jc w:val="center"/>
              <w:rPr>
                <w:rFonts w:ascii="Times New Roman" w:eastAsia="Times New Roman" w:hAnsi="Times New Roman" w:cs="Times New Roman"/>
                <w:b/>
                <w:bCs/>
                <w:sz w:val="20"/>
                <w:szCs w:val="20"/>
                <w:lang w:eastAsia="da-DK"/>
              </w:rPr>
            </w:pPr>
            <w:r w:rsidRPr="00AD1ED0">
              <w:rPr>
                <w:rFonts w:ascii="Times New Roman" w:eastAsia="Times New Roman" w:hAnsi="Times New Roman" w:cs="Times New Roman"/>
                <w:b/>
                <w:bCs/>
                <w:sz w:val="20"/>
                <w:szCs w:val="20"/>
                <w:lang w:eastAsia="da-DK"/>
              </w:rPr>
              <w:t>DET INDRE-STYREDE MENNESKE</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338591E5" w14:textId="77777777" w:rsidR="00AD1ED0" w:rsidRPr="00AD1ED0" w:rsidRDefault="00AD1ED0" w:rsidP="00AD1ED0">
            <w:pPr>
              <w:spacing w:after="0" w:line="240" w:lineRule="auto"/>
              <w:jc w:val="center"/>
              <w:rPr>
                <w:rFonts w:ascii="Times New Roman" w:eastAsia="Times New Roman" w:hAnsi="Times New Roman" w:cs="Times New Roman"/>
                <w:b/>
                <w:bCs/>
                <w:sz w:val="20"/>
                <w:szCs w:val="20"/>
                <w:lang w:eastAsia="da-DK"/>
              </w:rPr>
            </w:pPr>
            <w:r w:rsidRPr="00AD1ED0">
              <w:rPr>
                <w:rFonts w:ascii="Times New Roman" w:eastAsia="Times New Roman" w:hAnsi="Times New Roman" w:cs="Times New Roman"/>
                <w:b/>
                <w:bCs/>
                <w:sz w:val="20"/>
                <w:szCs w:val="20"/>
                <w:lang w:eastAsia="da-DK"/>
              </w:rPr>
              <w:t>DET GRUPPE-STYREDE MENNESKE</w:t>
            </w:r>
          </w:p>
        </w:tc>
      </w:tr>
      <w:tr w:rsidR="00AD1ED0" w:rsidRPr="00AD1ED0" w14:paraId="1779C88E" w14:textId="77777777" w:rsidTr="00AD1ED0">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3B6FF1B7"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b/>
                <w:bCs/>
                <w:sz w:val="20"/>
                <w:szCs w:val="20"/>
                <w:lang w:eastAsia="da-DK"/>
              </w:rPr>
              <w:t>Samfundstype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098D1F8"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Landbrugssamfund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1BC04CB"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Produktionssamfund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5109039"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Forbrugersamfund</w:t>
            </w:r>
          </w:p>
        </w:tc>
      </w:tr>
      <w:tr w:rsidR="00AD1ED0" w:rsidRPr="00AD1ED0" w14:paraId="4CB0615F" w14:textId="77777777" w:rsidTr="00AD1ED0">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360FAE27"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b/>
                <w:bCs/>
                <w:sz w:val="20"/>
                <w:szCs w:val="20"/>
                <w:lang w:eastAsia="da-DK"/>
              </w:rPr>
              <w:t>Socialisations-faktorer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298DB59"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Lokalsamfundet og slægten udgør rammen om identitetsdannelsen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D239C42"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Kernefamilien udgør rammen om identitetsdannelsen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A2E48EC"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Forældrene, de jævnaldrende og medierne udgør rammen om identitetsdannelsen</w:t>
            </w:r>
          </w:p>
        </w:tc>
      </w:tr>
      <w:tr w:rsidR="00AD1ED0" w:rsidRPr="00AD1ED0" w14:paraId="7554A9D9" w14:textId="77777777" w:rsidTr="00AD1ED0">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259458F9"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b/>
                <w:bCs/>
                <w:sz w:val="20"/>
                <w:szCs w:val="20"/>
                <w:lang w:eastAsia="da-DK"/>
              </w:rPr>
              <w:t>Funktionsmåde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7260BAB"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Orienteret mod fællesskabet og afhængig af det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99A7657"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Orienteret mod indre normer og værdier og afhængig af dem</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5BAAB90" w14:textId="77777777" w:rsidR="00AD1ED0" w:rsidRPr="00AD1ED0" w:rsidRDefault="00AD1ED0" w:rsidP="00AD1ED0">
            <w:pPr>
              <w:spacing w:after="0" w:line="240" w:lineRule="auto"/>
              <w:rPr>
                <w:rFonts w:ascii="Times New Roman" w:eastAsia="Times New Roman" w:hAnsi="Times New Roman" w:cs="Times New Roman"/>
                <w:sz w:val="20"/>
                <w:szCs w:val="20"/>
                <w:lang w:eastAsia="da-DK"/>
              </w:rPr>
            </w:pPr>
            <w:r w:rsidRPr="00AD1ED0">
              <w:rPr>
                <w:rFonts w:ascii="Times New Roman" w:eastAsia="Times New Roman" w:hAnsi="Times New Roman" w:cs="Times New Roman"/>
                <w:sz w:val="20"/>
                <w:szCs w:val="20"/>
                <w:lang w:eastAsia="da-DK"/>
              </w:rPr>
              <w:t>Orienteret mod andre og afhængig af andres anerkendelse</w:t>
            </w:r>
          </w:p>
        </w:tc>
      </w:tr>
    </w:tbl>
    <w:p w14:paraId="4C04D14F" w14:textId="77777777" w:rsidR="00AD1ED0" w:rsidRPr="00AD1ED0" w:rsidRDefault="00AD1ED0" w:rsidP="00AD1ED0">
      <w:pPr>
        <w:shd w:val="clear" w:color="auto" w:fill="FFFFFF"/>
        <w:spacing w:after="0" w:line="240" w:lineRule="auto"/>
        <w:textAlignment w:val="baseline"/>
        <w:rPr>
          <w:rFonts w:ascii="Arial" w:eastAsia="Times New Roman" w:hAnsi="Arial" w:cs="Arial"/>
          <w:b/>
          <w:bCs/>
          <w:color w:val="666666"/>
          <w:sz w:val="20"/>
          <w:szCs w:val="20"/>
          <w:lang w:eastAsia="da-DK"/>
        </w:rPr>
      </w:pPr>
      <w:r w:rsidRPr="00AD1ED0">
        <w:rPr>
          <w:rFonts w:ascii="Arial" w:eastAsia="Times New Roman" w:hAnsi="Arial" w:cs="Arial"/>
          <w:b/>
          <w:bCs/>
          <w:color w:val="666666"/>
          <w:sz w:val="20"/>
          <w:szCs w:val="20"/>
          <w:lang w:eastAsia="da-DK"/>
        </w:rPr>
        <w:t>Ill. 19.12</w:t>
      </w:r>
    </w:p>
    <w:p w14:paraId="6FDE97B1" w14:textId="77777777" w:rsidR="00AD1ED0" w:rsidRPr="00AD1ED0" w:rsidRDefault="00AD1ED0" w:rsidP="00AD1ED0">
      <w:pPr>
        <w:shd w:val="clear" w:color="auto" w:fill="FFFFFF"/>
        <w:spacing w:after="0" w:line="240" w:lineRule="auto"/>
        <w:rPr>
          <w:rFonts w:ascii="Arial" w:eastAsia="Times New Roman" w:hAnsi="Arial" w:cs="Arial"/>
          <w:color w:val="666666"/>
          <w:sz w:val="20"/>
          <w:szCs w:val="20"/>
          <w:lang w:eastAsia="da-DK"/>
        </w:rPr>
      </w:pPr>
      <w:r w:rsidRPr="00AD1ED0">
        <w:rPr>
          <w:rFonts w:ascii="Arial" w:eastAsia="Times New Roman" w:hAnsi="Arial" w:cs="Arial"/>
          <w:color w:val="666666"/>
          <w:sz w:val="20"/>
          <w:szCs w:val="20"/>
          <w:lang w:eastAsia="da-DK"/>
        </w:rPr>
        <w:t>Sammenhængen mellem socialkarakter og samfundstype.</w:t>
      </w:r>
    </w:p>
    <w:p w14:paraId="496E52E4" w14:textId="77777777" w:rsidR="00AD1ED0" w:rsidRPr="00AD1ED0" w:rsidRDefault="00AD1ED0" w:rsidP="00AD1ED0">
      <w:pPr>
        <w:shd w:val="clear" w:color="auto" w:fill="FFFFFF"/>
        <w:spacing w:line="240" w:lineRule="auto"/>
        <w:rPr>
          <w:rFonts w:ascii="Arial" w:eastAsia="Times New Roman" w:hAnsi="Arial" w:cs="Arial"/>
          <w:color w:val="777777"/>
          <w:sz w:val="20"/>
          <w:szCs w:val="20"/>
          <w:lang w:eastAsia="da-DK"/>
        </w:rPr>
      </w:pPr>
      <w:proofErr w:type="spellStart"/>
      <w:r w:rsidRPr="00AD1ED0">
        <w:rPr>
          <w:rFonts w:ascii="Arial" w:eastAsia="Times New Roman" w:hAnsi="Arial" w:cs="Arial"/>
          <w:color w:val="777777"/>
          <w:sz w:val="20"/>
          <w:szCs w:val="20"/>
          <w:lang w:val="en-US" w:eastAsia="da-DK"/>
        </w:rPr>
        <w:t>Kilde</w:t>
      </w:r>
      <w:proofErr w:type="spellEnd"/>
      <w:r w:rsidRPr="00AD1ED0">
        <w:rPr>
          <w:rFonts w:ascii="Arial" w:eastAsia="Times New Roman" w:hAnsi="Arial" w:cs="Arial"/>
          <w:color w:val="777777"/>
          <w:sz w:val="20"/>
          <w:szCs w:val="20"/>
          <w:lang w:val="en-US" w:eastAsia="da-DK"/>
        </w:rPr>
        <w:t xml:space="preserve">: David Riesman, et.al.: The Lonely Crowd - A Study of the Changing American Character. </w:t>
      </w:r>
      <w:r w:rsidRPr="00AD1ED0">
        <w:rPr>
          <w:rFonts w:ascii="Arial" w:eastAsia="Times New Roman" w:hAnsi="Arial" w:cs="Arial"/>
          <w:color w:val="777777"/>
          <w:sz w:val="20"/>
          <w:szCs w:val="20"/>
          <w:lang w:eastAsia="da-DK"/>
        </w:rPr>
        <w:t>Yale University Press, 1950.</w:t>
      </w:r>
    </w:p>
    <w:p w14:paraId="286EDCC1" w14:textId="77777777"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 xml:space="preserve">I forbrugersamfundet, hvor produktionen af varer nu er blevet så effektiv og omfattende, at det væsentlige bliver selve afsætningen og forbruget af dem, hvor flere og flere mennesker af den grund ansættes i serviceerhvervene og ikke længere i industrien, og hvor massemedierne får stadig større betydning, dukker endelig den gruppestyrede socialkarakter op. Det er et menneske, der ikke længere behøver at være så nøjsomt og arbejdsomt som den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socialkarakter, men tværtimod skal forbruge og nyde og være opmærksom på, hvordan han tager sig ud, og hvordan andre reagerer på ham. Succes og karriere er i forbrugersamfundet ikke længere blot et spørgsmål om nøjsomhed og hårdt arbejde, men også om hvordan man opfører sig, kommunikerer og fungerer socialt. Parallelt med dette skift sker der også ændringer i opdragelsen. En mindre autoritær og mere eftergivende opdragelsesstil vinder indpas i brede dele af samfundet og bidrager ligeledes til opløsningen af den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socialkarakter. Valg er ikke længere noget, forældrene automatisk tager for barnet. I stedet overlades stadig flere valg til barnet selv. </w:t>
      </w:r>
    </w:p>
    <w:p w14:paraId="4017AF7B" w14:textId="77777777"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 xml:space="preserve">Ifølge </w:t>
      </w:r>
      <w:proofErr w:type="spellStart"/>
      <w:r w:rsidRPr="00AD1ED0">
        <w:rPr>
          <w:rFonts w:ascii="Arial" w:eastAsia="Times New Roman" w:hAnsi="Arial" w:cs="Arial"/>
          <w:color w:val="333333"/>
          <w:lang w:eastAsia="da-DK"/>
        </w:rPr>
        <w:t>Riesman</w:t>
      </w:r>
      <w:proofErr w:type="spellEnd"/>
      <w:r w:rsidRPr="00AD1ED0">
        <w:rPr>
          <w:rFonts w:ascii="Arial" w:eastAsia="Times New Roman" w:hAnsi="Arial" w:cs="Arial"/>
          <w:color w:val="333333"/>
          <w:lang w:eastAsia="da-DK"/>
        </w:rPr>
        <w:t xml:space="preserve"> er det gruppestyrede menneske stærkt afhængigt af, hvad andre synes om det. Det er et menneske, der søger anerkendelse og bekræftelse blandt sine jævnaldrende og mindre blandt voksne autoriteter i familien og den nære omgangskreds, som det var tilfældet tidligere. Det er et menneske, der spejler sig massemediernes, reklamernes og de sociale mediers billeder af, hvordan andre unge mennesker lever og forbruger. Dermed bliver det ikke de voksnes normer og traditioner, den unge skal leve op til for at opnå anerkendelse, men de jævnaldrendes forventninger, som vel at mærke kan skifte fra gruppe til gruppe og fra år til år.</w:t>
      </w:r>
    </w:p>
    <w:p w14:paraId="67B3D394" w14:textId="77777777" w:rsidR="00AD1ED0" w:rsidRPr="00AD1ED0" w:rsidRDefault="00AD1ED0" w:rsidP="00AD1ED0">
      <w:pPr>
        <w:shd w:val="clear" w:color="auto" w:fill="FFFFFF"/>
        <w:spacing w:after="240" w:line="240" w:lineRule="auto"/>
        <w:rPr>
          <w:rFonts w:ascii="Arial" w:eastAsia="Times New Roman" w:hAnsi="Arial" w:cs="Arial"/>
          <w:color w:val="333333"/>
          <w:lang w:eastAsia="da-DK"/>
        </w:rPr>
      </w:pPr>
      <w:r w:rsidRPr="00AD1ED0">
        <w:rPr>
          <w:rFonts w:ascii="Arial" w:eastAsia="Times New Roman" w:hAnsi="Arial" w:cs="Arial"/>
          <w:color w:val="333333"/>
          <w:lang w:eastAsia="da-DK"/>
        </w:rPr>
        <w:t xml:space="preserve">Det gruppestyrede menneske bliver derfor et meget tilpasningsdygtigt individ, der hele tiden må reflektere over, hvordan han fremtræder for andre, og udvikle særligt følsomme antenner for andre menneskers forventninger for at opnå deres anerkendelse. Det drejer sig med andre ord ikke for det gruppestyrede menneske om at efterleve sin samvittighed og dermed nogle "sande og rigtige" normer og værdier, som det gjorde for det </w:t>
      </w:r>
      <w:proofErr w:type="spellStart"/>
      <w:r w:rsidRPr="00AD1ED0">
        <w:rPr>
          <w:rFonts w:ascii="Arial" w:eastAsia="Times New Roman" w:hAnsi="Arial" w:cs="Arial"/>
          <w:color w:val="333333"/>
          <w:lang w:eastAsia="da-DK"/>
        </w:rPr>
        <w:t>indrestyrede</w:t>
      </w:r>
      <w:proofErr w:type="spellEnd"/>
      <w:r w:rsidRPr="00AD1ED0">
        <w:rPr>
          <w:rFonts w:ascii="Arial" w:eastAsia="Times New Roman" w:hAnsi="Arial" w:cs="Arial"/>
          <w:color w:val="333333"/>
          <w:lang w:eastAsia="da-DK"/>
        </w:rPr>
        <w:t xml:space="preserve"> menneske, men snarere om at kunne omstille sig og være fleksibel i forhold til skiftende krav og forventninger fra de forskellige grupper, han eller hun indgår i.</w:t>
      </w:r>
    </w:p>
    <w:p w14:paraId="5BAD9B28" w14:textId="77777777" w:rsidR="00964798" w:rsidRDefault="00964798"/>
    <w:sectPr w:rsidR="0096479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F941" w14:textId="77777777" w:rsidR="00F80E97" w:rsidRDefault="00F80E97" w:rsidP="00AD1ED0">
      <w:pPr>
        <w:spacing w:after="0" w:line="240" w:lineRule="auto"/>
      </w:pPr>
      <w:r>
        <w:separator/>
      </w:r>
    </w:p>
  </w:endnote>
  <w:endnote w:type="continuationSeparator" w:id="0">
    <w:p w14:paraId="399219A4" w14:textId="77777777" w:rsidR="00F80E97" w:rsidRDefault="00F80E97" w:rsidP="00A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C7F6" w14:textId="77777777" w:rsidR="00F80E97" w:rsidRDefault="00F80E97" w:rsidP="00AD1ED0">
      <w:pPr>
        <w:spacing w:after="0" w:line="240" w:lineRule="auto"/>
      </w:pPr>
      <w:r>
        <w:separator/>
      </w:r>
    </w:p>
  </w:footnote>
  <w:footnote w:type="continuationSeparator" w:id="0">
    <w:p w14:paraId="2BE24D56" w14:textId="77777777" w:rsidR="00F80E97" w:rsidRDefault="00F80E97" w:rsidP="00AD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47F1" w14:textId="2784BAD5" w:rsidR="00AD1ED0" w:rsidRDefault="00AD1ED0">
    <w:pPr>
      <w:pStyle w:val="Sidehoved"/>
    </w:pPr>
    <w:r>
      <w:tab/>
    </w:r>
    <w:r>
      <w:tab/>
      <w:t>Fra kapitlet ”Identitet og ungdom”, Psykologiens veje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94FA3"/>
    <w:multiLevelType w:val="multilevel"/>
    <w:tmpl w:val="E28C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D0"/>
    <w:rsid w:val="00964798"/>
    <w:rsid w:val="00AD1ED0"/>
    <w:rsid w:val="00F80E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BABD"/>
  <w15:chartTrackingRefBased/>
  <w15:docId w15:val="{29CBED8E-BDC1-441F-A603-8A5F4622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D1E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D1ED0"/>
  </w:style>
  <w:style w:type="paragraph" w:styleId="Sidefod">
    <w:name w:val="footer"/>
    <w:basedOn w:val="Normal"/>
    <w:link w:val="SidefodTegn"/>
    <w:uiPriority w:val="99"/>
    <w:unhideWhenUsed/>
    <w:rsid w:val="00AD1E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D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5302">
      <w:bodyDiv w:val="1"/>
      <w:marLeft w:val="0"/>
      <w:marRight w:val="0"/>
      <w:marTop w:val="0"/>
      <w:marBottom w:val="0"/>
      <w:divBdr>
        <w:top w:val="none" w:sz="0" w:space="0" w:color="auto"/>
        <w:left w:val="none" w:sz="0" w:space="0" w:color="auto"/>
        <w:bottom w:val="none" w:sz="0" w:space="0" w:color="auto"/>
        <w:right w:val="none" w:sz="0" w:space="0" w:color="auto"/>
      </w:divBdr>
      <w:divsChild>
        <w:div w:id="775366825">
          <w:marLeft w:val="0"/>
          <w:marRight w:val="0"/>
          <w:marTop w:val="0"/>
          <w:marBottom w:val="0"/>
          <w:divBdr>
            <w:top w:val="none" w:sz="0" w:space="0" w:color="auto"/>
            <w:left w:val="none" w:sz="0" w:space="0" w:color="auto"/>
            <w:bottom w:val="none" w:sz="0" w:space="0" w:color="auto"/>
            <w:right w:val="none" w:sz="0" w:space="0" w:color="auto"/>
          </w:divBdr>
        </w:div>
        <w:div w:id="165291621">
          <w:marLeft w:val="0"/>
          <w:marRight w:val="0"/>
          <w:marTop w:val="0"/>
          <w:marBottom w:val="240"/>
          <w:divBdr>
            <w:top w:val="none" w:sz="0" w:space="0" w:color="auto"/>
            <w:left w:val="none" w:sz="0" w:space="0" w:color="auto"/>
            <w:bottom w:val="none" w:sz="0" w:space="0" w:color="auto"/>
            <w:right w:val="none" w:sz="0" w:space="0" w:color="auto"/>
          </w:divBdr>
          <w:divsChild>
            <w:div w:id="1770852840">
              <w:marLeft w:val="0"/>
              <w:marRight w:val="0"/>
              <w:marTop w:val="96"/>
              <w:marBottom w:val="423"/>
              <w:divBdr>
                <w:top w:val="none" w:sz="0" w:space="0" w:color="auto"/>
                <w:left w:val="none" w:sz="0" w:space="0" w:color="auto"/>
                <w:bottom w:val="none" w:sz="0" w:space="0" w:color="auto"/>
                <w:right w:val="none" w:sz="0" w:space="0" w:color="auto"/>
              </w:divBdr>
              <w:divsChild>
                <w:div w:id="448865207">
                  <w:marLeft w:val="0"/>
                  <w:marRight w:val="120"/>
                  <w:marTop w:val="0"/>
                  <w:marBottom w:val="0"/>
                  <w:divBdr>
                    <w:top w:val="none" w:sz="0" w:space="0" w:color="auto"/>
                    <w:left w:val="none" w:sz="0" w:space="0" w:color="auto"/>
                    <w:bottom w:val="none" w:sz="0" w:space="0" w:color="auto"/>
                    <w:right w:val="none" w:sz="0" w:space="0" w:color="auto"/>
                  </w:divBdr>
                </w:div>
                <w:div w:id="1069420707">
                  <w:marLeft w:val="0"/>
                  <w:marRight w:val="0"/>
                  <w:marTop w:val="0"/>
                  <w:marBottom w:val="0"/>
                  <w:divBdr>
                    <w:top w:val="none" w:sz="0" w:space="0" w:color="auto"/>
                    <w:left w:val="none" w:sz="0" w:space="0" w:color="auto"/>
                    <w:bottom w:val="none" w:sz="0" w:space="0" w:color="auto"/>
                    <w:right w:val="none" w:sz="0" w:space="0" w:color="auto"/>
                  </w:divBdr>
                </w:div>
                <w:div w:id="14192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5688</Characters>
  <Application>Microsoft Office Word</Application>
  <DocSecurity>0</DocSecurity>
  <Lines>47</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Ann Katrine Bork</cp:lastModifiedBy>
  <cp:revision>1</cp:revision>
  <dcterms:created xsi:type="dcterms:W3CDTF">2021-11-11T09:44:00Z</dcterms:created>
  <dcterms:modified xsi:type="dcterms:W3CDTF">2021-11-11T09:47:00Z</dcterms:modified>
</cp:coreProperties>
</file>