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1E65" w14:textId="77777777" w:rsidR="004E25C1" w:rsidRDefault="004E25C1" w:rsidP="004E25C1">
      <w:pPr>
        <w:widowControl w:val="0"/>
        <w:autoSpaceDE w:val="0"/>
        <w:autoSpaceDN w:val="0"/>
        <w:adjustRightInd w:val="0"/>
        <w:rPr>
          <w:rFonts w:ascii="Times" w:hAnsi="Times" w:cs="Times"/>
        </w:rPr>
      </w:pPr>
      <w:r>
        <w:rPr>
          <w:rFonts w:ascii="Times" w:hAnsi="Times" w:cs="Times"/>
          <w:noProof/>
          <w:lang w:eastAsia="da-DK"/>
        </w:rPr>
        <w:drawing>
          <wp:inline distT="0" distB="0" distL="0" distR="0" wp14:anchorId="1227BA38" wp14:editId="191FB67C">
            <wp:extent cx="2315845" cy="1113155"/>
            <wp:effectExtent l="0" t="0" r="0" b="444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5845" cy="1113155"/>
                    </a:xfrm>
                    <a:prstGeom prst="rect">
                      <a:avLst/>
                    </a:prstGeom>
                    <a:noFill/>
                    <a:ln>
                      <a:noFill/>
                    </a:ln>
                  </pic:spPr>
                </pic:pic>
              </a:graphicData>
            </a:graphic>
          </wp:inline>
        </w:drawing>
      </w:r>
      <w:r>
        <w:rPr>
          <w:rFonts w:ascii="Times" w:hAnsi="Times" w:cs="Times"/>
        </w:rPr>
        <w:t xml:space="preserve"> </w:t>
      </w:r>
      <w:r>
        <w:rPr>
          <w:rFonts w:ascii="Times" w:hAnsi="Times" w:cs="Times"/>
          <w:noProof/>
          <w:lang w:eastAsia="da-DK"/>
        </w:rPr>
        <w:drawing>
          <wp:inline distT="0" distB="0" distL="0" distR="0" wp14:anchorId="70A8791A" wp14:editId="0A3AD448">
            <wp:extent cx="4711065" cy="101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1065" cy="10160"/>
                    </a:xfrm>
                    <a:prstGeom prst="rect">
                      <a:avLst/>
                    </a:prstGeom>
                    <a:noFill/>
                    <a:ln>
                      <a:noFill/>
                    </a:ln>
                  </pic:spPr>
                </pic:pic>
              </a:graphicData>
            </a:graphic>
          </wp:inline>
        </w:drawing>
      </w:r>
    </w:p>
    <w:p w14:paraId="000A9422" w14:textId="77777777" w:rsidR="0079371E" w:rsidRDefault="0079371E" w:rsidP="004E25C1">
      <w:pPr>
        <w:widowControl w:val="0"/>
        <w:autoSpaceDE w:val="0"/>
        <w:autoSpaceDN w:val="0"/>
        <w:adjustRightInd w:val="0"/>
        <w:rPr>
          <w:rFonts w:ascii="Times" w:hAnsi="Times" w:cs="Times"/>
        </w:rPr>
      </w:pPr>
    </w:p>
    <w:p w14:paraId="58D04442" w14:textId="77777777" w:rsidR="0079371E" w:rsidRDefault="0079371E" w:rsidP="0079371E">
      <w:pPr>
        <w:widowControl w:val="0"/>
        <w:autoSpaceDE w:val="0"/>
        <w:autoSpaceDN w:val="0"/>
        <w:adjustRightInd w:val="0"/>
        <w:spacing w:after="240"/>
        <w:rPr>
          <w:rFonts w:ascii="Times" w:hAnsi="Times" w:cs="Times"/>
        </w:rPr>
      </w:pPr>
      <w:r>
        <w:rPr>
          <w:rFonts w:ascii="Arial" w:hAnsi="Arial" w:cs="Arial"/>
        </w:rPr>
        <w:t xml:space="preserve">1. oktober 2014 INTERNATIONALE BASKETBALL LOVE 2014 Side 39 af 97 </w:t>
      </w:r>
    </w:p>
    <w:p w14:paraId="48D76B5F" w14:textId="77777777" w:rsidR="0079371E" w:rsidRDefault="0079371E" w:rsidP="0079371E">
      <w:pPr>
        <w:widowControl w:val="0"/>
        <w:autoSpaceDE w:val="0"/>
        <w:autoSpaceDN w:val="0"/>
        <w:adjustRightInd w:val="0"/>
        <w:rPr>
          <w:rFonts w:ascii="Times" w:hAnsi="Times" w:cs="Times"/>
        </w:rPr>
      </w:pPr>
    </w:p>
    <w:p w14:paraId="40F61110" w14:textId="77777777" w:rsidR="004E25C1" w:rsidRDefault="004E25C1" w:rsidP="004E25C1">
      <w:pPr>
        <w:widowControl w:val="0"/>
        <w:autoSpaceDE w:val="0"/>
        <w:autoSpaceDN w:val="0"/>
        <w:adjustRightInd w:val="0"/>
        <w:spacing w:after="240"/>
        <w:rPr>
          <w:rFonts w:ascii="Times" w:hAnsi="Times" w:cs="Times"/>
        </w:rPr>
      </w:pPr>
      <w:r>
        <w:rPr>
          <w:rFonts w:ascii="Arial" w:hAnsi="Arial" w:cs="Arial"/>
          <w:b/>
          <w:bCs/>
          <w:color w:val="FB0007"/>
          <w:sz w:val="34"/>
          <w:szCs w:val="34"/>
        </w:rPr>
        <w:t xml:space="preserve">KAPITEL 6 FEJL §32 Fejl </w:t>
      </w:r>
    </w:p>
    <w:p w14:paraId="3AF95CC4" w14:textId="77777777" w:rsidR="004E25C1" w:rsidRDefault="004E25C1" w:rsidP="004E25C1">
      <w:pPr>
        <w:widowControl w:val="0"/>
        <w:autoSpaceDE w:val="0"/>
        <w:autoSpaceDN w:val="0"/>
        <w:adjustRightInd w:val="0"/>
        <w:spacing w:after="240"/>
        <w:rPr>
          <w:rFonts w:ascii="Times" w:hAnsi="Times" w:cs="Times"/>
        </w:rPr>
      </w:pPr>
      <w:r>
        <w:rPr>
          <w:rFonts w:ascii="Arial" w:hAnsi="Arial" w:cs="Arial"/>
          <w:b/>
          <w:bCs/>
          <w:sz w:val="32"/>
          <w:szCs w:val="32"/>
        </w:rPr>
        <w:t xml:space="preserve">32.1 Definition </w:t>
      </w:r>
    </w:p>
    <w:p w14:paraId="0B68AFC3" w14:textId="77777777" w:rsidR="004E25C1" w:rsidRDefault="004E25C1" w:rsidP="004E25C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32.1.1 En fejl er en regelovertrædelse, der indebærer personlig kontakt med en modspiller og/eller usportslig optræden. </w:t>
      </w:r>
    </w:p>
    <w:p w14:paraId="4A2B762D" w14:textId="77777777" w:rsidR="004E25C1" w:rsidRDefault="004E25C1" w:rsidP="004E25C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32.1.2 Der kan dømmes et vilkårligt antal fejl mod et hold. Uanset straffen skal enhver fejl dømmes, noteres i protokollen ud for den pågældende og straffes i overensstemmelse med lovene. </w:t>
      </w:r>
    </w:p>
    <w:p w14:paraId="006167E1" w14:textId="77777777" w:rsidR="004E25C1" w:rsidRDefault="004E25C1" w:rsidP="004E25C1">
      <w:pPr>
        <w:widowControl w:val="0"/>
        <w:autoSpaceDE w:val="0"/>
        <w:autoSpaceDN w:val="0"/>
        <w:adjustRightInd w:val="0"/>
        <w:spacing w:after="240"/>
        <w:rPr>
          <w:rFonts w:ascii="Times" w:hAnsi="Times" w:cs="Times"/>
        </w:rPr>
      </w:pPr>
      <w:r>
        <w:rPr>
          <w:rFonts w:ascii="Arial" w:hAnsi="Arial" w:cs="Arial"/>
          <w:b/>
          <w:bCs/>
          <w:color w:val="FB0007"/>
          <w:sz w:val="34"/>
          <w:szCs w:val="34"/>
        </w:rPr>
        <w:t xml:space="preserve">§33 </w:t>
      </w:r>
      <w:proofErr w:type="spellStart"/>
      <w:r>
        <w:rPr>
          <w:rFonts w:ascii="Arial" w:hAnsi="Arial" w:cs="Arial"/>
          <w:b/>
          <w:bCs/>
          <w:color w:val="FB0007"/>
          <w:sz w:val="34"/>
          <w:szCs w:val="34"/>
        </w:rPr>
        <w:t>Kontakt:Generelleprincipper</w:t>
      </w:r>
      <w:proofErr w:type="spellEnd"/>
      <w:r>
        <w:rPr>
          <w:rFonts w:ascii="Arial" w:hAnsi="Arial" w:cs="Arial"/>
          <w:b/>
          <w:bCs/>
          <w:color w:val="FB0007"/>
          <w:sz w:val="34"/>
          <w:szCs w:val="34"/>
        </w:rPr>
        <w:t xml:space="preserve"> </w:t>
      </w:r>
    </w:p>
    <w:p w14:paraId="33DAD9D0" w14:textId="77777777" w:rsidR="004E25C1" w:rsidRPr="004E25C1" w:rsidRDefault="004E25C1" w:rsidP="004E25C1">
      <w:pPr>
        <w:widowControl w:val="0"/>
        <w:numPr>
          <w:ilvl w:val="0"/>
          <w:numId w:val="1"/>
        </w:numPr>
        <w:tabs>
          <w:tab w:val="left" w:pos="220"/>
          <w:tab w:val="left" w:pos="720"/>
        </w:tabs>
        <w:autoSpaceDE w:val="0"/>
        <w:autoSpaceDN w:val="0"/>
        <w:adjustRightInd w:val="0"/>
        <w:spacing w:after="240"/>
        <w:ind w:hanging="720"/>
        <w:rPr>
          <w:rFonts w:ascii="Times" w:hAnsi="Times" w:cs="Times"/>
        </w:rPr>
      </w:pPr>
      <w:proofErr w:type="gramStart"/>
      <w:r>
        <w:rPr>
          <w:rFonts w:ascii="Arial" w:hAnsi="Arial" w:cs="Arial"/>
          <w:b/>
          <w:bCs/>
          <w:sz w:val="32"/>
          <w:szCs w:val="32"/>
        </w:rPr>
        <w:t>33.1  Cylinderprincippet</w:t>
      </w:r>
      <w:proofErr w:type="gramEnd"/>
      <w:r>
        <w:rPr>
          <w:rFonts w:ascii="Arial" w:hAnsi="Arial" w:cs="Arial"/>
          <w:b/>
          <w:bCs/>
          <w:sz w:val="32"/>
          <w:szCs w:val="32"/>
        </w:rPr>
        <w:t xml:space="preserve"> </w:t>
      </w:r>
      <w:r>
        <w:rPr>
          <w:rFonts w:ascii="MS Mincho" w:eastAsia="MS Mincho" w:hAnsi="MS Mincho" w:cs="MS Mincho"/>
        </w:rPr>
        <w:t> </w:t>
      </w:r>
    </w:p>
    <w:p w14:paraId="6DE2C772" w14:textId="77777777" w:rsidR="004E25C1" w:rsidRDefault="004E25C1" w:rsidP="004E25C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Cylinderprincippet defineres som det rum, som en spiller inden for en imaginær cylinder fylder på banen. Dette omfatter også luftrummet over spilleren. Cylinderen afgrænses således: </w:t>
      </w:r>
    </w:p>
    <w:p w14:paraId="300A4232" w14:textId="77777777" w:rsid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På</w:t>
      </w:r>
      <w:proofErr w:type="gramEnd"/>
      <w:r>
        <w:rPr>
          <w:rFonts w:ascii="Times New Roman" w:hAnsi="Times New Roman" w:cs="Times New Roman"/>
          <w:sz w:val="30"/>
          <w:szCs w:val="30"/>
        </w:rPr>
        <w:t xml:space="preserve"> </w:t>
      </w:r>
      <w:r>
        <w:rPr>
          <w:rFonts w:ascii="Times" w:hAnsi="Times" w:cs="Times"/>
          <w:b/>
          <w:bCs/>
          <w:sz w:val="30"/>
          <w:szCs w:val="30"/>
        </w:rPr>
        <w:t xml:space="preserve">forsiden </w:t>
      </w:r>
      <w:r>
        <w:rPr>
          <w:rFonts w:ascii="Times New Roman" w:hAnsi="Times New Roman" w:cs="Times New Roman"/>
          <w:sz w:val="30"/>
          <w:szCs w:val="30"/>
        </w:rPr>
        <w:t xml:space="preserve">af håndfladerne, </w:t>
      </w:r>
      <w:r>
        <w:rPr>
          <w:rFonts w:ascii="MS Mincho" w:eastAsia="MS Mincho" w:hAnsi="MS Mincho" w:cs="MS Mincho"/>
        </w:rPr>
        <w:t> </w:t>
      </w:r>
    </w:p>
    <w:p w14:paraId="149A53A8" w14:textId="77777777" w:rsid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På</w:t>
      </w:r>
      <w:proofErr w:type="gramEnd"/>
      <w:r>
        <w:rPr>
          <w:rFonts w:ascii="Times New Roman" w:hAnsi="Times New Roman" w:cs="Times New Roman"/>
          <w:sz w:val="30"/>
          <w:szCs w:val="30"/>
        </w:rPr>
        <w:t xml:space="preserve"> </w:t>
      </w:r>
      <w:r>
        <w:rPr>
          <w:rFonts w:ascii="Times" w:hAnsi="Times" w:cs="Times"/>
          <w:b/>
          <w:bCs/>
          <w:sz w:val="30"/>
          <w:szCs w:val="30"/>
        </w:rPr>
        <w:t xml:space="preserve">rygsiden </w:t>
      </w:r>
      <w:r>
        <w:rPr>
          <w:rFonts w:ascii="Times New Roman" w:hAnsi="Times New Roman" w:cs="Times New Roman"/>
          <w:sz w:val="30"/>
          <w:szCs w:val="30"/>
        </w:rPr>
        <w:t xml:space="preserve">af bagdelen og </w:t>
      </w:r>
      <w:r>
        <w:rPr>
          <w:rFonts w:ascii="MS Mincho" w:eastAsia="MS Mincho" w:hAnsi="MS Mincho" w:cs="MS Mincho"/>
        </w:rPr>
        <w:t> </w:t>
      </w:r>
    </w:p>
    <w:p w14:paraId="7F87FF30" w14:textId="77777777" w:rsidR="004E25C1" w:rsidRP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På</w:t>
      </w:r>
      <w:proofErr w:type="gramEnd"/>
      <w:r>
        <w:rPr>
          <w:rFonts w:ascii="Times New Roman" w:hAnsi="Times New Roman" w:cs="Times New Roman"/>
          <w:sz w:val="30"/>
          <w:szCs w:val="30"/>
        </w:rPr>
        <w:t xml:space="preserve"> </w:t>
      </w:r>
      <w:r>
        <w:rPr>
          <w:rFonts w:ascii="Times" w:hAnsi="Times" w:cs="Times"/>
          <w:b/>
          <w:bCs/>
          <w:sz w:val="30"/>
          <w:szCs w:val="30"/>
        </w:rPr>
        <w:t xml:space="preserve">siderne </w:t>
      </w:r>
      <w:r>
        <w:rPr>
          <w:rFonts w:ascii="Times New Roman" w:hAnsi="Times New Roman" w:cs="Times New Roman"/>
          <w:sz w:val="30"/>
          <w:szCs w:val="30"/>
        </w:rPr>
        <w:t>af de yderste kanter af arme og ben.</w:t>
      </w:r>
      <w:r>
        <w:rPr>
          <w:rFonts w:ascii="MS Mincho" w:eastAsia="MS Mincho" w:hAnsi="MS Mincho" w:cs="MS Mincho"/>
          <w:sz w:val="30"/>
          <w:szCs w:val="30"/>
        </w:rPr>
        <w:t> </w:t>
      </w:r>
      <w:r>
        <w:rPr>
          <w:rFonts w:ascii="Times New Roman" w:hAnsi="Times New Roman" w:cs="Times New Roman"/>
          <w:sz w:val="30"/>
          <w:szCs w:val="30"/>
        </w:rPr>
        <w:t xml:space="preserve">Hænderne og armene kan udstrækkes foran kroppen, men ikke udover føddernes placering med armene bøjet i albuerne, således at underarme og hænder er løftet. Afstanden mellem spillerens fødder skal være i rimeligt forhold til hans højde. </w:t>
      </w:r>
      <w:r>
        <w:rPr>
          <w:rFonts w:ascii="MS Mincho" w:eastAsia="MS Mincho" w:hAnsi="MS Mincho" w:cs="MS Mincho"/>
        </w:rPr>
        <w:t> </w:t>
      </w:r>
    </w:p>
    <w:p w14:paraId="1F55C642" w14:textId="77777777" w:rsidR="004E25C1" w:rsidRP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p>
    <w:p w14:paraId="38A38228" w14:textId="77777777" w:rsidR="004E25C1" w:rsidRP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p>
    <w:p w14:paraId="73C50A80" w14:textId="77777777" w:rsidR="004E25C1" w:rsidRP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r>
        <w:rPr>
          <w:rFonts w:ascii="Arial" w:hAnsi="Arial" w:cs="Arial"/>
          <w:b/>
          <w:bCs/>
          <w:sz w:val="30"/>
          <w:szCs w:val="30"/>
        </w:rPr>
        <w:t xml:space="preserve">Figur 5. Cylinderprincippet </w:t>
      </w:r>
      <w:r>
        <w:rPr>
          <w:rFonts w:ascii="MS Mincho" w:eastAsia="MS Mincho" w:hAnsi="MS Mincho" w:cs="MS Mincho"/>
        </w:rPr>
        <w:t> </w:t>
      </w:r>
    </w:p>
    <w:p w14:paraId="6930C5C3" w14:textId="77777777" w:rsidR="004E25C1" w:rsidRDefault="004E25C1" w:rsidP="004E25C1">
      <w:pPr>
        <w:widowControl w:val="0"/>
        <w:numPr>
          <w:ilvl w:val="1"/>
          <w:numId w:val="1"/>
        </w:numPr>
        <w:tabs>
          <w:tab w:val="left" w:pos="940"/>
          <w:tab w:val="left" w:pos="1440"/>
        </w:tabs>
        <w:autoSpaceDE w:val="0"/>
        <w:autoSpaceDN w:val="0"/>
        <w:adjustRightInd w:val="0"/>
        <w:spacing w:after="240"/>
        <w:ind w:hanging="1440"/>
        <w:rPr>
          <w:rFonts w:ascii="Times" w:hAnsi="Times" w:cs="Times"/>
        </w:rPr>
      </w:pPr>
      <w:r>
        <w:rPr>
          <w:rFonts w:ascii="Times" w:hAnsi="Times" w:cs="Times"/>
          <w:noProof/>
          <w:lang w:eastAsia="da-DK"/>
        </w:rPr>
        <w:drawing>
          <wp:inline distT="0" distB="0" distL="0" distR="0" wp14:anchorId="0DEE8F1F" wp14:editId="13F55E3F">
            <wp:extent cx="2296160" cy="28625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160" cy="2862580"/>
                    </a:xfrm>
                    <a:prstGeom prst="rect">
                      <a:avLst/>
                    </a:prstGeom>
                    <a:noFill/>
                    <a:ln>
                      <a:noFill/>
                    </a:ln>
                  </pic:spPr>
                </pic:pic>
              </a:graphicData>
            </a:graphic>
          </wp:inline>
        </w:drawing>
      </w:r>
    </w:p>
    <w:p w14:paraId="0F1FAE06" w14:textId="77777777" w:rsidR="004E25C1" w:rsidRPr="004E25C1" w:rsidRDefault="004E25C1" w:rsidP="004E25C1">
      <w:pPr>
        <w:widowControl w:val="0"/>
        <w:numPr>
          <w:ilvl w:val="0"/>
          <w:numId w:val="1"/>
        </w:numPr>
        <w:tabs>
          <w:tab w:val="left" w:pos="220"/>
          <w:tab w:val="left" w:pos="720"/>
        </w:tabs>
        <w:autoSpaceDE w:val="0"/>
        <w:autoSpaceDN w:val="0"/>
        <w:adjustRightInd w:val="0"/>
        <w:spacing w:after="240"/>
        <w:ind w:hanging="720"/>
        <w:rPr>
          <w:rFonts w:ascii="Times" w:hAnsi="Times" w:cs="Times"/>
        </w:rPr>
      </w:pPr>
    </w:p>
    <w:p w14:paraId="4D63CA09" w14:textId="77777777" w:rsidR="004E25C1" w:rsidRPr="004E25C1" w:rsidRDefault="004E25C1" w:rsidP="004E25C1">
      <w:pPr>
        <w:widowControl w:val="0"/>
        <w:numPr>
          <w:ilvl w:val="0"/>
          <w:numId w:val="1"/>
        </w:numPr>
        <w:tabs>
          <w:tab w:val="left" w:pos="220"/>
          <w:tab w:val="left" w:pos="720"/>
        </w:tabs>
        <w:autoSpaceDE w:val="0"/>
        <w:autoSpaceDN w:val="0"/>
        <w:adjustRightInd w:val="0"/>
        <w:spacing w:after="240"/>
        <w:ind w:hanging="720"/>
        <w:rPr>
          <w:rFonts w:ascii="Times" w:hAnsi="Times" w:cs="Times"/>
        </w:rPr>
      </w:pPr>
      <w:proofErr w:type="gramStart"/>
      <w:r>
        <w:rPr>
          <w:rFonts w:ascii="Arial" w:hAnsi="Arial" w:cs="Arial"/>
          <w:b/>
          <w:bCs/>
          <w:sz w:val="32"/>
          <w:szCs w:val="32"/>
        </w:rPr>
        <w:t>33.2  Luftrumsprincippet</w:t>
      </w:r>
      <w:proofErr w:type="gramEnd"/>
      <w:r>
        <w:rPr>
          <w:rFonts w:ascii="Arial" w:hAnsi="Arial" w:cs="Arial"/>
          <w:b/>
          <w:bCs/>
          <w:sz w:val="32"/>
          <w:szCs w:val="32"/>
        </w:rPr>
        <w:t xml:space="preserve"> </w:t>
      </w:r>
      <w:r>
        <w:rPr>
          <w:rFonts w:ascii="MS Mincho" w:eastAsia="MS Mincho" w:hAnsi="MS Mincho" w:cs="MS Mincho"/>
        </w:rPr>
        <w:t> </w:t>
      </w:r>
    </w:p>
    <w:p w14:paraId="084A9B68" w14:textId="77777777" w:rsidR="004E25C1" w:rsidRPr="004E25C1" w:rsidRDefault="004E25C1" w:rsidP="004E25C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Under en kamp har enhver spiller ret til at besætte en hvilken som helst position (cylinder) på banen, medmindre arealet er optaget af en anden. </w:t>
      </w:r>
      <w:r>
        <w:rPr>
          <w:rFonts w:ascii="MS Mincho" w:eastAsia="MS Mincho" w:hAnsi="MS Mincho" w:cs="MS Mincho"/>
        </w:rPr>
        <w:t> </w:t>
      </w:r>
    </w:p>
    <w:p w14:paraId="02AD1A69" w14:textId="276C47C8" w:rsidR="009064EE" w:rsidRPr="0079371E" w:rsidRDefault="004E25C1" w:rsidP="0079371E">
      <w:pPr>
        <w:pStyle w:val="Listeafsnit"/>
        <w:widowControl w:val="0"/>
        <w:numPr>
          <w:ilvl w:val="0"/>
          <w:numId w:val="1"/>
        </w:numPr>
        <w:autoSpaceDE w:val="0"/>
        <w:autoSpaceDN w:val="0"/>
        <w:adjustRightInd w:val="0"/>
        <w:spacing w:after="240"/>
        <w:rPr>
          <w:rFonts w:ascii="Times" w:hAnsi="Times" w:cs="Times"/>
        </w:rPr>
      </w:pPr>
      <w:r w:rsidRPr="004E25C1">
        <w:rPr>
          <w:rFonts w:ascii="Times New Roman" w:hAnsi="Times New Roman" w:cs="Times New Roman"/>
          <w:sz w:val="30"/>
          <w:szCs w:val="30"/>
        </w:rPr>
        <w:t>Dette princip beskytter spillerens areal på gulvet og luftrum</w:t>
      </w:r>
      <w:r w:rsidR="006C2483">
        <w:rPr>
          <w:rFonts w:ascii="Times New Roman" w:hAnsi="Times New Roman" w:cs="Times New Roman"/>
          <w:sz w:val="30"/>
          <w:szCs w:val="30"/>
        </w:rPr>
        <w:t>met over ham inden for cylinde</w:t>
      </w:r>
      <w:r w:rsidRPr="004E25C1">
        <w:rPr>
          <w:rFonts w:ascii="Times New Roman" w:hAnsi="Times New Roman" w:cs="Times New Roman"/>
          <w:sz w:val="30"/>
          <w:szCs w:val="30"/>
        </w:rPr>
        <w:t>ren, når han sætter lodre</w:t>
      </w:r>
      <w:r w:rsidR="0079371E">
        <w:rPr>
          <w:rFonts w:ascii="Times New Roman" w:hAnsi="Times New Roman" w:cs="Times New Roman"/>
          <w:sz w:val="30"/>
          <w:szCs w:val="30"/>
        </w:rPr>
        <w:t xml:space="preserve">t af. </w:t>
      </w:r>
    </w:p>
    <w:p w14:paraId="45DAEAB0" w14:textId="77777777" w:rsidR="009064EE" w:rsidRDefault="009064EE" w:rsidP="004E25C1">
      <w:pPr>
        <w:widowControl w:val="0"/>
        <w:autoSpaceDE w:val="0"/>
        <w:autoSpaceDN w:val="0"/>
        <w:adjustRightInd w:val="0"/>
        <w:spacing w:after="240"/>
        <w:rPr>
          <w:rFonts w:ascii="Times New Roman" w:hAnsi="Times New Roman" w:cs="Times New Roman"/>
          <w:sz w:val="30"/>
          <w:szCs w:val="30"/>
        </w:rPr>
      </w:pPr>
    </w:p>
    <w:p w14:paraId="3E9D64F4" w14:textId="77777777" w:rsidR="004E25C1" w:rsidRDefault="004E25C1" w:rsidP="004E25C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Så snart spilleren forlader sin lodrette stilling (cylinder), og kropskontakt opstår med en modspiller, som allerede har etableret sin egen lodrette position (cylinder), er den spiller, der forlod sin lodrette position (cylinder), ansvarlig for kontakten. </w:t>
      </w:r>
    </w:p>
    <w:p w14:paraId="3736CA3F" w14:textId="77777777" w:rsidR="004E25C1" w:rsidRDefault="004E25C1" w:rsidP="004E25C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Forsvarsspilleren må ikke straffes for at sætte af fra banen og springe lodret op inden for sin cylinder, eller for at have hænderne og armene strakt opad inden for sin cylinder. </w:t>
      </w:r>
    </w:p>
    <w:p w14:paraId="4BF9920D" w14:textId="77777777" w:rsidR="004E25C1" w:rsidRDefault="004E25C1" w:rsidP="004E25C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Angriberen må ikke, uanset om han står på banen eller er i luften, forårsage kontakt med en forsvarsspiller, der er i en lovlig forsvarsstilling, ved at: </w:t>
      </w:r>
    </w:p>
    <w:p w14:paraId="4064DB48" w14:textId="77777777" w:rsidR="004E25C1" w:rsidRDefault="004E25C1" w:rsidP="004E25C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lastRenderedPageBreak/>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Bruge</w:t>
      </w:r>
      <w:proofErr w:type="gramEnd"/>
      <w:r>
        <w:rPr>
          <w:rFonts w:ascii="Times New Roman" w:hAnsi="Times New Roman" w:cs="Times New Roman"/>
          <w:sz w:val="30"/>
          <w:szCs w:val="30"/>
        </w:rPr>
        <w:t xml:space="preserve"> armene til at skaffe sig yderligere plads for sig selv (skubbe fra). </w:t>
      </w:r>
      <w:r>
        <w:rPr>
          <w:rFonts w:ascii="MS Mincho" w:eastAsia="MS Mincho" w:hAnsi="MS Mincho" w:cs="MS Mincho"/>
        </w:rPr>
        <w:t> </w:t>
      </w:r>
    </w:p>
    <w:p w14:paraId="783D3BD5" w14:textId="77777777" w:rsidR="004E25C1" w:rsidRDefault="004E25C1" w:rsidP="004E25C1">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Sprede</w:t>
      </w:r>
      <w:proofErr w:type="gramEnd"/>
      <w:r>
        <w:rPr>
          <w:rFonts w:ascii="Times New Roman" w:hAnsi="Times New Roman" w:cs="Times New Roman"/>
          <w:sz w:val="30"/>
          <w:szCs w:val="30"/>
        </w:rPr>
        <w:t xml:space="preserve"> benene eller armene for at opnå kontakt under eller umiddelbart efter et skud under </w:t>
      </w:r>
      <w:r>
        <w:rPr>
          <w:rFonts w:ascii="MS Mincho" w:eastAsia="MS Mincho" w:hAnsi="MS Mincho" w:cs="MS Mincho"/>
        </w:rPr>
        <w:t> </w:t>
      </w:r>
      <w:r>
        <w:rPr>
          <w:rFonts w:ascii="Times New Roman" w:hAnsi="Times New Roman" w:cs="Times New Roman"/>
          <w:sz w:val="30"/>
          <w:szCs w:val="30"/>
        </w:rPr>
        <w:t xml:space="preserve">spil. </w:t>
      </w:r>
      <w:r>
        <w:rPr>
          <w:rFonts w:ascii="MS Mincho" w:eastAsia="MS Mincho" w:hAnsi="MS Mincho" w:cs="MS Mincho"/>
        </w:rPr>
        <w:t> </w:t>
      </w:r>
    </w:p>
    <w:p w14:paraId="602D630C" w14:textId="77777777" w:rsidR="004E25C1" w:rsidRPr="004E25C1" w:rsidRDefault="004E25C1" w:rsidP="004E25C1">
      <w:pPr>
        <w:widowControl w:val="0"/>
        <w:numPr>
          <w:ilvl w:val="0"/>
          <w:numId w:val="3"/>
        </w:numPr>
        <w:tabs>
          <w:tab w:val="left" w:pos="220"/>
          <w:tab w:val="left" w:pos="720"/>
        </w:tabs>
        <w:autoSpaceDE w:val="0"/>
        <w:autoSpaceDN w:val="0"/>
        <w:adjustRightInd w:val="0"/>
        <w:spacing w:after="240"/>
        <w:ind w:hanging="720"/>
        <w:rPr>
          <w:rFonts w:ascii="Times" w:hAnsi="Times" w:cs="Times"/>
        </w:rPr>
      </w:pPr>
      <w:proofErr w:type="gramStart"/>
      <w:r>
        <w:rPr>
          <w:rFonts w:ascii="Arial" w:hAnsi="Arial" w:cs="Arial"/>
          <w:b/>
          <w:bCs/>
          <w:sz w:val="32"/>
          <w:szCs w:val="32"/>
        </w:rPr>
        <w:t>33.3  Lovlig</w:t>
      </w:r>
      <w:proofErr w:type="gramEnd"/>
      <w:r>
        <w:rPr>
          <w:rFonts w:ascii="Arial" w:hAnsi="Arial" w:cs="Arial"/>
          <w:b/>
          <w:bCs/>
          <w:sz w:val="32"/>
          <w:szCs w:val="32"/>
        </w:rPr>
        <w:t xml:space="preserve"> forsvarsstilling </w:t>
      </w:r>
      <w:r>
        <w:rPr>
          <w:rFonts w:ascii="MS Mincho" w:eastAsia="MS Mincho" w:hAnsi="MS Mincho" w:cs="MS Mincho"/>
        </w:rPr>
        <w:t> </w:t>
      </w:r>
    </w:p>
    <w:p w14:paraId="483DA930" w14:textId="77777777" w:rsidR="004E25C1" w:rsidRDefault="004E25C1" w:rsidP="004E25C1">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En forsvarsspiller har indtaget en lovlig forsvarsstilling, når: </w:t>
      </w:r>
    </w:p>
    <w:p w14:paraId="00906A83" w14:textId="77777777" w:rsidR="004E25C1" w:rsidRDefault="004E25C1" w:rsidP="004E25C1">
      <w:pPr>
        <w:widowControl w:val="0"/>
        <w:numPr>
          <w:ilvl w:val="1"/>
          <w:numId w:val="3"/>
        </w:numPr>
        <w:tabs>
          <w:tab w:val="left" w:pos="940"/>
          <w:tab w:val="left" w:pos="1440"/>
        </w:tabs>
        <w:autoSpaceDE w:val="0"/>
        <w:autoSpaceDN w:val="0"/>
        <w:adjustRightInd w:val="0"/>
        <w:spacing w:after="240"/>
        <w:ind w:hanging="144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Han</w:t>
      </w:r>
      <w:proofErr w:type="gramEnd"/>
      <w:r>
        <w:rPr>
          <w:rFonts w:ascii="Times New Roman" w:hAnsi="Times New Roman" w:cs="Times New Roman"/>
          <w:sz w:val="30"/>
          <w:szCs w:val="30"/>
        </w:rPr>
        <w:t xml:space="preserve"> vender front mod sin modspiller, og </w:t>
      </w:r>
      <w:r>
        <w:rPr>
          <w:rFonts w:ascii="MS Mincho" w:eastAsia="MS Mincho" w:hAnsi="MS Mincho" w:cs="MS Mincho"/>
        </w:rPr>
        <w:t> </w:t>
      </w:r>
    </w:p>
    <w:p w14:paraId="3F52CF6C" w14:textId="77777777" w:rsidR="004E25C1" w:rsidRDefault="004E25C1" w:rsidP="004E25C1">
      <w:pPr>
        <w:widowControl w:val="0"/>
        <w:numPr>
          <w:ilvl w:val="1"/>
          <w:numId w:val="3"/>
        </w:numPr>
        <w:tabs>
          <w:tab w:val="left" w:pos="940"/>
          <w:tab w:val="left" w:pos="1440"/>
        </w:tabs>
        <w:autoSpaceDE w:val="0"/>
        <w:autoSpaceDN w:val="0"/>
        <w:adjustRightInd w:val="0"/>
        <w:spacing w:after="240"/>
        <w:ind w:hanging="144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Han</w:t>
      </w:r>
      <w:proofErr w:type="gramEnd"/>
      <w:r>
        <w:rPr>
          <w:rFonts w:ascii="Times New Roman" w:hAnsi="Times New Roman" w:cs="Times New Roman"/>
          <w:sz w:val="30"/>
          <w:szCs w:val="30"/>
        </w:rPr>
        <w:t xml:space="preserve"> har begge fødder på banen.</w:t>
      </w:r>
      <w:r>
        <w:rPr>
          <w:rFonts w:ascii="MS Mincho" w:eastAsia="MS Mincho" w:hAnsi="MS Mincho" w:cs="MS Mincho"/>
          <w:sz w:val="30"/>
          <w:szCs w:val="30"/>
        </w:rPr>
        <w:t> </w:t>
      </w:r>
      <w:r>
        <w:rPr>
          <w:rFonts w:ascii="Times New Roman" w:hAnsi="Times New Roman" w:cs="Times New Roman"/>
          <w:sz w:val="30"/>
          <w:szCs w:val="30"/>
        </w:rPr>
        <w:t xml:space="preserve">Den lovlige forsvarsstilling gælder lodret opad (cylinder). Forsvarsspilleren har ret til at strække armene over hovedet eller sætte af lodret, men han skal holde dem i lodret stilling inden for den tænkte cylinder. </w:t>
      </w:r>
      <w:r>
        <w:rPr>
          <w:rFonts w:ascii="MS Mincho" w:eastAsia="MS Mincho" w:hAnsi="MS Mincho" w:cs="MS Mincho"/>
        </w:rPr>
        <w:t> </w:t>
      </w:r>
    </w:p>
    <w:p w14:paraId="66EC460A" w14:textId="77777777" w:rsidR="004E25C1" w:rsidRPr="004E25C1" w:rsidRDefault="004E25C1" w:rsidP="004E25C1">
      <w:pPr>
        <w:widowControl w:val="0"/>
        <w:numPr>
          <w:ilvl w:val="0"/>
          <w:numId w:val="3"/>
        </w:numPr>
        <w:tabs>
          <w:tab w:val="left" w:pos="220"/>
          <w:tab w:val="left" w:pos="720"/>
        </w:tabs>
        <w:autoSpaceDE w:val="0"/>
        <w:autoSpaceDN w:val="0"/>
        <w:adjustRightInd w:val="0"/>
        <w:spacing w:after="240"/>
        <w:ind w:hanging="720"/>
        <w:rPr>
          <w:rFonts w:ascii="Times" w:hAnsi="Times" w:cs="Times"/>
        </w:rPr>
      </w:pPr>
      <w:proofErr w:type="gramStart"/>
      <w:r>
        <w:rPr>
          <w:rFonts w:ascii="Arial" w:hAnsi="Arial" w:cs="Arial"/>
          <w:b/>
          <w:bCs/>
          <w:sz w:val="32"/>
          <w:szCs w:val="32"/>
        </w:rPr>
        <w:t>33.4  Opdækning</w:t>
      </w:r>
      <w:proofErr w:type="gramEnd"/>
      <w:r>
        <w:rPr>
          <w:rFonts w:ascii="Arial" w:hAnsi="Arial" w:cs="Arial"/>
          <w:b/>
          <w:bCs/>
          <w:sz w:val="32"/>
          <w:szCs w:val="32"/>
        </w:rPr>
        <w:t xml:space="preserve"> af en spiller med boldkontrol </w:t>
      </w:r>
      <w:r>
        <w:rPr>
          <w:rFonts w:ascii="MS Mincho" w:eastAsia="MS Mincho" w:hAnsi="MS Mincho" w:cs="MS Mincho"/>
        </w:rPr>
        <w:t> </w:t>
      </w:r>
    </w:p>
    <w:p w14:paraId="3A7C0747" w14:textId="2EE65F3A" w:rsidR="004E25C1" w:rsidRPr="0079371E" w:rsidRDefault="004E25C1" w:rsidP="0079371E">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Ved opdækningen af en spiller med boldkontrol (dvs. som holder eller dribler bolden), </w:t>
      </w:r>
      <w:r>
        <w:rPr>
          <w:rFonts w:ascii="Times" w:hAnsi="Times" w:cs="Times"/>
          <w:b/>
          <w:bCs/>
          <w:sz w:val="30"/>
          <w:szCs w:val="30"/>
        </w:rPr>
        <w:t xml:space="preserve">gælder tids- og afstandsfaktorerne ikke. </w:t>
      </w:r>
      <w:r>
        <w:rPr>
          <w:rFonts w:ascii="MS Mincho" w:eastAsia="MS Mincho" w:hAnsi="MS Mincho" w:cs="MS Mincho"/>
        </w:rPr>
        <w:t> </w:t>
      </w:r>
      <w:r>
        <w:rPr>
          <w:rFonts w:ascii="Times New Roman" w:hAnsi="Times New Roman" w:cs="Times New Roman"/>
          <w:sz w:val="30"/>
          <w:szCs w:val="30"/>
        </w:rPr>
        <w:t xml:space="preserve">Spilleren med bolden må forvente at blive dækket op og skal være forberedt på at standse eller ændre retning, straks en modspiller indtager en lovlig forsvarsstilling foran ham, selv om dette sker en brøkdel af et sekund forinden. </w:t>
      </w:r>
      <w:r>
        <w:rPr>
          <w:rFonts w:ascii="MS Mincho" w:eastAsia="MS Mincho" w:hAnsi="MS Mincho" w:cs="MS Mincho"/>
        </w:rPr>
        <w:t> </w:t>
      </w:r>
      <w:r>
        <w:rPr>
          <w:rFonts w:ascii="Times New Roman" w:hAnsi="Times New Roman" w:cs="Times New Roman"/>
          <w:sz w:val="30"/>
          <w:szCs w:val="30"/>
        </w:rPr>
        <w:t xml:space="preserve">Den forsvarende spiller skal indtage en oprindelig og lovlig forsvarsstilling uden at forårsage kontakt, før han indtager forsvarsstillingen. </w:t>
      </w:r>
      <w:r>
        <w:rPr>
          <w:rFonts w:ascii="MS Mincho" w:eastAsia="MS Mincho" w:hAnsi="MS Mincho" w:cs="MS Mincho"/>
        </w:rPr>
        <w:t> </w:t>
      </w:r>
      <w:r>
        <w:rPr>
          <w:rFonts w:ascii="Times New Roman" w:hAnsi="Times New Roman" w:cs="Times New Roman"/>
          <w:sz w:val="30"/>
          <w:szCs w:val="30"/>
        </w:rPr>
        <w:t>Har den forsvarende spiller oprindeligt nået at indtage en lovl</w:t>
      </w:r>
      <w:r w:rsidR="006C2483">
        <w:rPr>
          <w:rFonts w:ascii="Times New Roman" w:hAnsi="Times New Roman" w:cs="Times New Roman"/>
          <w:sz w:val="30"/>
          <w:szCs w:val="30"/>
        </w:rPr>
        <w:t>ig forsvarsstilling, må han be</w:t>
      </w:r>
      <w:r>
        <w:rPr>
          <w:rFonts w:ascii="Times New Roman" w:hAnsi="Times New Roman" w:cs="Times New Roman"/>
          <w:sz w:val="30"/>
          <w:szCs w:val="30"/>
        </w:rPr>
        <w:t>væge sig for at dække sin modspiller op, men han må ikke strække arme, skulder, hofte</w:t>
      </w:r>
      <w:r w:rsidR="0079371E">
        <w:rPr>
          <w:rFonts w:ascii="Times New Roman" w:hAnsi="Times New Roman" w:cs="Times New Roman"/>
          <w:sz w:val="30"/>
          <w:szCs w:val="30"/>
        </w:rPr>
        <w:t xml:space="preserve"> </w:t>
      </w:r>
      <w:r w:rsidRPr="0079371E">
        <w:rPr>
          <w:rFonts w:ascii="Times New Roman" w:hAnsi="Times New Roman" w:cs="Times New Roman"/>
          <w:sz w:val="30"/>
          <w:szCs w:val="30"/>
        </w:rPr>
        <w:t xml:space="preserve">eller ben ud for at hindre dribleren i at passere ham. </w:t>
      </w:r>
      <w:r w:rsidRPr="0079371E">
        <w:rPr>
          <w:rFonts w:ascii="MS Mincho" w:eastAsia="MS Mincho" w:hAnsi="MS Mincho" w:cs="MS Mincho"/>
        </w:rPr>
        <w:t> </w:t>
      </w:r>
      <w:r w:rsidRPr="0079371E">
        <w:rPr>
          <w:rFonts w:ascii="Times New Roman" w:hAnsi="Times New Roman" w:cs="Times New Roman"/>
          <w:sz w:val="30"/>
          <w:szCs w:val="30"/>
        </w:rPr>
        <w:t>Ved vurderingen af en angrebsfejl/forsvarsfejl-situation, hv</w:t>
      </w:r>
      <w:r w:rsidR="006C2483" w:rsidRPr="0079371E">
        <w:rPr>
          <w:rFonts w:ascii="Times New Roman" w:hAnsi="Times New Roman" w:cs="Times New Roman"/>
          <w:sz w:val="30"/>
          <w:szCs w:val="30"/>
        </w:rPr>
        <w:t>or en spiller med bolden er im</w:t>
      </w:r>
      <w:r w:rsidRPr="0079371E">
        <w:rPr>
          <w:rFonts w:ascii="Times New Roman" w:hAnsi="Times New Roman" w:cs="Times New Roman"/>
          <w:sz w:val="30"/>
          <w:szCs w:val="30"/>
        </w:rPr>
        <w:t xml:space="preserve">pliceret, skal dommeren anvende følgende retningslinjer: </w:t>
      </w:r>
      <w:r w:rsidRPr="0079371E">
        <w:rPr>
          <w:rFonts w:ascii="MS Mincho" w:eastAsia="MS Mincho" w:hAnsi="MS Mincho" w:cs="MS Mincho"/>
        </w:rPr>
        <w:t> </w:t>
      </w:r>
    </w:p>
    <w:p w14:paraId="432FF021" w14:textId="77777777" w:rsidR="004E25C1" w:rsidRDefault="004E25C1" w:rsidP="004E25C1">
      <w:pPr>
        <w:widowControl w:val="0"/>
        <w:autoSpaceDE w:val="0"/>
        <w:autoSpaceDN w:val="0"/>
        <w:adjustRightInd w:val="0"/>
        <w:spacing w:after="240"/>
        <w:rPr>
          <w:rFonts w:ascii="Times" w:hAnsi="Times" w:cs="Times"/>
        </w:rPr>
      </w:pPr>
      <w:r>
        <w:rPr>
          <w:rFonts w:ascii="Times" w:hAnsi="Times" w:cs="Times"/>
          <w:sz w:val="30"/>
          <w:szCs w:val="30"/>
        </w:rPr>
        <w:t xml:space="preserve"> </w:t>
      </w:r>
      <w:r>
        <w:rPr>
          <w:rFonts w:ascii="Times New Roman" w:hAnsi="Times New Roman" w:cs="Times New Roman"/>
          <w:sz w:val="30"/>
          <w:szCs w:val="30"/>
        </w:rPr>
        <w:t xml:space="preserve">Den forsvarende spiller skal oprindelig have indtaget en lovlig forsvarsstilling med front </w:t>
      </w:r>
    </w:p>
    <w:p w14:paraId="211C0AD1" w14:textId="77777777" w:rsidR="004E25C1" w:rsidRDefault="004E25C1" w:rsidP="004E25C1">
      <w:pPr>
        <w:widowControl w:val="0"/>
        <w:autoSpaceDE w:val="0"/>
        <w:autoSpaceDN w:val="0"/>
        <w:adjustRightInd w:val="0"/>
        <w:spacing w:after="240"/>
        <w:rPr>
          <w:rFonts w:ascii="Times New Roman" w:hAnsi="Times New Roman" w:cs="Times New Roman"/>
          <w:sz w:val="30"/>
          <w:szCs w:val="30"/>
        </w:rPr>
      </w:pPr>
      <w:r>
        <w:rPr>
          <w:rFonts w:ascii="Times New Roman" w:hAnsi="Times New Roman" w:cs="Times New Roman"/>
          <w:sz w:val="30"/>
          <w:szCs w:val="30"/>
        </w:rPr>
        <w:t xml:space="preserve">mod modspilleren med bolden og samtidig have begge fødder på banen. </w:t>
      </w:r>
    </w:p>
    <w:p w14:paraId="4BD7ABD2" w14:textId="77777777" w:rsidR="004E25C1" w:rsidRDefault="004E25C1" w:rsidP="004E25C1">
      <w:pPr>
        <w:widowControl w:val="0"/>
        <w:autoSpaceDE w:val="0"/>
        <w:autoSpaceDN w:val="0"/>
        <w:adjustRightInd w:val="0"/>
        <w:rPr>
          <w:rFonts w:ascii="Times" w:hAnsi="Times" w:cs="Times"/>
        </w:rPr>
      </w:pPr>
    </w:p>
    <w:p w14:paraId="6BD16F4B" w14:textId="1B123EA8" w:rsidR="004E25C1" w:rsidRDefault="004E25C1" w:rsidP="0079371E">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0"/>
          <w:szCs w:val="30"/>
        </w:rPr>
        <w:t xml:space="preserve">Den forsvarende spiller kan blive stående, springe lodret op eller bevæge sig sidelæns eller baglæns for at opretholde den oprindelige, lovlige forsvarsstilling. </w:t>
      </w:r>
      <w:r>
        <w:rPr>
          <w:rFonts w:ascii="MS Mincho" w:eastAsia="MS Mincho" w:hAnsi="MS Mincho" w:cs="MS Mincho"/>
        </w:rPr>
        <w:t> </w:t>
      </w:r>
    </w:p>
    <w:p w14:paraId="5CA77493" w14:textId="16B6AD88" w:rsidR="004E25C1" w:rsidRDefault="004E25C1" w:rsidP="004E25C1">
      <w:pPr>
        <w:widowControl w:val="0"/>
        <w:numPr>
          <w:ilvl w:val="0"/>
          <w:numId w:val="4"/>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lastRenderedPageBreak/>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Mens</w:t>
      </w:r>
      <w:proofErr w:type="gramEnd"/>
      <w:r>
        <w:rPr>
          <w:rFonts w:ascii="Times New Roman" w:hAnsi="Times New Roman" w:cs="Times New Roman"/>
          <w:sz w:val="30"/>
          <w:szCs w:val="30"/>
        </w:rPr>
        <w:t xml:space="preserve"> den forsvarende spiller bevæger sig for at opretholde den oprindelige forsvarsstilling, må en eller begge fødder være løftet fra gulvet et kort øjeblik</w:t>
      </w:r>
      <w:r w:rsidR="006C2483">
        <w:rPr>
          <w:rFonts w:ascii="Times New Roman" w:hAnsi="Times New Roman" w:cs="Times New Roman"/>
          <w:sz w:val="30"/>
          <w:szCs w:val="30"/>
        </w:rPr>
        <w:t>, forudsat at den for</w:t>
      </w:r>
      <w:r>
        <w:rPr>
          <w:rFonts w:ascii="Times New Roman" w:hAnsi="Times New Roman" w:cs="Times New Roman"/>
          <w:sz w:val="30"/>
          <w:szCs w:val="30"/>
        </w:rPr>
        <w:t xml:space="preserve">svarende spiller bevæger sig sidelæns eller baglæns, men </w:t>
      </w:r>
      <w:r>
        <w:rPr>
          <w:rFonts w:ascii="Times" w:hAnsi="Times" w:cs="Times"/>
          <w:b/>
          <w:bCs/>
          <w:sz w:val="30"/>
          <w:szCs w:val="30"/>
        </w:rPr>
        <w:t xml:space="preserve">ikke mod </w:t>
      </w:r>
      <w:r>
        <w:rPr>
          <w:rFonts w:ascii="Times New Roman" w:hAnsi="Times New Roman" w:cs="Times New Roman"/>
          <w:sz w:val="30"/>
          <w:szCs w:val="30"/>
        </w:rPr>
        <w:t xml:space="preserve">spilleren med bolden. </w:t>
      </w:r>
      <w:r>
        <w:rPr>
          <w:rFonts w:ascii="MS Mincho" w:eastAsia="MS Mincho" w:hAnsi="MS Mincho" w:cs="MS Mincho"/>
        </w:rPr>
        <w:t> </w:t>
      </w:r>
    </w:p>
    <w:p w14:paraId="1F300DA3" w14:textId="77777777" w:rsidR="004E25C1" w:rsidRDefault="004E25C1" w:rsidP="004E25C1">
      <w:pPr>
        <w:widowControl w:val="0"/>
        <w:numPr>
          <w:ilvl w:val="0"/>
          <w:numId w:val="4"/>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Hvis</w:t>
      </w:r>
      <w:proofErr w:type="gramEnd"/>
      <w:r>
        <w:rPr>
          <w:rFonts w:ascii="Times New Roman" w:hAnsi="Times New Roman" w:cs="Times New Roman"/>
          <w:sz w:val="30"/>
          <w:szCs w:val="30"/>
        </w:rPr>
        <w:t xml:space="preserve"> kontakten sker på den forsvarende spillers krop, betragtes den forsvarende spiller som at have været på pletten først. </w:t>
      </w:r>
      <w:r>
        <w:rPr>
          <w:rFonts w:ascii="MS Mincho" w:eastAsia="MS Mincho" w:hAnsi="MS Mincho" w:cs="MS Mincho"/>
        </w:rPr>
        <w:t> </w:t>
      </w:r>
    </w:p>
    <w:p w14:paraId="1187DEB7" w14:textId="77777777" w:rsidR="004E25C1" w:rsidRPr="004E25C1" w:rsidRDefault="004E25C1" w:rsidP="004E25C1">
      <w:pPr>
        <w:widowControl w:val="0"/>
        <w:numPr>
          <w:ilvl w:val="0"/>
          <w:numId w:val="4"/>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Times New Roman" w:hAnsi="Times New Roman" w:cs="Times New Roman"/>
          <w:sz w:val="30"/>
          <w:szCs w:val="30"/>
        </w:rPr>
        <w:t>Efter</w:t>
      </w:r>
      <w:proofErr w:type="gramEnd"/>
      <w:r>
        <w:rPr>
          <w:rFonts w:ascii="Times New Roman" w:hAnsi="Times New Roman" w:cs="Times New Roman"/>
          <w:sz w:val="30"/>
          <w:szCs w:val="30"/>
        </w:rPr>
        <w:t xml:space="preserve"> at den forsvarende spiller har indtaget en lovlig forsvarsstilling, må han dreje sig </w:t>
      </w:r>
      <w:r>
        <w:rPr>
          <w:rFonts w:ascii="Times" w:hAnsi="Times" w:cs="Times"/>
          <w:b/>
          <w:bCs/>
          <w:sz w:val="30"/>
          <w:szCs w:val="30"/>
        </w:rPr>
        <w:t xml:space="preserve">inden for </w:t>
      </w:r>
      <w:r>
        <w:rPr>
          <w:rFonts w:ascii="Times New Roman" w:hAnsi="Times New Roman" w:cs="Times New Roman"/>
          <w:sz w:val="30"/>
          <w:szCs w:val="30"/>
        </w:rPr>
        <w:t xml:space="preserve">sin cylinder for at undgå skader. </w:t>
      </w:r>
      <w:r>
        <w:rPr>
          <w:rFonts w:ascii="MS Mincho" w:eastAsia="MS Mincho" w:hAnsi="MS Mincho" w:cs="MS Mincho"/>
        </w:rPr>
        <w:t> </w:t>
      </w:r>
      <w:r>
        <w:rPr>
          <w:rFonts w:ascii="Times New Roman" w:hAnsi="Times New Roman" w:cs="Times New Roman"/>
          <w:sz w:val="30"/>
          <w:szCs w:val="30"/>
        </w:rPr>
        <w:t xml:space="preserve">I enhver af ovennævnte situationer skal kontakten betragtes som forårsaget af den angribende spiller med bolden. </w:t>
      </w:r>
      <w:r>
        <w:rPr>
          <w:rFonts w:ascii="MS Mincho" w:eastAsia="MS Mincho" w:hAnsi="MS Mincho" w:cs="MS Mincho"/>
        </w:rPr>
        <w:t> </w:t>
      </w:r>
    </w:p>
    <w:p w14:paraId="2477C44F" w14:textId="77777777" w:rsidR="004E25C1" w:rsidRDefault="004E25C1" w:rsidP="004E25C1">
      <w:pPr>
        <w:widowControl w:val="0"/>
        <w:tabs>
          <w:tab w:val="left" w:pos="220"/>
          <w:tab w:val="left" w:pos="720"/>
        </w:tabs>
        <w:autoSpaceDE w:val="0"/>
        <w:autoSpaceDN w:val="0"/>
        <w:adjustRightInd w:val="0"/>
        <w:spacing w:after="240"/>
        <w:rPr>
          <w:rFonts w:ascii="MS Mincho" w:eastAsia="MS Mincho" w:hAnsi="MS Mincho" w:cs="MS Mincho"/>
        </w:rPr>
      </w:pPr>
    </w:p>
    <w:p w14:paraId="65C2C1A4" w14:textId="77777777" w:rsidR="004E25C1" w:rsidRPr="004E25C1" w:rsidRDefault="004E25C1" w:rsidP="009064EE">
      <w:pPr>
        <w:widowControl w:val="0"/>
        <w:tabs>
          <w:tab w:val="left" w:pos="220"/>
          <w:tab w:val="left" w:pos="720"/>
        </w:tabs>
        <w:autoSpaceDE w:val="0"/>
        <w:autoSpaceDN w:val="0"/>
        <w:adjustRightInd w:val="0"/>
        <w:spacing w:after="240"/>
        <w:rPr>
          <w:rFonts w:ascii="Times" w:hAnsi="Times" w:cs="Times"/>
        </w:rPr>
      </w:pPr>
      <w:proofErr w:type="gramStart"/>
      <w:r>
        <w:rPr>
          <w:rFonts w:ascii="Arial" w:hAnsi="Arial" w:cs="Arial"/>
          <w:b/>
          <w:bCs/>
          <w:sz w:val="32"/>
          <w:szCs w:val="32"/>
        </w:rPr>
        <w:t>33.5  Opdækning</w:t>
      </w:r>
      <w:proofErr w:type="gramEnd"/>
      <w:r>
        <w:rPr>
          <w:rFonts w:ascii="Arial" w:hAnsi="Arial" w:cs="Arial"/>
          <w:b/>
          <w:bCs/>
          <w:sz w:val="32"/>
          <w:szCs w:val="32"/>
        </w:rPr>
        <w:t xml:space="preserve"> af en spiller uden boldkontrol </w:t>
      </w:r>
      <w:r>
        <w:rPr>
          <w:rFonts w:ascii="MS Mincho" w:eastAsia="MS Mincho" w:hAnsi="MS Mincho" w:cs="MS Mincho"/>
        </w:rPr>
        <w:t> </w:t>
      </w:r>
    </w:p>
    <w:p w14:paraId="7B8B9CEC" w14:textId="77777777" w:rsidR="004E25C1" w:rsidRPr="0079371E" w:rsidRDefault="004E25C1" w:rsidP="004E25C1">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En spiller, som ikke har boldkontrol, har ret til at bevæge sig frit på banen og indtage enhver position, som ikke allerede er optaget af en anden spiller. </w:t>
      </w:r>
      <w:r>
        <w:rPr>
          <w:rFonts w:ascii="MS Mincho" w:eastAsia="MS Mincho" w:hAnsi="MS Mincho" w:cs="MS Mincho"/>
        </w:rPr>
        <w:t> </w:t>
      </w:r>
      <w:r>
        <w:rPr>
          <w:rFonts w:ascii="Times New Roman" w:hAnsi="Times New Roman" w:cs="Times New Roman"/>
          <w:sz w:val="30"/>
          <w:szCs w:val="30"/>
        </w:rPr>
        <w:t xml:space="preserve">Ved opdækningen af en spiller uden boldkontrol </w:t>
      </w:r>
      <w:r>
        <w:rPr>
          <w:rFonts w:ascii="Times" w:hAnsi="Times" w:cs="Times"/>
          <w:b/>
          <w:bCs/>
          <w:sz w:val="30"/>
          <w:szCs w:val="30"/>
        </w:rPr>
        <w:t>skal tids- og afstandsfaktorerne tages i betragtning</w:t>
      </w:r>
      <w:r>
        <w:rPr>
          <w:rFonts w:ascii="Times New Roman" w:hAnsi="Times New Roman" w:cs="Times New Roman"/>
          <w:sz w:val="30"/>
          <w:szCs w:val="30"/>
        </w:rPr>
        <w:t xml:space="preserve">. Dette indebærer, at en forsvarende spiller ikke kan indtage en position så tæt på og/eller så hurtigt i en bevægende modspillers bane, at sidstnævnte ikke har tilstrækkelig tid eller afstand til enten at standse eller ændre retning. </w:t>
      </w:r>
      <w:r>
        <w:rPr>
          <w:rFonts w:ascii="MS Mincho" w:eastAsia="MS Mincho" w:hAnsi="MS Mincho" w:cs="MS Mincho"/>
        </w:rPr>
        <w:t> </w:t>
      </w:r>
      <w:r>
        <w:rPr>
          <w:rFonts w:ascii="Times New Roman" w:hAnsi="Times New Roman" w:cs="Times New Roman"/>
          <w:sz w:val="30"/>
          <w:szCs w:val="30"/>
        </w:rPr>
        <w:t xml:space="preserve">Afstanden er direkte proportional med modspillerens fart, men aldrig mindre end 1 normalt skridt. </w:t>
      </w:r>
      <w:r>
        <w:rPr>
          <w:rFonts w:ascii="MS Mincho" w:eastAsia="MS Mincho" w:hAnsi="MS Mincho" w:cs="MS Mincho"/>
        </w:rPr>
        <w:t> </w:t>
      </w:r>
      <w:r>
        <w:rPr>
          <w:rFonts w:ascii="Times New Roman" w:hAnsi="Times New Roman" w:cs="Times New Roman"/>
          <w:sz w:val="30"/>
          <w:szCs w:val="30"/>
        </w:rPr>
        <w:t xml:space="preserve">Hvis en forsvarsspiller ikke tager hensyn til tids- og afstandsfaktorerne, når han indtager sin oprindelige lovlige position, og der opstår kontakt med en modspiller, er førstnævnte spiller ansvarlig for kontakten. </w:t>
      </w:r>
      <w:r>
        <w:rPr>
          <w:rFonts w:ascii="MS Mincho" w:eastAsia="MS Mincho" w:hAnsi="MS Mincho" w:cs="MS Mincho"/>
        </w:rPr>
        <w:t> </w:t>
      </w:r>
      <w:r>
        <w:rPr>
          <w:rFonts w:ascii="Times New Roman" w:hAnsi="Times New Roman" w:cs="Times New Roman"/>
          <w:sz w:val="30"/>
          <w:szCs w:val="30"/>
        </w:rPr>
        <w:t xml:space="preserve">Når en forsvarende spiller har nået at indtage en oprindelig, lovlig forsvarsstilling, må han gerne bevæge sig for dække sin modspiller. Men han må ikke hindre modspilleren i at passere ham ved at strække arme, skulder, hofte eller ben ud i modspillerens bane. Han må gerne vende sig inden for sin cylinder for at undgå skader. </w:t>
      </w:r>
      <w:r>
        <w:rPr>
          <w:rFonts w:ascii="MS Mincho" w:eastAsia="MS Mincho" w:hAnsi="MS Mincho" w:cs="MS Mincho"/>
        </w:rPr>
        <w:t> </w:t>
      </w:r>
    </w:p>
    <w:p w14:paraId="56E009DD" w14:textId="77777777" w:rsidR="0079371E" w:rsidRDefault="0079371E" w:rsidP="0079371E">
      <w:pPr>
        <w:widowControl w:val="0"/>
        <w:tabs>
          <w:tab w:val="left" w:pos="220"/>
          <w:tab w:val="left" w:pos="720"/>
        </w:tabs>
        <w:autoSpaceDE w:val="0"/>
        <w:autoSpaceDN w:val="0"/>
        <w:adjustRightInd w:val="0"/>
        <w:spacing w:after="240"/>
        <w:rPr>
          <w:rFonts w:ascii="MS Mincho" w:eastAsia="MS Mincho" w:hAnsi="MS Mincho" w:cs="MS Mincho"/>
        </w:rPr>
      </w:pPr>
    </w:p>
    <w:p w14:paraId="6BE73C4C" w14:textId="77777777" w:rsidR="0079371E" w:rsidRDefault="0079371E" w:rsidP="0079371E">
      <w:pPr>
        <w:widowControl w:val="0"/>
        <w:tabs>
          <w:tab w:val="left" w:pos="220"/>
          <w:tab w:val="left" w:pos="720"/>
        </w:tabs>
        <w:autoSpaceDE w:val="0"/>
        <w:autoSpaceDN w:val="0"/>
        <w:adjustRightInd w:val="0"/>
        <w:spacing w:after="240"/>
        <w:rPr>
          <w:rFonts w:ascii="Times" w:hAnsi="Times" w:cs="Times"/>
        </w:rPr>
      </w:pPr>
    </w:p>
    <w:p w14:paraId="25FA7BDD" w14:textId="77777777" w:rsidR="0079371E" w:rsidRPr="0079371E" w:rsidRDefault="0079371E" w:rsidP="004E25C1">
      <w:pPr>
        <w:widowControl w:val="0"/>
        <w:numPr>
          <w:ilvl w:val="0"/>
          <w:numId w:val="5"/>
        </w:numPr>
        <w:tabs>
          <w:tab w:val="left" w:pos="220"/>
          <w:tab w:val="left" w:pos="720"/>
        </w:tabs>
        <w:autoSpaceDE w:val="0"/>
        <w:autoSpaceDN w:val="0"/>
        <w:adjustRightInd w:val="0"/>
        <w:spacing w:after="240"/>
        <w:ind w:hanging="720"/>
        <w:rPr>
          <w:rFonts w:ascii="Times" w:hAnsi="Times" w:cs="Times"/>
        </w:rPr>
      </w:pPr>
    </w:p>
    <w:p w14:paraId="360FFC9A" w14:textId="77777777" w:rsidR="004E25C1" w:rsidRPr="004E25C1" w:rsidRDefault="004E25C1" w:rsidP="004E25C1">
      <w:pPr>
        <w:widowControl w:val="0"/>
        <w:numPr>
          <w:ilvl w:val="0"/>
          <w:numId w:val="5"/>
        </w:numPr>
        <w:tabs>
          <w:tab w:val="left" w:pos="220"/>
          <w:tab w:val="left" w:pos="720"/>
        </w:tabs>
        <w:autoSpaceDE w:val="0"/>
        <w:autoSpaceDN w:val="0"/>
        <w:adjustRightInd w:val="0"/>
        <w:spacing w:after="240"/>
        <w:ind w:hanging="720"/>
        <w:rPr>
          <w:rFonts w:ascii="Times" w:hAnsi="Times" w:cs="Times"/>
        </w:rPr>
      </w:pPr>
      <w:proofErr w:type="gramStart"/>
      <w:r>
        <w:rPr>
          <w:rFonts w:ascii="Arial" w:hAnsi="Arial" w:cs="Arial"/>
          <w:b/>
          <w:bCs/>
          <w:sz w:val="32"/>
          <w:szCs w:val="32"/>
        </w:rPr>
        <w:lastRenderedPageBreak/>
        <w:t>33.6  Spilleren</w:t>
      </w:r>
      <w:proofErr w:type="gramEnd"/>
      <w:r>
        <w:rPr>
          <w:rFonts w:ascii="Arial" w:hAnsi="Arial" w:cs="Arial"/>
          <w:b/>
          <w:bCs/>
          <w:sz w:val="32"/>
          <w:szCs w:val="32"/>
        </w:rPr>
        <w:t xml:space="preserve">, der er i luften </w:t>
      </w:r>
      <w:r>
        <w:rPr>
          <w:rFonts w:ascii="MS Mincho" w:eastAsia="MS Mincho" w:hAnsi="MS Mincho" w:cs="MS Mincho"/>
        </w:rPr>
        <w:t> </w:t>
      </w:r>
    </w:p>
    <w:p w14:paraId="1E5A64F5" w14:textId="77777777" w:rsidR="004E25C1" w:rsidRPr="004E25C1" w:rsidRDefault="004E25C1" w:rsidP="004E25C1">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sz w:val="30"/>
          <w:szCs w:val="30"/>
        </w:rPr>
        <w:t xml:space="preserve">En spiller, som er i luften efter at have sat af fra banen, har krav på uhindret at lande igen på afsætsstedet. </w:t>
      </w:r>
      <w:r>
        <w:rPr>
          <w:rFonts w:ascii="MS Mincho" w:eastAsia="MS Mincho" w:hAnsi="MS Mincho" w:cs="MS Mincho"/>
        </w:rPr>
        <w:t> </w:t>
      </w:r>
      <w:r>
        <w:rPr>
          <w:rFonts w:ascii="Times New Roman" w:hAnsi="Times New Roman" w:cs="Times New Roman"/>
          <w:sz w:val="30"/>
          <w:szCs w:val="30"/>
        </w:rPr>
        <w:t xml:space="preserve">Han har også ret til at lande et andet sted på banen, forudsat at den lige vej mellem afsætsstedet og landingsstedet ikke allerede var optaget af modspiller(e), og at landingsstedet ikke allerede var optaget af en eller flere modspillere, da afsættet skete. </w:t>
      </w:r>
      <w:r>
        <w:rPr>
          <w:rFonts w:ascii="MS Mincho" w:eastAsia="MS Mincho" w:hAnsi="MS Mincho" w:cs="MS Mincho"/>
        </w:rPr>
        <w:t> </w:t>
      </w:r>
      <w:r>
        <w:rPr>
          <w:rFonts w:ascii="Times New Roman" w:hAnsi="Times New Roman" w:cs="Times New Roman"/>
          <w:sz w:val="30"/>
          <w:szCs w:val="30"/>
        </w:rPr>
        <w:t xml:space="preserve">Hvis en spiller har sat af og igen er landet, men dette forårsager kontakt med en modspiller, som har indtaget en lovlig forsvarsstilling, er den springende spiller ansvarlig for kontakten. </w:t>
      </w:r>
      <w:r>
        <w:rPr>
          <w:rFonts w:ascii="MS Mincho" w:eastAsia="MS Mincho" w:hAnsi="MS Mincho" w:cs="MS Mincho"/>
        </w:rPr>
        <w:t> </w:t>
      </w:r>
      <w:r>
        <w:rPr>
          <w:rFonts w:ascii="Times New Roman" w:hAnsi="Times New Roman" w:cs="Times New Roman"/>
          <w:sz w:val="30"/>
          <w:szCs w:val="30"/>
        </w:rPr>
        <w:t xml:space="preserve">En spiller må ikke bevæge sig ind i en spillers bane, efter at spilleren har sat af fra banen. </w:t>
      </w:r>
      <w:r>
        <w:rPr>
          <w:rFonts w:ascii="MS Mincho" w:eastAsia="MS Mincho" w:hAnsi="MS Mincho" w:cs="MS Mincho"/>
        </w:rPr>
        <w:t> </w:t>
      </w:r>
    </w:p>
    <w:p w14:paraId="482C1A51" w14:textId="5925DFA3" w:rsidR="009064EE" w:rsidRPr="009064EE" w:rsidRDefault="0079371E" w:rsidP="004E25C1">
      <w:pPr>
        <w:widowControl w:val="0"/>
        <w:tabs>
          <w:tab w:val="left" w:pos="220"/>
          <w:tab w:val="left" w:pos="720"/>
        </w:tabs>
        <w:autoSpaceDE w:val="0"/>
        <w:autoSpaceDN w:val="0"/>
        <w:adjustRightInd w:val="0"/>
        <w:spacing w:after="240"/>
        <w:rPr>
          <w:rFonts w:ascii="Times" w:hAnsi="Times" w:cs="Times"/>
          <w:color w:val="0563C1" w:themeColor="hyperlink"/>
          <w:u w:val="single"/>
        </w:rPr>
      </w:pPr>
      <w:r>
        <w:t xml:space="preserve">(Kilde: </w:t>
      </w:r>
      <w:hyperlink r:id="rId8" w:history="1">
        <w:r w:rsidR="004E25C1" w:rsidRPr="002902FC">
          <w:rPr>
            <w:rStyle w:val="Hyperlink"/>
            <w:rFonts w:ascii="Times" w:hAnsi="Times" w:cs="Times"/>
          </w:rPr>
          <w:t>http://www.basket.dk/Spilleregler</w:t>
        </w:r>
      </w:hyperlink>
      <w:proofErr w:type="gramStart"/>
      <w:r w:rsidR="009064EE">
        <w:rPr>
          <w:rStyle w:val="Hyperlink"/>
          <w:rFonts w:ascii="Times" w:hAnsi="Times" w:cs="Times"/>
        </w:rPr>
        <w:t xml:space="preserve">: </w:t>
      </w:r>
      <w:r>
        <w:rPr>
          <w:rStyle w:val="Hyperlink"/>
          <w:rFonts w:ascii="Times" w:hAnsi="Times" w:cs="Times"/>
        </w:rPr>
        <w:t>)</w:t>
      </w:r>
      <w:proofErr w:type="gramEnd"/>
    </w:p>
    <w:p w14:paraId="54E28C28" w14:textId="70EA9D2C" w:rsidR="00C123D0" w:rsidRPr="0079371E" w:rsidRDefault="009064EE">
      <w:pPr>
        <w:rPr>
          <w:sz w:val="28"/>
          <w:szCs w:val="28"/>
        </w:rPr>
      </w:pPr>
      <w:r w:rsidRPr="0079371E">
        <w:rPr>
          <w:sz w:val="28"/>
          <w:szCs w:val="28"/>
        </w:rPr>
        <w:t>Skriv stikord (hovedtanker) vedr. kropskontakt i basketball</w:t>
      </w:r>
      <w:r w:rsidR="0079371E">
        <w:rPr>
          <w:sz w:val="28"/>
          <w:szCs w:val="28"/>
        </w:rPr>
        <w:t xml:space="preserve"> som huskeregler</w:t>
      </w:r>
      <w:r w:rsidRPr="0079371E">
        <w:rPr>
          <w:sz w:val="28"/>
          <w:szCs w:val="28"/>
        </w:rPr>
        <w:t xml:space="preserve">: </w:t>
      </w:r>
    </w:p>
    <w:p w14:paraId="552BA5D4" w14:textId="77777777" w:rsidR="009064EE" w:rsidRDefault="009064EE"/>
    <w:p w14:paraId="0113D54D" w14:textId="77777777" w:rsidR="0079371E" w:rsidRDefault="0079371E"/>
    <w:p w14:paraId="5E3A6E7A" w14:textId="77777777" w:rsidR="009064EE" w:rsidRDefault="009064EE">
      <w:r>
        <w:t>_________________________________________________________________________________</w:t>
      </w:r>
    </w:p>
    <w:p w14:paraId="23B6D43C" w14:textId="37F8C8C1" w:rsidR="009064EE" w:rsidRDefault="009064EE"/>
    <w:p w14:paraId="4E0EE92B" w14:textId="572B397C" w:rsidR="009064EE" w:rsidRDefault="009064EE">
      <w:r>
        <w:t>__________________________________________________________________________________</w:t>
      </w:r>
    </w:p>
    <w:p w14:paraId="7A6A32C9" w14:textId="77777777" w:rsidR="009064EE" w:rsidRDefault="009064EE"/>
    <w:p w14:paraId="343496F7" w14:textId="77777777" w:rsidR="0079371E" w:rsidRDefault="0079371E" w:rsidP="0079371E">
      <w:r>
        <w:t>_________________________________________________________________________________</w:t>
      </w:r>
    </w:p>
    <w:p w14:paraId="60904E28" w14:textId="77777777" w:rsidR="0079371E" w:rsidRDefault="0079371E" w:rsidP="0079371E"/>
    <w:p w14:paraId="1B1338DD" w14:textId="77777777" w:rsidR="0079371E" w:rsidRDefault="0079371E" w:rsidP="0079371E">
      <w:r>
        <w:t>__________________________________________________________________________________</w:t>
      </w:r>
    </w:p>
    <w:p w14:paraId="4B793214" w14:textId="77777777" w:rsidR="0079371E" w:rsidRDefault="0079371E" w:rsidP="0079371E"/>
    <w:p w14:paraId="03830129" w14:textId="77777777" w:rsidR="0079371E" w:rsidRDefault="0079371E" w:rsidP="0079371E">
      <w:r>
        <w:t>_________________________________________________________________________________</w:t>
      </w:r>
    </w:p>
    <w:p w14:paraId="53D037D8" w14:textId="77777777" w:rsidR="0079371E" w:rsidRDefault="0079371E" w:rsidP="0079371E"/>
    <w:p w14:paraId="75FB2AEA" w14:textId="77777777" w:rsidR="0079371E" w:rsidRDefault="0079371E" w:rsidP="0079371E">
      <w:r>
        <w:t>__________________________________________________________________________________</w:t>
      </w:r>
    </w:p>
    <w:p w14:paraId="3FAA3DDB" w14:textId="77777777" w:rsidR="0079371E" w:rsidRDefault="0079371E" w:rsidP="0079371E"/>
    <w:p w14:paraId="31A8CFB1" w14:textId="77777777" w:rsidR="0079371E" w:rsidRDefault="0079371E"/>
    <w:sectPr w:rsidR="0079371E" w:rsidSect="009064EE">
      <w:pgSz w:w="12240" w:h="15840"/>
      <w:pgMar w:top="1418" w:right="1134" w:bottom="1418"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3218575">
    <w:abstractNumId w:val="0"/>
  </w:num>
  <w:num w:numId="2" w16cid:durableId="1324818377">
    <w:abstractNumId w:val="1"/>
  </w:num>
  <w:num w:numId="3" w16cid:durableId="394546401">
    <w:abstractNumId w:val="2"/>
  </w:num>
  <w:num w:numId="4" w16cid:durableId="1201355818">
    <w:abstractNumId w:val="3"/>
  </w:num>
  <w:num w:numId="5" w16cid:durableId="75859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C1"/>
    <w:rsid w:val="0019090F"/>
    <w:rsid w:val="001F77D3"/>
    <w:rsid w:val="0027663E"/>
    <w:rsid w:val="002F3E11"/>
    <w:rsid w:val="00422E75"/>
    <w:rsid w:val="004334A8"/>
    <w:rsid w:val="004C7385"/>
    <w:rsid w:val="004E25C1"/>
    <w:rsid w:val="0064541E"/>
    <w:rsid w:val="006C2483"/>
    <w:rsid w:val="0079371E"/>
    <w:rsid w:val="009064EE"/>
    <w:rsid w:val="00AC0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F883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E25C1"/>
    <w:rPr>
      <w:color w:val="0563C1" w:themeColor="hyperlink"/>
      <w:u w:val="single"/>
    </w:rPr>
  </w:style>
  <w:style w:type="paragraph" w:styleId="Listeafsnit">
    <w:name w:val="List Paragraph"/>
    <w:basedOn w:val="Normal"/>
    <w:uiPriority w:val="34"/>
    <w:qFormat/>
    <w:rsid w:val="004E25C1"/>
    <w:pPr>
      <w:ind w:left="720"/>
      <w:contextualSpacing/>
    </w:pPr>
  </w:style>
  <w:style w:type="character" w:styleId="BesgtLink">
    <w:name w:val="FollowedHyperlink"/>
    <w:basedOn w:val="Standardskrifttypeiafsnit"/>
    <w:uiPriority w:val="99"/>
    <w:semiHidden/>
    <w:unhideWhenUsed/>
    <w:rsid w:val="00793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ket.dk/Spilleregle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6034</Characters>
  <Application>Microsoft Office Word</Application>
  <DocSecurity>0</DocSecurity>
  <Lines>50</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Julia Jacqueline Cordes</dc:creator>
  <cp:keywords/>
  <dc:description/>
  <cp:lastModifiedBy>Nicole Julia Jacqueline Cordes</cp:lastModifiedBy>
  <cp:revision>2</cp:revision>
  <cp:lastPrinted>2023-03-08T07:08:00Z</cp:lastPrinted>
  <dcterms:created xsi:type="dcterms:W3CDTF">2023-03-08T07:19:00Z</dcterms:created>
  <dcterms:modified xsi:type="dcterms:W3CDTF">2023-03-08T07:19:00Z</dcterms:modified>
</cp:coreProperties>
</file>