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8131" w14:textId="37E1B77F" w:rsidR="00C419E5" w:rsidRDefault="00000000">
      <w:pPr>
        <w:spacing w:after="40" w:line="259" w:lineRule="auto"/>
        <w:jc w:val="center"/>
      </w:pPr>
      <w:r>
        <w:rPr>
          <w:b/>
          <w:color w:val="1F4E79"/>
          <w:sz w:val="36"/>
        </w:rPr>
        <w:t xml:space="preserve">Tema: </w:t>
      </w:r>
      <w:hyperlink r:id="rId8" w:anchor="ph80208740243" w:history="1">
        <w:r w:rsidR="008F5438" w:rsidRPr="008F5438">
          <w:rPr>
            <w:rStyle w:val="Hyperlink"/>
            <w:b/>
            <w:sz w:val="36"/>
          </w:rPr>
          <w:t xml:space="preserve">At </w:t>
        </w:r>
        <w:proofErr w:type="spellStart"/>
        <w:r w:rsidR="008F5438" w:rsidRPr="008F5438">
          <w:rPr>
            <w:rStyle w:val="Hyperlink"/>
            <w:b/>
            <w:sz w:val="36"/>
          </w:rPr>
          <w:t>tænke</w:t>
        </w:r>
        <w:proofErr w:type="spellEnd"/>
        <w:r w:rsidR="008F5438" w:rsidRPr="008F5438">
          <w:rPr>
            <w:rStyle w:val="Hyperlink"/>
            <w:b/>
            <w:sz w:val="36"/>
          </w:rPr>
          <w:t xml:space="preserve"> </w:t>
        </w:r>
        <w:proofErr w:type="spellStart"/>
        <w:r w:rsidR="008F5438" w:rsidRPr="008F5438">
          <w:rPr>
            <w:rStyle w:val="Hyperlink"/>
            <w:b/>
            <w:sz w:val="36"/>
          </w:rPr>
          <w:t>eksistentielt</w:t>
        </w:r>
        <w:proofErr w:type="spellEnd"/>
        <w:r w:rsidR="008F5438" w:rsidRPr="008F5438">
          <w:rPr>
            <w:rStyle w:val="Hyperlink"/>
            <w:b/>
            <w:sz w:val="36"/>
          </w:rPr>
          <w:t xml:space="preserve">:  Mening, </w:t>
        </w:r>
        <w:proofErr w:type="spellStart"/>
        <w:r w:rsidR="008F5438" w:rsidRPr="008F5438">
          <w:rPr>
            <w:rStyle w:val="Hyperlink"/>
            <w:b/>
            <w:sz w:val="36"/>
          </w:rPr>
          <w:t>frihed</w:t>
        </w:r>
        <w:proofErr w:type="spellEnd"/>
        <w:r w:rsidR="008F5438" w:rsidRPr="008F5438">
          <w:rPr>
            <w:rStyle w:val="Hyperlink"/>
            <w:b/>
            <w:sz w:val="36"/>
          </w:rPr>
          <w:t xml:space="preserve"> </w:t>
        </w:r>
        <w:proofErr w:type="spellStart"/>
        <w:r w:rsidR="008F5438" w:rsidRPr="008F5438">
          <w:rPr>
            <w:rStyle w:val="Hyperlink"/>
            <w:b/>
            <w:sz w:val="36"/>
          </w:rPr>
          <w:t>og</w:t>
        </w:r>
        <w:proofErr w:type="spellEnd"/>
        <w:r w:rsidR="008F5438" w:rsidRPr="008F5438">
          <w:rPr>
            <w:rStyle w:val="Hyperlink"/>
            <w:b/>
            <w:sz w:val="36"/>
          </w:rPr>
          <w:t xml:space="preserve"> </w:t>
        </w:r>
        <w:proofErr w:type="spellStart"/>
        <w:r w:rsidR="008F5438" w:rsidRPr="008F5438">
          <w:rPr>
            <w:rStyle w:val="Hyperlink"/>
            <w:b/>
            <w:sz w:val="36"/>
          </w:rPr>
          <w:t>ansvar</w:t>
        </w:r>
        <w:proofErr w:type="spellEnd"/>
      </w:hyperlink>
    </w:p>
    <w:p w14:paraId="5FF5177B" w14:textId="6F3C2D6A" w:rsidR="00C419E5" w:rsidRDefault="00C419E5">
      <w:pPr>
        <w:spacing w:after="240" w:line="259" w:lineRule="auto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C419E5" w14:paraId="6FBF9CBA" w14:textId="77777777">
        <w:trPr>
          <w:jc w:val="center"/>
        </w:trPr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5892ABFD" w14:textId="77777777" w:rsidR="00C419E5" w:rsidRDefault="00000000">
            <w:pPr>
              <w:spacing w:after="60"/>
            </w:pPr>
            <w:r>
              <w:rPr>
                <w:b/>
                <w:color w:val="1F1F1F"/>
                <w:sz w:val="19"/>
              </w:rPr>
              <w:t>Prøvemateriale</w:t>
            </w:r>
          </w:p>
        </w:tc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0DDCEEBE" w14:textId="77777777" w:rsidR="00C419E5" w:rsidRDefault="00000000">
            <w:pPr>
              <w:spacing w:after="60"/>
            </w:pPr>
            <w:r>
              <w:rPr>
                <w:color w:val="1F1F1F"/>
                <w:sz w:val="19"/>
              </w:rPr>
              <w:t>Bilag A: kendt tekst · Bilag B: ukendt litterær tekst</w:t>
            </w:r>
          </w:p>
        </w:tc>
      </w:tr>
      <w:tr w:rsidR="00C419E5" w14:paraId="2D6E285C" w14:textId="77777777">
        <w:trPr>
          <w:jc w:val="center"/>
        </w:trPr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24EC8422" w14:textId="77777777" w:rsidR="00C419E5" w:rsidRDefault="00000000">
            <w:pPr>
              <w:spacing w:after="60"/>
            </w:pPr>
            <w:r>
              <w:rPr>
                <w:b/>
                <w:color w:val="1F1F1F"/>
                <w:sz w:val="19"/>
              </w:rPr>
              <w:t>Tekstgrundlag</w:t>
            </w:r>
          </w:p>
        </w:tc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2095C9DF" w14:textId="77777777" w:rsidR="00C419E5" w:rsidRDefault="00000000">
            <w:pPr>
              <w:spacing w:after="60"/>
            </w:pPr>
            <w:r>
              <w:rPr>
                <w:color w:val="1F1F1F"/>
                <w:sz w:val="19"/>
              </w:rPr>
              <w:t>Jean-Paul Sartre og en kort prosatekst/case</w:t>
            </w:r>
          </w:p>
        </w:tc>
      </w:tr>
      <w:tr w:rsidR="00C419E5" w14:paraId="3774F239" w14:textId="77777777">
        <w:trPr>
          <w:jc w:val="center"/>
        </w:trPr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760F1BAC" w14:textId="77777777" w:rsidR="00C419E5" w:rsidRDefault="00000000">
            <w:pPr>
              <w:spacing w:after="60"/>
            </w:pPr>
            <w:r>
              <w:rPr>
                <w:b/>
                <w:color w:val="1F1F1F"/>
                <w:sz w:val="19"/>
              </w:rPr>
              <w:t>Opgavens fokus</w:t>
            </w:r>
          </w:p>
        </w:tc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3CA595E9" w14:textId="77777777" w:rsidR="00C419E5" w:rsidRDefault="00000000">
            <w:pPr>
              <w:spacing w:after="60"/>
            </w:pPr>
            <w:r>
              <w:rPr>
                <w:color w:val="1F1F1F"/>
                <w:sz w:val="19"/>
              </w:rPr>
              <w:t>Redegørelse for Sartres centrale begreber, sammenligning med Søren Kierkegaard og diskussion af et konkret eksistentielt dilemma</w:t>
            </w:r>
          </w:p>
        </w:tc>
      </w:tr>
      <w:tr w:rsidR="00C419E5" w14:paraId="649FD97E" w14:textId="77777777">
        <w:trPr>
          <w:jc w:val="center"/>
        </w:trPr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1C7D41BC" w14:textId="77777777" w:rsidR="00C419E5" w:rsidRDefault="00000000">
            <w:pPr>
              <w:spacing w:after="60"/>
            </w:pPr>
            <w:r>
              <w:rPr>
                <w:b/>
                <w:color w:val="1F1F1F"/>
                <w:sz w:val="19"/>
              </w:rPr>
              <w:t>Bemærkning</w:t>
            </w:r>
          </w:p>
        </w:tc>
        <w:tc>
          <w:tcPr>
            <w:tcW w:w="481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2F6FB"/>
            <w:vAlign w:val="center"/>
          </w:tcPr>
          <w:p w14:paraId="0C4F98A6" w14:textId="77777777" w:rsidR="00C419E5" w:rsidRDefault="00000000">
            <w:pPr>
              <w:spacing w:after="60"/>
            </w:pPr>
            <w:r>
              <w:rPr>
                <w:color w:val="1F1F1F"/>
                <w:sz w:val="19"/>
              </w:rPr>
              <w:t>Bilagsmaterialet består af to tekster og er forsynet med linjenumre.</w:t>
            </w:r>
          </w:p>
        </w:tc>
      </w:tr>
    </w:tbl>
    <w:p w14:paraId="636791A9" w14:textId="77777777" w:rsidR="00C419E5" w:rsidRDefault="00000000">
      <w:pPr>
        <w:pBdr>
          <w:bottom w:val="single" w:sz="10" w:space="1" w:color="8EAADB"/>
        </w:pBdr>
        <w:spacing w:before="240" w:after="80"/>
      </w:pPr>
      <w:r>
        <w:rPr>
          <w:b/>
          <w:smallCaps/>
          <w:color w:val="666666"/>
          <w:sz w:val="19"/>
        </w:rPr>
        <w:t xml:space="preserve">OVERBLIK  </w:t>
      </w:r>
      <w:r>
        <w:rPr>
          <w:b/>
          <w:color w:val="1F4E79"/>
          <w:sz w:val="28"/>
        </w:rPr>
        <w:t>Prøveinstruks</w:t>
      </w:r>
    </w:p>
    <w:p w14:paraId="174BE6E6" w14:textId="254803FA" w:rsidR="00C419E5" w:rsidRDefault="00000000">
      <w:pPr>
        <w:spacing w:after="120" w:line="259" w:lineRule="auto"/>
      </w:pPr>
      <w:proofErr w:type="spellStart"/>
      <w:r>
        <w:rPr>
          <w:sz w:val="21"/>
        </w:rPr>
        <w:t>Eksaminationen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indledes</w:t>
      </w:r>
      <w:proofErr w:type="spellEnd"/>
      <w:r>
        <w:rPr>
          <w:sz w:val="21"/>
        </w:rPr>
        <w:t xml:space="preserve"> med </w:t>
      </w:r>
      <w:r w:rsidR="00025798">
        <w:rPr>
          <w:sz w:val="21"/>
        </w:rPr>
        <w:t xml:space="preserve">du laver </w:t>
      </w:r>
      <w:proofErr w:type="spellStart"/>
      <w:r>
        <w:rPr>
          <w:sz w:val="21"/>
        </w:rPr>
        <w:t>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præsentation</w:t>
      </w:r>
      <w:proofErr w:type="spellEnd"/>
      <w:r>
        <w:rPr>
          <w:sz w:val="21"/>
        </w:rPr>
        <w:t xml:space="preserve"> med </w:t>
      </w:r>
      <w:proofErr w:type="spellStart"/>
      <w:r>
        <w:rPr>
          <w:sz w:val="21"/>
        </w:rPr>
        <w:t>udgangspunkt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bilagene. Derefter former eksaminationen sig som en samtale om teksten, problemstillingen og relevante filosofiske begreber.</w:t>
      </w:r>
    </w:p>
    <w:p w14:paraId="55E5CB9D" w14:textId="46B8D97F" w:rsidR="00C419E5" w:rsidRDefault="00000000">
      <w:pPr>
        <w:spacing w:after="120" w:line="259" w:lineRule="auto"/>
        <w:rPr>
          <w:sz w:val="21"/>
        </w:rPr>
      </w:pPr>
      <w:r>
        <w:rPr>
          <w:sz w:val="21"/>
        </w:rPr>
        <w:t xml:space="preserve">De </w:t>
      </w:r>
      <w:proofErr w:type="spellStart"/>
      <w:r>
        <w:rPr>
          <w:sz w:val="21"/>
        </w:rPr>
        <w:t>tre</w:t>
      </w:r>
      <w:proofErr w:type="spellEnd"/>
      <w:r>
        <w:rPr>
          <w:sz w:val="21"/>
        </w:rPr>
        <w:t xml:space="preserve"> </w:t>
      </w:r>
      <w:proofErr w:type="spellStart"/>
      <w:r w:rsidR="00025798">
        <w:rPr>
          <w:sz w:val="21"/>
        </w:rPr>
        <w:t>til</w:t>
      </w:r>
      <w:proofErr w:type="spellEnd"/>
      <w:r w:rsidR="00025798">
        <w:rPr>
          <w:sz w:val="21"/>
        </w:rPr>
        <w:t xml:space="preserve"> fire </w:t>
      </w:r>
      <w:proofErr w:type="spellStart"/>
      <w:r>
        <w:rPr>
          <w:sz w:val="21"/>
        </w:rPr>
        <w:t>spørgsmål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hjælpe</w:t>
      </w:r>
      <w:r w:rsidR="00025798">
        <w:rPr>
          <w:sz w:val="21"/>
        </w:rPr>
        <w:t>r</w:t>
      </w:r>
      <w:proofErr w:type="spellEnd"/>
      <w:r>
        <w:rPr>
          <w:sz w:val="21"/>
        </w:rPr>
        <w:t xml:space="preserve"> med at </w:t>
      </w:r>
      <w:proofErr w:type="spellStart"/>
      <w:r>
        <w:rPr>
          <w:sz w:val="21"/>
        </w:rPr>
        <w:t>strukturere</w:t>
      </w:r>
      <w:proofErr w:type="spellEnd"/>
      <w:r>
        <w:rPr>
          <w:sz w:val="21"/>
        </w:rPr>
        <w:t xml:space="preserve"> præsentationen: først redegørelse og sammenligning, derefter analyse </w:t>
      </w:r>
      <w:proofErr w:type="spellStart"/>
      <w:r>
        <w:rPr>
          <w:sz w:val="21"/>
        </w:rPr>
        <w:t>og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diskussion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casen</w:t>
      </w:r>
      <w:proofErr w:type="spellEnd"/>
      <w:r w:rsidR="00F53BD6">
        <w:rPr>
          <w:sz w:val="21"/>
        </w:rPr>
        <w:t xml:space="preserve"> </w:t>
      </w:r>
      <w:proofErr w:type="spellStart"/>
      <w:r w:rsidR="00F53BD6">
        <w:rPr>
          <w:sz w:val="21"/>
        </w:rPr>
        <w:t>og</w:t>
      </w:r>
      <w:proofErr w:type="spellEnd"/>
      <w:r w:rsidR="00F53BD6">
        <w:rPr>
          <w:sz w:val="21"/>
        </w:rPr>
        <w:t xml:space="preserve"> </w:t>
      </w:r>
      <w:proofErr w:type="spellStart"/>
      <w:r w:rsidR="00025798">
        <w:rPr>
          <w:sz w:val="21"/>
        </w:rPr>
        <w:t>evt</w:t>
      </w:r>
      <w:proofErr w:type="spellEnd"/>
      <w:r w:rsidR="00025798">
        <w:rPr>
          <w:sz w:val="21"/>
        </w:rPr>
        <w:t xml:space="preserve"> </w:t>
      </w:r>
      <w:proofErr w:type="spellStart"/>
      <w:r w:rsidR="00025798">
        <w:rPr>
          <w:sz w:val="21"/>
        </w:rPr>
        <w:t>vurdering</w:t>
      </w:r>
      <w:proofErr w:type="spellEnd"/>
      <w:r w:rsidR="00025798">
        <w:rPr>
          <w:sz w:val="21"/>
        </w:rPr>
        <w:t xml:space="preserve"> </w:t>
      </w:r>
      <w:proofErr w:type="spellStart"/>
      <w:r w:rsidR="00025798">
        <w:rPr>
          <w:sz w:val="21"/>
        </w:rPr>
        <w:t>af</w:t>
      </w:r>
      <w:proofErr w:type="spellEnd"/>
      <w:r w:rsidR="00025798">
        <w:rPr>
          <w:sz w:val="21"/>
        </w:rPr>
        <w:t xml:space="preserve"> </w:t>
      </w:r>
      <w:proofErr w:type="spellStart"/>
      <w:r w:rsidR="00F53BD6">
        <w:rPr>
          <w:sz w:val="21"/>
        </w:rPr>
        <w:t>filosoffen</w:t>
      </w:r>
      <w:proofErr w:type="spellEnd"/>
      <w:r>
        <w:rPr>
          <w:sz w:val="21"/>
        </w:rPr>
        <w:t>.</w:t>
      </w:r>
    </w:p>
    <w:p w14:paraId="1F7D55B3" w14:textId="77777777" w:rsidR="00F53BD6" w:rsidRDefault="00F53BD6">
      <w:pPr>
        <w:spacing w:after="120" w:line="259" w:lineRule="auto"/>
        <w:rPr>
          <w:sz w:val="21"/>
        </w:rPr>
      </w:pPr>
    </w:p>
    <w:p w14:paraId="75AA20C8" w14:textId="77777777" w:rsidR="00F53BD6" w:rsidRPr="00F53BD6" w:rsidRDefault="00F53BD6" w:rsidP="00F53BD6">
      <w:pPr>
        <w:spacing w:after="40" w:line="259" w:lineRule="auto"/>
        <w:jc w:val="center"/>
        <w:rPr>
          <w:color w:val="EE0000"/>
        </w:rPr>
      </w:pPr>
      <w:r w:rsidRPr="00F53BD6">
        <w:rPr>
          <w:b/>
          <w:smallCaps/>
          <w:color w:val="EE0000"/>
          <w:sz w:val="20"/>
        </w:rPr>
        <w:t>EKSAMENSSPØRGSMÅL</w:t>
      </w:r>
    </w:p>
    <w:p w14:paraId="024394A5" w14:textId="77777777" w:rsidR="00F53BD6" w:rsidRDefault="00F53BD6">
      <w:pPr>
        <w:spacing w:after="120" w:line="259" w:lineRule="auto"/>
        <w:rPr>
          <w:sz w:val="21"/>
        </w:rPr>
      </w:pPr>
    </w:p>
    <w:p w14:paraId="220EEB0C" w14:textId="77777777" w:rsidR="008F5438" w:rsidRDefault="008F5438">
      <w:pPr>
        <w:spacing w:after="120" w:line="259" w:lineRule="auto"/>
        <w:rPr>
          <w:sz w:val="21"/>
        </w:rPr>
      </w:pPr>
    </w:p>
    <w:p w14:paraId="238A4C64" w14:textId="77777777" w:rsidR="008F5438" w:rsidRPr="00F53BD6" w:rsidRDefault="008F5438" w:rsidP="008F5438">
      <w:pPr>
        <w:spacing w:after="60"/>
        <w:ind w:left="113"/>
        <w:rPr>
          <w:color w:val="EE0000"/>
        </w:rPr>
      </w:pPr>
      <w:proofErr w:type="spellStart"/>
      <w:r w:rsidRPr="00F53BD6">
        <w:rPr>
          <w:color w:val="EE0000"/>
          <w:sz w:val="21"/>
        </w:rPr>
        <w:t>Redegør</w:t>
      </w:r>
      <w:proofErr w:type="spellEnd"/>
      <w:r w:rsidRPr="00F53BD6">
        <w:rPr>
          <w:color w:val="EE0000"/>
          <w:sz w:val="21"/>
        </w:rPr>
        <w:t xml:space="preserve"> for </w:t>
      </w:r>
      <w:proofErr w:type="spellStart"/>
      <w:r w:rsidRPr="00F53BD6">
        <w:rPr>
          <w:color w:val="EE0000"/>
          <w:sz w:val="21"/>
        </w:rPr>
        <w:t>Sartres</w:t>
      </w:r>
      <w:proofErr w:type="spellEnd"/>
      <w:r w:rsidRPr="00F53BD6">
        <w:rPr>
          <w:color w:val="EE0000"/>
          <w:sz w:val="21"/>
        </w:rPr>
        <w:t xml:space="preserve"> centrale </w:t>
      </w:r>
      <w:proofErr w:type="spellStart"/>
      <w:r w:rsidRPr="00F53BD6">
        <w:rPr>
          <w:color w:val="EE0000"/>
          <w:sz w:val="21"/>
        </w:rPr>
        <w:t>begreber</w:t>
      </w:r>
      <w:proofErr w:type="spellEnd"/>
      <w:r w:rsidRPr="00F53BD6">
        <w:rPr>
          <w:color w:val="EE0000"/>
          <w:sz w:val="21"/>
        </w:rPr>
        <w:t xml:space="preserve"> med </w:t>
      </w:r>
      <w:proofErr w:type="spellStart"/>
      <w:r w:rsidRPr="00F53BD6">
        <w:rPr>
          <w:color w:val="EE0000"/>
          <w:sz w:val="21"/>
        </w:rPr>
        <w:t>udgangspunkt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i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bilag</w:t>
      </w:r>
      <w:proofErr w:type="spellEnd"/>
      <w:r w:rsidRPr="00F53BD6">
        <w:rPr>
          <w:color w:val="EE0000"/>
          <w:sz w:val="21"/>
        </w:rPr>
        <w:t xml:space="preserve"> A.</w:t>
      </w:r>
    </w:p>
    <w:p w14:paraId="0BA16DAD" w14:textId="77777777" w:rsidR="008F5438" w:rsidRPr="00F53BD6" w:rsidRDefault="008F5438" w:rsidP="008F5438">
      <w:pPr>
        <w:spacing w:after="60"/>
        <w:ind w:left="113"/>
        <w:rPr>
          <w:color w:val="EE0000"/>
          <w:sz w:val="21"/>
        </w:rPr>
      </w:pPr>
      <w:proofErr w:type="spellStart"/>
      <w:r w:rsidRPr="00F53BD6">
        <w:rPr>
          <w:color w:val="EE0000"/>
          <w:sz w:val="21"/>
        </w:rPr>
        <w:t>Sammenlign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derefter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Sartres</w:t>
      </w:r>
      <w:proofErr w:type="spellEnd"/>
      <w:r w:rsidRPr="00F53BD6">
        <w:rPr>
          <w:color w:val="EE0000"/>
          <w:sz w:val="21"/>
        </w:rPr>
        <w:t xml:space="preserve"> syn </w:t>
      </w:r>
      <w:proofErr w:type="spellStart"/>
      <w:r w:rsidRPr="00F53BD6">
        <w:rPr>
          <w:color w:val="EE0000"/>
          <w:sz w:val="21"/>
        </w:rPr>
        <w:t>på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valg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og</w:t>
      </w:r>
      <w:proofErr w:type="spellEnd"/>
      <w:r w:rsidRPr="00F53BD6">
        <w:rPr>
          <w:color w:val="EE0000"/>
          <w:sz w:val="21"/>
        </w:rPr>
        <w:t xml:space="preserve"> det at </w:t>
      </w:r>
      <w:proofErr w:type="spellStart"/>
      <w:r w:rsidRPr="00F53BD6">
        <w:rPr>
          <w:color w:val="EE0000"/>
          <w:sz w:val="21"/>
        </w:rPr>
        <w:t>blive</w:t>
      </w:r>
      <w:proofErr w:type="spellEnd"/>
      <w:r w:rsidRPr="00F53BD6">
        <w:rPr>
          <w:color w:val="EE0000"/>
          <w:sz w:val="21"/>
        </w:rPr>
        <w:t xml:space="preserve"> sig </w:t>
      </w:r>
      <w:proofErr w:type="spellStart"/>
      <w:r w:rsidRPr="00F53BD6">
        <w:rPr>
          <w:color w:val="EE0000"/>
          <w:sz w:val="21"/>
        </w:rPr>
        <w:t>selv</w:t>
      </w:r>
      <w:proofErr w:type="spellEnd"/>
      <w:r w:rsidRPr="00F53BD6">
        <w:rPr>
          <w:color w:val="EE0000"/>
          <w:sz w:val="21"/>
        </w:rPr>
        <w:t xml:space="preserve"> med Søren Kierkegaard.</w:t>
      </w:r>
    </w:p>
    <w:p w14:paraId="4AF9350D" w14:textId="65658889" w:rsidR="008F5438" w:rsidRPr="00F53BD6" w:rsidRDefault="008F5438" w:rsidP="008F5438">
      <w:pPr>
        <w:spacing w:after="60"/>
        <w:rPr>
          <w:color w:val="EE0000"/>
        </w:rPr>
      </w:pPr>
      <w:r w:rsidRPr="00F53BD6">
        <w:rPr>
          <w:color w:val="EE0000"/>
          <w:sz w:val="21"/>
        </w:rPr>
        <w:t xml:space="preserve">  </w:t>
      </w:r>
      <w:r w:rsid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Analyser</w:t>
      </w:r>
      <w:proofErr w:type="spellEnd"/>
      <w:r w:rsidRPr="00F53BD6">
        <w:rPr>
          <w:color w:val="EE0000"/>
          <w:sz w:val="21"/>
        </w:rPr>
        <w:t xml:space="preserve"> den </w:t>
      </w:r>
      <w:proofErr w:type="spellStart"/>
      <w:r w:rsidRPr="00F53BD6">
        <w:rPr>
          <w:color w:val="EE0000"/>
          <w:sz w:val="21"/>
        </w:rPr>
        <w:t>eksistentielle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problemstilling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i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bilag</w:t>
      </w:r>
      <w:proofErr w:type="spellEnd"/>
      <w:r w:rsidRPr="00F53BD6">
        <w:rPr>
          <w:color w:val="EE0000"/>
          <w:sz w:val="21"/>
        </w:rPr>
        <w:t xml:space="preserve"> B.</w:t>
      </w:r>
    </w:p>
    <w:p w14:paraId="55751E32" w14:textId="77777777" w:rsidR="008F5438" w:rsidRPr="00F53BD6" w:rsidRDefault="008F5438" w:rsidP="008F5438">
      <w:pPr>
        <w:spacing w:after="60"/>
        <w:ind w:left="113"/>
        <w:rPr>
          <w:color w:val="EE0000"/>
        </w:rPr>
      </w:pPr>
      <w:proofErr w:type="spellStart"/>
      <w:r w:rsidRPr="00F53BD6">
        <w:rPr>
          <w:color w:val="EE0000"/>
          <w:sz w:val="21"/>
        </w:rPr>
        <w:t>Diskuter</w:t>
      </w:r>
      <w:proofErr w:type="spellEnd"/>
      <w:r w:rsidRPr="00F53BD6">
        <w:rPr>
          <w:color w:val="EE0000"/>
          <w:sz w:val="21"/>
        </w:rPr>
        <w:t xml:space="preserve">, </w:t>
      </w:r>
      <w:proofErr w:type="spellStart"/>
      <w:r w:rsidRPr="00F53BD6">
        <w:rPr>
          <w:color w:val="EE0000"/>
          <w:sz w:val="21"/>
        </w:rPr>
        <w:t>hvordan</w:t>
      </w:r>
      <w:proofErr w:type="spellEnd"/>
      <w:r w:rsidRPr="00F53BD6">
        <w:rPr>
          <w:color w:val="EE0000"/>
          <w:sz w:val="21"/>
        </w:rPr>
        <w:t xml:space="preserve"> Jonas’ situation </w:t>
      </w:r>
      <w:proofErr w:type="spellStart"/>
      <w:r w:rsidRPr="00F53BD6">
        <w:rPr>
          <w:color w:val="EE0000"/>
          <w:sz w:val="21"/>
        </w:rPr>
        <w:t>kan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forstås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ud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fra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Sartres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filosofi</w:t>
      </w:r>
      <w:proofErr w:type="spellEnd"/>
      <w:r w:rsidRPr="00F53BD6">
        <w:rPr>
          <w:color w:val="EE0000"/>
          <w:sz w:val="21"/>
        </w:rPr>
        <w:t xml:space="preserve">: Er </w:t>
      </w:r>
      <w:proofErr w:type="spellStart"/>
      <w:r w:rsidRPr="00F53BD6">
        <w:rPr>
          <w:color w:val="EE0000"/>
          <w:sz w:val="21"/>
        </w:rPr>
        <w:t>hans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beslutning</w:t>
      </w:r>
      <w:proofErr w:type="spellEnd"/>
      <w:r w:rsidRPr="00F53BD6">
        <w:rPr>
          <w:color w:val="EE0000"/>
          <w:sz w:val="21"/>
        </w:rPr>
        <w:t xml:space="preserve"> et </w:t>
      </w:r>
      <w:proofErr w:type="spellStart"/>
      <w:r w:rsidRPr="00F53BD6">
        <w:rPr>
          <w:color w:val="EE0000"/>
          <w:sz w:val="21"/>
        </w:rPr>
        <w:t>ansvarligt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valg</w:t>
      </w:r>
      <w:proofErr w:type="spellEnd"/>
      <w:r w:rsidRPr="00F53BD6">
        <w:rPr>
          <w:color w:val="EE0000"/>
          <w:sz w:val="21"/>
        </w:rPr>
        <w:t xml:space="preserve">, et </w:t>
      </w:r>
      <w:proofErr w:type="spellStart"/>
      <w:r w:rsidRPr="00F53BD6">
        <w:rPr>
          <w:color w:val="EE0000"/>
          <w:sz w:val="21"/>
        </w:rPr>
        <w:t>udtryk</w:t>
      </w:r>
      <w:proofErr w:type="spellEnd"/>
      <w:r w:rsidRPr="00F53BD6">
        <w:rPr>
          <w:color w:val="EE0000"/>
          <w:sz w:val="21"/>
        </w:rPr>
        <w:t xml:space="preserve"> for </w:t>
      </w:r>
      <w:proofErr w:type="spellStart"/>
      <w:r w:rsidRPr="00F53BD6">
        <w:rPr>
          <w:color w:val="EE0000"/>
          <w:sz w:val="21"/>
        </w:rPr>
        <w:t>dårlig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tro</w:t>
      </w:r>
      <w:proofErr w:type="spellEnd"/>
      <w:r w:rsidRPr="00F53BD6">
        <w:rPr>
          <w:color w:val="EE0000"/>
          <w:sz w:val="21"/>
        </w:rPr>
        <w:t xml:space="preserve">, </w:t>
      </w:r>
      <w:proofErr w:type="spellStart"/>
      <w:r w:rsidRPr="00F53BD6">
        <w:rPr>
          <w:color w:val="EE0000"/>
          <w:sz w:val="21"/>
        </w:rPr>
        <w:t>eller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begge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dele</w:t>
      </w:r>
      <w:proofErr w:type="spellEnd"/>
      <w:r w:rsidRPr="00F53BD6">
        <w:rPr>
          <w:color w:val="EE0000"/>
          <w:sz w:val="21"/>
        </w:rPr>
        <w:t>?</w:t>
      </w:r>
    </w:p>
    <w:p w14:paraId="09144247" w14:textId="77777777" w:rsidR="008F5438" w:rsidRPr="00F53BD6" w:rsidRDefault="008F5438" w:rsidP="008F5438">
      <w:pPr>
        <w:spacing w:after="60"/>
        <w:rPr>
          <w:color w:val="EE0000"/>
        </w:rPr>
      </w:pPr>
      <w:r w:rsidRPr="00F53BD6">
        <w:rPr>
          <w:color w:val="EE0000"/>
          <w:sz w:val="21"/>
        </w:rPr>
        <w:t xml:space="preserve">   </w:t>
      </w:r>
      <w:proofErr w:type="spellStart"/>
      <w:r w:rsidRPr="00F53BD6">
        <w:rPr>
          <w:color w:val="EE0000"/>
          <w:sz w:val="21"/>
        </w:rPr>
        <w:t>Vurder</w:t>
      </w:r>
      <w:proofErr w:type="spellEnd"/>
      <w:r w:rsidRPr="00F53BD6">
        <w:rPr>
          <w:color w:val="EE0000"/>
          <w:sz w:val="21"/>
        </w:rPr>
        <w:t xml:space="preserve">, om </w:t>
      </w:r>
      <w:proofErr w:type="spellStart"/>
      <w:r w:rsidRPr="00F53BD6">
        <w:rPr>
          <w:color w:val="EE0000"/>
          <w:sz w:val="21"/>
        </w:rPr>
        <w:t>Sartres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forståelse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af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frihed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og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ansvar</w:t>
      </w:r>
      <w:proofErr w:type="spellEnd"/>
      <w:r w:rsidRPr="00F53BD6">
        <w:rPr>
          <w:color w:val="EE0000"/>
          <w:sz w:val="21"/>
        </w:rPr>
        <w:t xml:space="preserve"> er </w:t>
      </w:r>
      <w:proofErr w:type="spellStart"/>
      <w:r w:rsidRPr="00F53BD6">
        <w:rPr>
          <w:color w:val="EE0000"/>
          <w:sz w:val="21"/>
        </w:rPr>
        <w:t>overbevisende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i</w:t>
      </w:r>
      <w:proofErr w:type="spellEnd"/>
      <w:r w:rsidRPr="00F53BD6">
        <w:rPr>
          <w:color w:val="EE0000"/>
          <w:sz w:val="21"/>
        </w:rPr>
        <w:t xml:space="preserve"> forhold </w:t>
      </w:r>
      <w:proofErr w:type="spellStart"/>
      <w:r w:rsidRPr="00F53BD6">
        <w:rPr>
          <w:color w:val="EE0000"/>
          <w:sz w:val="21"/>
        </w:rPr>
        <w:t>til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situationen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i</w:t>
      </w:r>
      <w:proofErr w:type="spellEnd"/>
      <w:r w:rsidRPr="00F53BD6">
        <w:rPr>
          <w:color w:val="EE0000"/>
          <w:sz w:val="21"/>
        </w:rPr>
        <w:t xml:space="preserve"> </w:t>
      </w:r>
      <w:proofErr w:type="spellStart"/>
      <w:r w:rsidRPr="00F53BD6">
        <w:rPr>
          <w:color w:val="EE0000"/>
          <w:sz w:val="21"/>
        </w:rPr>
        <w:t>bilag</w:t>
      </w:r>
      <w:proofErr w:type="spellEnd"/>
      <w:r w:rsidRPr="00F53BD6">
        <w:rPr>
          <w:color w:val="EE0000"/>
          <w:sz w:val="21"/>
        </w:rPr>
        <w:t xml:space="preserve"> B.</w:t>
      </w:r>
    </w:p>
    <w:p w14:paraId="2F2F8A82" w14:textId="77777777" w:rsidR="008F5438" w:rsidRDefault="008F5438">
      <w:pPr>
        <w:spacing w:after="120" w:line="259" w:lineRule="auto"/>
      </w:pPr>
    </w:p>
    <w:p w14:paraId="6BC11981" w14:textId="77777777" w:rsidR="00C419E5" w:rsidRDefault="00000000">
      <w:pPr>
        <w:pBdr>
          <w:bottom w:val="single" w:sz="10" w:space="1" w:color="8EAADB"/>
        </w:pBdr>
        <w:spacing w:before="240" w:after="80"/>
      </w:pPr>
      <w:r>
        <w:rPr>
          <w:b/>
          <w:smallCaps/>
          <w:color w:val="666666"/>
          <w:sz w:val="19"/>
        </w:rPr>
        <w:t xml:space="preserve">TEKST  </w:t>
      </w:r>
      <w:r>
        <w:rPr>
          <w:b/>
          <w:color w:val="1F4E79"/>
          <w:sz w:val="28"/>
        </w:rPr>
        <w:t>Bilag A — kendt tekst</w:t>
      </w:r>
    </w:p>
    <w:p w14:paraId="69FC510A" w14:textId="77777777" w:rsidR="00C419E5" w:rsidRDefault="00000000">
      <w:pPr>
        <w:spacing w:after="40" w:line="259" w:lineRule="auto"/>
      </w:pPr>
      <w:r>
        <w:rPr>
          <w:b/>
        </w:rPr>
        <w:t>Jean-Paul Sartre: Eksistentialisme er en humanisme (uddrag)</w:t>
      </w:r>
    </w:p>
    <w:p w14:paraId="0FBDCB1F" w14:textId="0333E4F6" w:rsidR="00C419E5" w:rsidRDefault="00000000">
      <w:pPr>
        <w:spacing w:after="120" w:line="259" w:lineRule="auto"/>
      </w:pPr>
      <w:proofErr w:type="spellStart"/>
      <w:r>
        <w:rPr>
          <w:i/>
          <w:color w:val="555555"/>
          <w:sz w:val="19"/>
        </w:rPr>
        <w:t>Kendt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proofErr w:type="gramStart"/>
      <w:r>
        <w:rPr>
          <w:i/>
          <w:color w:val="555555"/>
          <w:sz w:val="19"/>
        </w:rPr>
        <w:t>tekst</w:t>
      </w:r>
      <w:proofErr w:type="spellEnd"/>
      <w:r>
        <w:rPr>
          <w:i/>
          <w:color w:val="555555"/>
          <w:sz w:val="19"/>
        </w:rPr>
        <w:t>..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C419E5" w14:paraId="5F426222" w14:textId="77777777">
        <w:trPr>
          <w:jc w:val="center"/>
        </w:trPr>
        <w:tc>
          <w:tcPr>
            <w:tcW w:w="9638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7F7F7"/>
          </w:tcPr>
          <w:p w14:paraId="7F26199B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“Mennesket er fra først af en plan, som</w:t>
            </w:r>
          </w:p>
          <w:p w14:paraId="73B15C19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2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oplever sig selv subjektivt, i stedet</w:t>
            </w:r>
          </w:p>
          <w:p w14:paraId="7627109B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3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for at være noget mos, noget råddenskab eller et blomkålshoved. Der</w:t>
            </w:r>
          </w:p>
          <w:p w14:paraId="53B50F4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4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eksisterer ikke noget som helst forud</w:t>
            </w:r>
          </w:p>
          <w:p w14:paraId="64190D0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5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for denne plan. Der er ikke noget</w:t>
            </w:r>
          </w:p>
          <w:p w14:paraId="3016DD9B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6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i en intelligibel himmel. Mennesket</w:t>
            </w:r>
          </w:p>
          <w:p w14:paraId="78403F06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7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bliver det, som det har planlagt at</w:t>
            </w:r>
          </w:p>
          <w:p w14:paraId="53BEC077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8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være. - Ikke det, det gerne vil være.</w:t>
            </w:r>
          </w:p>
          <w:p w14:paraId="57EA75A9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9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Thi det, vi almindeligvis forstår ved</w:t>
            </w:r>
          </w:p>
          <w:p w14:paraId="58B0CBD4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10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at ville, er en bevidst afgørelse, som</w:t>
            </w:r>
          </w:p>
          <w:p w14:paraId="11887263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for de flestes vedkommende finder</w:t>
            </w:r>
          </w:p>
          <w:p w14:paraId="3A9908CC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12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sted senere end det, man har gjort</w:t>
            </w:r>
          </w:p>
          <w:p w14:paraId="1BF342D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13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sig selv til. Jeg kan ville tilslutte</w:t>
            </w:r>
          </w:p>
          <w:p w14:paraId="5E59006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14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mig et parti, skrive en bog, gifte</w:t>
            </w:r>
          </w:p>
          <w:p w14:paraId="17728E99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15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mig... men alt det er kun en tilkendegivelse af et mere originalt</w:t>
            </w:r>
          </w:p>
          <w:p w14:paraId="20D5491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16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valg, mere spontant end det, man</w:t>
            </w:r>
          </w:p>
          <w:p w14:paraId="3162CCF4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17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kalder vilje. Dersom imidlertid eksi-</w:t>
            </w:r>
          </w:p>
          <w:p w14:paraId="365D8A4D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lastRenderedPageBreak/>
              <w:t xml:space="preserve">18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stensen virkelig går forud for essensen, er mennesket ansvarligt for det,</w:t>
            </w:r>
          </w:p>
          <w:p w14:paraId="3D8F87C3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19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det er. Og den første opgave for</w:t>
            </w:r>
          </w:p>
          <w:p w14:paraId="46580AD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20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eksistentialismen må være at sætte</w:t>
            </w:r>
          </w:p>
          <w:p w14:paraId="3AA5EE58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ethvert menneske i besiddelse af det,</w:t>
            </w:r>
          </w:p>
          <w:p w14:paraId="0AB57DF0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22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det er, og lade hvile på det det fulde</w:t>
            </w:r>
          </w:p>
          <w:p w14:paraId="6FAD1D1A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23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ansvar for dets eksistens.”</w:t>
            </w:r>
          </w:p>
        </w:tc>
      </w:tr>
    </w:tbl>
    <w:p w14:paraId="10BB9D94" w14:textId="77777777" w:rsidR="00C419E5" w:rsidRDefault="00000000">
      <w:pPr>
        <w:pBdr>
          <w:bottom w:val="single" w:sz="10" w:space="1" w:color="8EAADB"/>
        </w:pBdr>
        <w:spacing w:before="240" w:after="80"/>
      </w:pPr>
      <w:r>
        <w:rPr>
          <w:b/>
          <w:smallCaps/>
          <w:color w:val="666666"/>
          <w:sz w:val="19"/>
        </w:rPr>
        <w:lastRenderedPageBreak/>
        <w:t xml:space="preserve">TEKST  </w:t>
      </w:r>
      <w:r>
        <w:rPr>
          <w:b/>
          <w:color w:val="1F4E79"/>
          <w:sz w:val="28"/>
        </w:rPr>
        <w:t>Bilag B — ukendt tekst</w:t>
      </w:r>
    </w:p>
    <w:p w14:paraId="0898E779" w14:textId="77777777" w:rsidR="00C419E5" w:rsidRDefault="00000000">
      <w:pPr>
        <w:spacing w:after="40" w:line="259" w:lineRule="auto"/>
      </w:pPr>
      <w:r>
        <w:rPr>
          <w:b/>
        </w:rPr>
        <w:t>Døren</w:t>
      </w:r>
    </w:p>
    <w:p w14:paraId="6CF4C2FA" w14:textId="78E36823" w:rsidR="00C419E5" w:rsidRDefault="00000000">
      <w:pPr>
        <w:spacing w:after="120" w:line="259" w:lineRule="auto"/>
      </w:pPr>
      <w:proofErr w:type="spellStart"/>
      <w:r>
        <w:rPr>
          <w:i/>
          <w:color w:val="555555"/>
          <w:sz w:val="19"/>
        </w:rPr>
        <w:t>Ukendt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litterær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tekst</w:t>
      </w:r>
      <w:proofErr w:type="spellEnd"/>
      <w:r>
        <w:rPr>
          <w:i/>
          <w:color w:val="555555"/>
          <w:sz w:val="19"/>
        </w:rPr>
        <w:t>/</w:t>
      </w:r>
      <w:proofErr w:type="gramStart"/>
      <w:r>
        <w:rPr>
          <w:i/>
          <w:color w:val="555555"/>
          <w:sz w:val="19"/>
        </w:rPr>
        <w:t>case..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C419E5" w14:paraId="4B5664B7" w14:textId="77777777">
        <w:trPr>
          <w:jc w:val="center"/>
        </w:trPr>
        <w:tc>
          <w:tcPr>
            <w:tcW w:w="9638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7F7F7"/>
          </w:tcPr>
          <w:p w14:paraId="04E8EF9A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Jonas stod i gangen med jakken på. Den blå konvolut lå stadig på bordet.</w:t>
            </w:r>
          </w:p>
          <w:p w14:paraId="773CA74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2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Han havde læst brevet tre gange, men ordene forandrede sig ikke:</w:t>
            </w:r>
          </w:p>
          <w:p w14:paraId="6CEB5CA9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3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Han var optaget på skolen i den anden ende af landet.</w:t>
            </w:r>
          </w:p>
          <w:p w14:paraId="1C4EACD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4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114A82AA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5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Inde i stuen hostede hans far. Fjernsynet stod lavt, og lyset fra skærmen</w:t>
            </w:r>
          </w:p>
          <w:p w14:paraId="72836834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6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gled hen over væggen som vand. Jonas vidste, at faren ville sige, at han</w:t>
            </w:r>
          </w:p>
          <w:p w14:paraId="364198CA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7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skulle tage af sted. Det havde han allerede sagt. “Man får ikke sådan en</w:t>
            </w:r>
          </w:p>
          <w:p w14:paraId="0D8F47A4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8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chance to gange.”</w:t>
            </w:r>
          </w:p>
          <w:p w14:paraId="4CBC1247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 9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6616145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10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Men det gjorde det næsten værre. Hvis faren havde bedt ham blive, kunne</w:t>
            </w:r>
          </w:p>
          <w:p w14:paraId="78184D89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Jonas have været vred. Så kunne han have sagt, at nogen stod i vejen for</w:t>
            </w:r>
          </w:p>
          <w:p w14:paraId="5763767B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12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hans liv. Nu stod ingen i vejen.</w:t>
            </w:r>
          </w:p>
          <w:p w14:paraId="1DC53450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13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31749C8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14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Han tog brevet op igen. Hans navn stod øverst, sort og tydeligt. Det var</w:t>
            </w:r>
          </w:p>
          <w:p w14:paraId="61A6D5F7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15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mærkeligt, at så få ord kunne åbne så meget og samtidig lukke noget andet.</w:t>
            </w:r>
          </w:p>
          <w:p w14:paraId="586B5186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16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282377F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17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“Du skal ikke tænke på mig,” råbte faren inde fra stuen.</w:t>
            </w:r>
          </w:p>
          <w:p w14:paraId="73BF1DD7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18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Jonas svarede ikke.</w:t>
            </w:r>
          </w:p>
          <w:p w14:paraId="05E8C7C1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19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4E43FA53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20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Han forestillede sig toget, de ukendte gader, værelset med én seng og én</w:t>
            </w:r>
          </w:p>
          <w:p w14:paraId="20E7195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lampe. Han forestillede sig også faren alene ved køkkenbordet om morgenen,</w:t>
            </w:r>
          </w:p>
          <w:p w14:paraId="5CC51578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22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koppen med kaffe, medicinen, avisen, stilheden.</w:t>
            </w:r>
          </w:p>
          <w:p w14:paraId="0FD59322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23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0F7A4078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24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“Det er nok bedst, at jeg bliver,” sagde Jonas lavt til sig selv. Men ordene</w:t>
            </w:r>
          </w:p>
          <w:p w14:paraId="6007E926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25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lød ikke som omsorg. De lød som en undskyldning.</w:t>
            </w:r>
          </w:p>
          <w:p w14:paraId="2A88416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26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4842DEA5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27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Han blev stående mellem døren og stuen. Der var ikke nogen stemme, der</w:t>
            </w:r>
          </w:p>
          <w:p w14:paraId="486436E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28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fortalte ham, hvad det rigtige var. Ikke længere. Ikke tydeligt nok.</w:t>
            </w:r>
          </w:p>
          <w:p w14:paraId="479C443E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29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50F2DB0F" w14:textId="77777777" w:rsidR="00C419E5" w:rsidRDefault="00000000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30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Så tog han jakken af igen. Et øjeblik følte han lettelse. Bagefter kom</w:t>
            </w:r>
          </w:p>
          <w:p w14:paraId="6E86FAF4" w14:textId="49265B6A" w:rsidR="00C419E5" w:rsidRDefault="00000000" w:rsidP="00F53BD6">
            <w:pPr>
              <w:spacing w:after="0" w:line="240" w:lineRule="auto"/>
              <w:ind w:left="442" w:hanging="442"/>
            </w:pPr>
            <w:r>
              <w:rPr>
                <w:color w:val="777777"/>
                <w:sz w:val="16"/>
              </w:rPr>
              <w:t xml:space="preserve">31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uroen. For han vidste ikke, om han havde valgt sin far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eller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om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</w:t>
            </w:r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vad</w:t>
            </w:r>
            <w:proofErr w:type="spellEnd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han</w:t>
            </w:r>
            <w:proofErr w:type="spellEnd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 xml:space="preserve"> bare </w:t>
            </w:r>
            <w:proofErr w:type="spellStart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havde</w:t>
            </w:r>
            <w:proofErr w:type="spellEnd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valgt</w:t>
            </w:r>
            <w:proofErr w:type="spellEnd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 xml:space="preserve"> at lade </w:t>
            </w:r>
            <w:proofErr w:type="spellStart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stå</w:t>
            </w:r>
            <w:proofErr w:type="spellEnd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til</w:t>
            </w:r>
            <w:proofErr w:type="spellEnd"/>
            <w:r w:rsidR="00F53BD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</w:tr>
    </w:tbl>
    <w:p w14:paraId="00DDF121" w14:textId="77777777" w:rsidR="00113C21" w:rsidRDefault="00113C21" w:rsidP="008F5438">
      <w:pPr>
        <w:pBdr>
          <w:bottom w:val="single" w:sz="10" w:space="1" w:color="8EAADB"/>
        </w:pBdr>
        <w:spacing w:before="240" w:after="80"/>
      </w:pPr>
    </w:p>
    <w:sectPr w:rsidR="00113C21" w:rsidSect="00034616">
      <w:headerReference w:type="default" r:id="rId9"/>
      <w:footerReference w:type="default" r:id="rId10"/>
      <w:pgSz w:w="11906" w:h="16838"/>
      <w:pgMar w:top="1134" w:right="1134" w:bottom="1020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582E" w14:textId="77777777" w:rsidR="00113C21" w:rsidRDefault="00113C21">
      <w:pPr>
        <w:spacing w:after="0" w:line="240" w:lineRule="auto"/>
      </w:pPr>
      <w:r>
        <w:separator/>
      </w:r>
    </w:p>
  </w:endnote>
  <w:endnote w:type="continuationSeparator" w:id="0">
    <w:p w14:paraId="7821595F" w14:textId="77777777" w:rsidR="00113C21" w:rsidRDefault="0011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9292" w14:textId="77777777" w:rsidR="00C419E5" w:rsidRDefault="00000000">
    <w:pPr>
      <w:pStyle w:val="Sidefod"/>
      <w:jc w:val="center"/>
    </w:pPr>
    <w:r>
      <w:rPr>
        <w:color w:val="666666"/>
        <w:sz w:val="18"/>
      </w:rPr>
      <w:t xml:space="preserve">Side </w:t>
    </w:r>
    <w:r>
      <w:rPr>
        <w:color w:val="666666"/>
        <w:sz w:val="18"/>
      </w:rPr>
      <w:fldChar w:fldCharType="begin"/>
    </w:r>
    <w:r>
      <w:rPr>
        <w:color w:val="666666"/>
        <w:sz w:val="18"/>
      </w:rPr>
      <w:instrText xml:space="preserve"> PAGE </w:instrText>
    </w:r>
    <w:r w:rsidR="008F5438">
      <w:rPr>
        <w:color w:val="666666"/>
        <w:sz w:val="18"/>
      </w:rPr>
      <w:fldChar w:fldCharType="separate"/>
    </w:r>
    <w:r w:rsidR="008F5438">
      <w:rPr>
        <w:noProof/>
        <w:color w:val="666666"/>
        <w:sz w:val="18"/>
      </w:rPr>
      <w:t>1</w:t>
    </w:r>
    <w:r>
      <w:rPr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E740" w14:textId="77777777" w:rsidR="00113C21" w:rsidRDefault="00113C21">
      <w:pPr>
        <w:spacing w:after="0" w:line="240" w:lineRule="auto"/>
      </w:pPr>
      <w:r>
        <w:separator/>
      </w:r>
    </w:p>
  </w:footnote>
  <w:footnote w:type="continuationSeparator" w:id="0">
    <w:p w14:paraId="0C9FB0E5" w14:textId="77777777" w:rsidR="00113C21" w:rsidRDefault="0011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C58" w14:textId="383F7D2B" w:rsidR="00C419E5" w:rsidRDefault="00F53BD6" w:rsidP="00F53BD6">
    <w:pPr>
      <w:pStyle w:val="Sidehoved"/>
      <w:pBdr>
        <w:bottom w:val="single" w:sz="6" w:space="1" w:color="D9E2F3"/>
      </w:pBdr>
      <w:rPr>
        <w:color w:val="666666"/>
        <w:sz w:val="18"/>
      </w:rPr>
    </w:pPr>
    <w:r>
      <w:rPr>
        <w:color w:val="666666"/>
        <w:sz w:val="18"/>
      </w:rPr>
      <w:t xml:space="preserve">                                                                   </w:t>
    </w:r>
    <w:proofErr w:type="spellStart"/>
    <w:r>
      <w:rPr>
        <w:color w:val="666666"/>
        <w:sz w:val="18"/>
      </w:rPr>
      <w:t>F</w:t>
    </w:r>
    <w:r w:rsidR="00000000">
      <w:rPr>
        <w:color w:val="666666"/>
        <w:sz w:val="18"/>
      </w:rPr>
      <w:t>ilosofi</w:t>
    </w:r>
    <w:proofErr w:type="spellEnd"/>
    <w:r w:rsidR="00000000">
      <w:rPr>
        <w:color w:val="666666"/>
        <w:sz w:val="18"/>
      </w:rPr>
      <w:t xml:space="preserve"> C · </w:t>
    </w:r>
    <w:proofErr w:type="spellStart"/>
    <w:r w:rsidR="00000000">
      <w:rPr>
        <w:color w:val="666666"/>
        <w:sz w:val="18"/>
      </w:rPr>
      <w:t>Mundtlig</w:t>
    </w:r>
    <w:proofErr w:type="spellEnd"/>
    <w:r w:rsidR="00000000">
      <w:rPr>
        <w:color w:val="666666"/>
        <w:sz w:val="18"/>
      </w:rPr>
      <w:t xml:space="preserve"> </w:t>
    </w:r>
    <w:proofErr w:type="spellStart"/>
    <w:r w:rsidR="00000000">
      <w:rPr>
        <w:color w:val="666666"/>
        <w:sz w:val="18"/>
      </w:rPr>
      <w:t>prøve</w:t>
    </w:r>
    <w:proofErr w:type="spellEnd"/>
    <w:r>
      <w:rPr>
        <w:color w:val="666666"/>
        <w:sz w:val="18"/>
      </w:rPr>
      <w:t xml:space="preserve"> </w:t>
    </w:r>
  </w:p>
  <w:p w14:paraId="17B023B6" w14:textId="77777777" w:rsidR="00F53BD6" w:rsidRDefault="00F53BD6" w:rsidP="00F53BD6">
    <w:pPr>
      <w:pStyle w:val="Sidehoved"/>
      <w:pBdr>
        <w:bottom w:val="single" w:sz="6" w:space="1" w:color="D9E2F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2913401">
    <w:abstractNumId w:val="8"/>
  </w:num>
  <w:num w:numId="2" w16cid:durableId="852105956">
    <w:abstractNumId w:val="6"/>
  </w:num>
  <w:num w:numId="3" w16cid:durableId="357899048">
    <w:abstractNumId w:val="5"/>
  </w:num>
  <w:num w:numId="4" w16cid:durableId="1847284878">
    <w:abstractNumId w:val="4"/>
  </w:num>
  <w:num w:numId="5" w16cid:durableId="1253515087">
    <w:abstractNumId w:val="7"/>
  </w:num>
  <w:num w:numId="6" w16cid:durableId="1003776348">
    <w:abstractNumId w:val="3"/>
  </w:num>
  <w:num w:numId="7" w16cid:durableId="1966496967">
    <w:abstractNumId w:val="2"/>
  </w:num>
  <w:num w:numId="8" w16cid:durableId="204293741">
    <w:abstractNumId w:val="1"/>
  </w:num>
  <w:num w:numId="9" w16cid:durableId="168763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798"/>
    <w:rsid w:val="00034616"/>
    <w:rsid w:val="0006063C"/>
    <w:rsid w:val="00113C21"/>
    <w:rsid w:val="0015074B"/>
    <w:rsid w:val="0029639D"/>
    <w:rsid w:val="00326F90"/>
    <w:rsid w:val="008F5438"/>
    <w:rsid w:val="00AA1D8D"/>
    <w:rsid w:val="00B47730"/>
    <w:rsid w:val="00B71CA5"/>
    <w:rsid w:val="00C419E5"/>
    <w:rsid w:val="00CB0664"/>
    <w:rsid w:val="00F53B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E7116"/>
  <w14:defaultImageDpi w14:val="300"/>
  <w15:docId w15:val="{4B6855FE-9CCE-4A47-B340-C4D23C2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8F543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ctio.dk/lectio/13/studieplan/undervisningsbeskrivelse.aspx?laererid=38787254911&amp;sel_hold_id=68268053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Palle Veje Rasmussen</cp:lastModifiedBy>
  <cp:revision>5</cp:revision>
  <dcterms:created xsi:type="dcterms:W3CDTF">2013-12-23T23:15:00Z</dcterms:created>
  <dcterms:modified xsi:type="dcterms:W3CDTF">2026-05-07T19:09:00Z</dcterms:modified>
  <cp:category/>
</cp:coreProperties>
</file>