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998B" w14:textId="0149A62B" w:rsidR="00717AF9" w:rsidRPr="000F0CBB" w:rsidRDefault="000F0CBB" w:rsidP="000F0CBB">
      <w:pPr>
        <w:shd w:val="clear" w:color="auto" w:fill="FFE599" w:themeFill="accent4" w:themeFillTint="66"/>
        <w:rPr>
          <w:b/>
          <w:bCs/>
        </w:rPr>
      </w:pPr>
      <w:r w:rsidRPr="000F0CBB">
        <w:rPr>
          <w:b/>
          <w:bCs/>
        </w:rPr>
        <w:t xml:space="preserve">3g </w:t>
      </w:r>
      <w:proofErr w:type="spellStart"/>
      <w:r w:rsidRPr="000F0CBB">
        <w:rPr>
          <w:b/>
          <w:bCs/>
        </w:rPr>
        <w:t>Ng</w:t>
      </w:r>
      <w:proofErr w:type="spellEnd"/>
      <w:r w:rsidRPr="000F0CBB">
        <w:rPr>
          <w:b/>
          <w:bCs/>
        </w:rPr>
        <w:t xml:space="preserve">    </w:t>
      </w:r>
      <w:r>
        <w:rPr>
          <w:b/>
          <w:bCs/>
        </w:rPr>
        <w:tab/>
        <w:t xml:space="preserve">        </w:t>
      </w:r>
      <w:r w:rsidRPr="000F0CBB">
        <w:rPr>
          <w:b/>
          <w:bCs/>
        </w:rPr>
        <w:t xml:space="preserve">Afslutning på Forløb 1: Klimaændringer og bæredygtighed     </w:t>
      </w:r>
      <w:r>
        <w:rPr>
          <w:b/>
          <w:bCs/>
        </w:rPr>
        <w:tab/>
        <w:t xml:space="preserve">                </w:t>
      </w:r>
      <w:r w:rsidRPr="000F0CBB">
        <w:rPr>
          <w:b/>
          <w:bCs/>
        </w:rPr>
        <w:t>okt. 2024</w:t>
      </w:r>
    </w:p>
    <w:p w14:paraId="65828F67" w14:textId="77777777" w:rsidR="000F0CBB" w:rsidRDefault="000F0CBB"/>
    <w:p w14:paraId="060F4A4F" w14:textId="5E61B960" w:rsidR="000F0CBB" w:rsidRDefault="000F0CBB">
      <w:r>
        <w:t>Vi skal have afrundet det første forløb i Naturgeografi B, og holdet har ønsket, at det IKKE sker i form af en stor rapport. I stedet holdes fem oplæg med PowerPoint-præsentationer i grupper.</w:t>
      </w:r>
    </w:p>
    <w:p w14:paraId="7458E752" w14:textId="4A8E7AF6" w:rsidR="000F0CBB" w:rsidRDefault="000F0CBB">
      <w:r>
        <w:t>Følgende emner og grupper er blevet foreslået af eleverne:</w:t>
      </w:r>
    </w:p>
    <w:tbl>
      <w:tblPr>
        <w:tblStyle w:val="Tabel-Gitter"/>
        <w:tblW w:w="0" w:type="auto"/>
        <w:tblLook w:val="04A0" w:firstRow="1" w:lastRow="0" w:firstColumn="1" w:lastColumn="0" w:noHBand="0" w:noVBand="1"/>
      </w:tblPr>
      <w:tblGrid>
        <w:gridCol w:w="976"/>
        <w:gridCol w:w="3768"/>
        <w:gridCol w:w="3189"/>
        <w:gridCol w:w="1695"/>
      </w:tblGrid>
      <w:tr w:rsidR="000F0CBB" w14:paraId="442F64CA" w14:textId="77777777" w:rsidTr="000F0CBB">
        <w:tc>
          <w:tcPr>
            <w:tcW w:w="976" w:type="dxa"/>
          </w:tcPr>
          <w:p w14:paraId="05C46ECE" w14:textId="63A20A4A" w:rsidR="000F0CBB" w:rsidRPr="000F0CBB" w:rsidRDefault="000F0CBB">
            <w:pPr>
              <w:rPr>
                <w:b/>
                <w:bCs/>
              </w:rPr>
            </w:pPr>
            <w:r w:rsidRPr="000F0CBB">
              <w:rPr>
                <w:b/>
                <w:bCs/>
              </w:rPr>
              <w:t>Gruppe</w:t>
            </w:r>
          </w:p>
        </w:tc>
        <w:tc>
          <w:tcPr>
            <w:tcW w:w="3768" w:type="dxa"/>
          </w:tcPr>
          <w:p w14:paraId="5BDB9ABE" w14:textId="529572D9" w:rsidR="000F0CBB" w:rsidRPr="000F0CBB" w:rsidRDefault="000F0CBB">
            <w:pPr>
              <w:rPr>
                <w:b/>
                <w:bCs/>
              </w:rPr>
            </w:pPr>
            <w:r w:rsidRPr="000F0CBB">
              <w:rPr>
                <w:b/>
                <w:bCs/>
              </w:rPr>
              <w:t>Emne</w:t>
            </w:r>
          </w:p>
        </w:tc>
        <w:tc>
          <w:tcPr>
            <w:tcW w:w="3189" w:type="dxa"/>
          </w:tcPr>
          <w:p w14:paraId="5E3DDBD7" w14:textId="7B521DF9" w:rsidR="000F0CBB" w:rsidRPr="000F0CBB" w:rsidRDefault="000F0CBB">
            <w:pPr>
              <w:rPr>
                <w:b/>
                <w:bCs/>
              </w:rPr>
            </w:pPr>
            <w:r w:rsidRPr="000F0CBB">
              <w:rPr>
                <w:b/>
                <w:bCs/>
              </w:rPr>
              <w:t>Elever</w:t>
            </w:r>
          </w:p>
        </w:tc>
        <w:tc>
          <w:tcPr>
            <w:tcW w:w="1695" w:type="dxa"/>
          </w:tcPr>
          <w:p w14:paraId="12CC56EC" w14:textId="28A85E7E" w:rsidR="000F0CBB" w:rsidRPr="000F0CBB" w:rsidRDefault="000F0CBB">
            <w:pPr>
              <w:rPr>
                <w:b/>
                <w:bCs/>
              </w:rPr>
            </w:pPr>
            <w:r w:rsidRPr="000F0CBB">
              <w:rPr>
                <w:b/>
                <w:bCs/>
              </w:rPr>
              <w:t>Fremlægger</w:t>
            </w:r>
          </w:p>
        </w:tc>
      </w:tr>
      <w:tr w:rsidR="000F0CBB" w14:paraId="5A84FE0E" w14:textId="77777777" w:rsidTr="000F0CBB">
        <w:tc>
          <w:tcPr>
            <w:tcW w:w="976" w:type="dxa"/>
          </w:tcPr>
          <w:p w14:paraId="693A770A" w14:textId="5A7199C4" w:rsidR="000F0CBB" w:rsidRDefault="000F0CBB">
            <w:r>
              <w:t>1</w:t>
            </w:r>
          </w:p>
        </w:tc>
        <w:tc>
          <w:tcPr>
            <w:tcW w:w="3768" w:type="dxa"/>
          </w:tcPr>
          <w:p w14:paraId="02F5BCCA" w14:textId="76EB3F27" w:rsidR="000F0CBB" w:rsidRDefault="000F0CBB">
            <w:r>
              <w:t xml:space="preserve">Randers Regnskov (inkl. </w:t>
            </w:r>
            <w:proofErr w:type="spellStart"/>
            <w:r>
              <w:t>Bigai</w:t>
            </w:r>
            <w:proofErr w:type="spellEnd"/>
            <w:r>
              <w:t xml:space="preserve"> i Ecuador), bæredygtighed og </w:t>
            </w:r>
            <w:proofErr w:type="spellStart"/>
            <w:r>
              <w:t>carbonkredsløb</w:t>
            </w:r>
            <w:proofErr w:type="spellEnd"/>
          </w:p>
        </w:tc>
        <w:tc>
          <w:tcPr>
            <w:tcW w:w="3189" w:type="dxa"/>
          </w:tcPr>
          <w:p w14:paraId="3DF0C090" w14:textId="656E0C88" w:rsidR="000F0CBB" w:rsidRDefault="000F0CBB">
            <w:r>
              <w:t>Frederik, Max og Sebastian</w:t>
            </w:r>
          </w:p>
        </w:tc>
        <w:tc>
          <w:tcPr>
            <w:tcW w:w="1695" w:type="dxa"/>
          </w:tcPr>
          <w:p w14:paraId="2858320E" w14:textId="72C7D687" w:rsidR="000F0CBB" w:rsidRDefault="000F0CBB">
            <w:r>
              <w:t>Tirsdag 8/10</w:t>
            </w:r>
          </w:p>
        </w:tc>
      </w:tr>
      <w:tr w:rsidR="0089072D" w14:paraId="2B6DD97C" w14:textId="77777777" w:rsidTr="000F0CBB">
        <w:tc>
          <w:tcPr>
            <w:tcW w:w="976" w:type="dxa"/>
          </w:tcPr>
          <w:p w14:paraId="3B134E0E" w14:textId="5324DFB9" w:rsidR="0089072D" w:rsidRDefault="0089072D" w:rsidP="0089072D">
            <w:r>
              <w:t>2</w:t>
            </w:r>
          </w:p>
        </w:tc>
        <w:tc>
          <w:tcPr>
            <w:tcW w:w="3768" w:type="dxa"/>
          </w:tcPr>
          <w:p w14:paraId="6EA6494C" w14:textId="4B740E4F" w:rsidR="0089072D" w:rsidRDefault="0089072D" w:rsidP="0089072D">
            <w:r>
              <w:t>Kalkgruberne, råstofudnyttelse</w:t>
            </w:r>
          </w:p>
        </w:tc>
        <w:tc>
          <w:tcPr>
            <w:tcW w:w="3189" w:type="dxa"/>
          </w:tcPr>
          <w:p w14:paraId="325EE376" w14:textId="3E55D899" w:rsidR="0089072D" w:rsidRDefault="0089072D" w:rsidP="0089072D">
            <w:r>
              <w:t>Agnes, Karoline og Rosa</w:t>
            </w:r>
          </w:p>
        </w:tc>
        <w:tc>
          <w:tcPr>
            <w:tcW w:w="1695" w:type="dxa"/>
          </w:tcPr>
          <w:p w14:paraId="7C56DD1F" w14:textId="201B2512" w:rsidR="0089072D" w:rsidRDefault="0089072D" w:rsidP="0089072D">
            <w:r>
              <w:t>Tirsdag 8/10</w:t>
            </w:r>
          </w:p>
        </w:tc>
      </w:tr>
      <w:tr w:rsidR="0089072D" w14:paraId="45C69FBC" w14:textId="77777777" w:rsidTr="000F0CBB">
        <w:tc>
          <w:tcPr>
            <w:tcW w:w="976" w:type="dxa"/>
          </w:tcPr>
          <w:p w14:paraId="303D4131" w14:textId="48A7AF26" w:rsidR="0089072D" w:rsidRDefault="0089072D" w:rsidP="0089072D">
            <w:r>
              <w:t>3</w:t>
            </w:r>
          </w:p>
        </w:tc>
        <w:tc>
          <w:tcPr>
            <w:tcW w:w="3768" w:type="dxa"/>
          </w:tcPr>
          <w:p w14:paraId="38FAB1CB" w14:textId="6B8580B2" w:rsidR="0089072D" w:rsidRDefault="0089072D" w:rsidP="0089072D">
            <w:r>
              <w:t>Kalkgruberne, dannelse, geologisk tidsskala</w:t>
            </w:r>
          </w:p>
        </w:tc>
        <w:tc>
          <w:tcPr>
            <w:tcW w:w="3189" w:type="dxa"/>
          </w:tcPr>
          <w:p w14:paraId="7480D4AE" w14:textId="7BA70FA4" w:rsidR="0089072D" w:rsidRDefault="0089072D" w:rsidP="0089072D">
            <w:r>
              <w:t>Aksel, Frederikke og Sofia</w:t>
            </w:r>
          </w:p>
        </w:tc>
        <w:tc>
          <w:tcPr>
            <w:tcW w:w="1695" w:type="dxa"/>
          </w:tcPr>
          <w:p w14:paraId="04838D0B" w14:textId="0242DED8" w:rsidR="0089072D" w:rsidRDefault="0089072D" w:rsidP="0089072D">
            <w:r>
              <w:t>Torsdag 10/10</w:t>
            </w:r>
          </w:p>
        </w:tc>
      </w:tr>
      <w:tr w:rsidR="0089072D" w14:paraId="753B3A89" w14:textId="77777777" w:rsidTr="000F0CBB">
        <w:tc>
          <w:tcPr>
            <w:tcW w:w="976" w:type="dxa"/>
          </w:tcPr>
          <w:p w14:paraId="6FEAC6BC" w14:textId="63F710B5" w:rsidR="0089072D" w:rsidRDefault="0089072D" w:rsidP="0089072D">
            <w:r>
              <w:t>4</w:t>
            </w:r>
          </w:p>
        </w:tc>
        <w:tc>
          <w:tcPr>
            <w:tcW w:w="3768" w:type="dxa"/>
          </w:tcPr>
          <w:p w14:paraId="1CD71987" w14:textId="5C57C758" w:rsidR="0089072D" w:rsidRDefault="0089072D" w:rsidP="0089072D">
            <w:r>
              <w:t>Klimafolkemødet, klimaprognoser og klimamodeller (IPCC, DMI)</w:t>
            </w:r>
          </w:p>
        </w:tc>
        <w:tc>
          <w:tcPr>
            <w:tcW w:w="3189" w:type="dxa"/>
          </w:tcPr>
          <w:p w14:paraId="07F601CF" w14:textId="653C2E7D" w:rsidR="0089072D" w:rsidRDefault="0089072D" w:rsidP="0089072D">
            <w:r>
              <w:t>Ditte, Ida og Simon</w:t>
            </w:r>
          </w:p>
        </w:tc>
        <w:tc>
          <w:tcPr>
            <w:tcW w:w="1695" w:type="dxa"/>
          </w:tcPr>
          <w:p w14:paraId="02FB1402" w14:textId="7E12B8CD" w:rsidR="0089072D" w:rsidRDefault="0089072D" w:rsidP="0089072D">
            <w:r>
              <w:t>Torsdag 10/10</w:t>
            </w:r>
          </w:p>
        </w:tc>
      </w:tr>
      <w:tr w:rsidR="0089072D" w14:paraId="160F3EEF" w14:textId="77777777" w:rsidTr="000F0CBB">
        <w:tc>
          <w:tcPr>
            <w:tcW w:w="976" w:type="dxa"/>
          </w:tcPr>
          <w:p w14:paraId="7C41813F" w14:textId="1848C9AC" w:rsidR="0089072D" w:rsidRDefault="0089072D" w:rsidP="0089072D">
            <w:r>
              <w:t>5</w:t>
            </w:r>
          </w:p>
        </w:tc>
        <w:tc>
          <w:tcPr>
            <w:tcW w:w="3768" w:type="dxa"/>
          </w:tcPr>
          <w:p w14:paraId="780838CE" w14:textId="4F7C368C" w:rsidR="0089072D" w:rsidRDefault="0089072D" w:rsidP="0089072D">
            <w:r>
              <w:t xml:space="preserve">Røjle Klint, istid, </w:t>
            </w:r>
            <w:proofErr w:type="spellStart"/>
            <w:r>
              <w:t>ledeblokke</w:t>
            </w:r>
            <w:proofErr w:type="spellEnd"/>
            <w:r>
              <w:t>, landskabsdannende processer</w:t>
            </w:r>
          </w:p>
        </w:tc>
        <w:tc>
          <w:tcPr>
            <w:tcW w:w="3189" w:type="dxa"/>
          </w:tcPr>
          <w:p w14:paraId="15397FA7" w14:textId="12076E07" w:rsidR="0089072D" w:rsidRDefault="0089072D" w:rsidP="0089072D">
            <w:r>
              <w:t>Casper, Noah og Philip</w:t>
            </w:r>
          </w:p>
        </w:tc>
        <w:tc>
          <w:tcPr>
            <w:tcW w:w="1695" w:type="dxa"/>
          </w:tcPr>
          <w:p w14:paraId="6E783ED4" w14:textId="0D2DF6AC" w:rsidR="0089072D" w:rsidRDefault="0089072D" w:rsidP="0089072D">
            <w:r>
              <w:t>Torsdag 10/10</w:t>
            </w:r>
          </w:p>
        </w:tc>
      </w:tr>
    </w:tbl>
    <w:p w14:paraId="2051A47E" w14:textId="77777777" w:rsidR="000F0CBB" w:rsidRDefault="000F0CBB"/>
    <w:p w14:paraId="554C8F64" w14:textId="569E1F0E" w:rsidR="00417EA9" w:rsidRDefault="00417EA9">
      <w:r>
        <w:t>Besøg undervisningsbeskrivelsen i fagets studieplan på Lectio for at få overblik over modulerne og det udleverede materiale. I må gerne supplere med stof fra internettet, men sørg for at få gennemgået det, vi allerede har arbejdet med (= pensum til eksamen).</w:t>
      </w:r>
    </w:p>
    <w:p w14:paraId="085CCDB8" w14:textId="1C2A44D0" w:rsidR="00417EA9" w:rsidRDefault="00417EA9">
      <w:r>
        <w:t xml:space="preserve">Lav nogle eksamensbilag – se uddraget fra vejledningen til </w:t>
      </w:r>
      <w:r w:rsidR="004860AD">
        <w:t xml:space="preserve">faget </w:t>
      </w:r>
      <w:r>
        <w:t>Naturgeografi</w:t>
      </w:r>
      <w:r w:rsidR="004860AD">
        <w:t xml:space="preserve"> B</w:t>
      </w:r>
      <w:r>
        <w:t xml:space="preserve"> på næste side.</w:t>
      </w:r>
    </w:p>
    <w:p w14:paraId="292371B6" w14:textId="4FCE12F5" w:rsidR="00417EA9" w:rsidRDefault="00417EA9">
      <w:r>
        <w:br w:type="page"/>
      </w:r>
    </w:p>
    <w:p w14:paraId="41739ED4" w14:textId="77777777" w:rsidR="00417EA9" w:rsidRPr="00417EA9" w:rsidRDefault="00417EA9" w:rsidP="00417EA9">
      <w:pPr>
        <w:rPr>
          <w:b/>
          <w:bCs/>
        </w:rPr>
      </w:pPr>
      <w:r w:rsidRPr="00417EA9">
        <w:rPr>
          <w:b/>
          <w:bCs/>
        </w:rPr>
        <w:lastRenderedPageBreak/>
        <w:t>Naturgeografi B</w:t>
      </w:r>
    </w:p>
    <w:p w14:paraId="0BA0FC04" w14:textId="16FB8D9F" w:rsidR="00417EA9" w:rsidRPr="00417EA9" w:rsidRDefault="00417EA9" w:rsidP="00417EA9">
      <w:r w:rsidRPr="00417EA9">
        <w:t>På B-niveauet lægges der vægt på, at eksaminanden i større omfang kan inddrage egne materialer og lave en mere selvstændig fremlæggelse med baggrund i de krævede underpunkter til den stillede opgave. Prøveformen understøtter, at man underviser problemorienteret/temabaseret, da der skal besvares en opgave – og ikke blot gennemgås kernestof.</w:t>
      </w:r>
    </w:p>
    <w:p w14:paraId="39F0E67E" w14:textId="39B04D69" w:rsidR="00417EA9" w:rsidRPr="00417EA9" w:rsidRDefault="00417EA9" w:rsidP="00100F1F">
      <w:pPr>
        <w:pBdr>
          <w:top w:val="single" w:sz="4" w:space="1" w:color="auto"/>
          <w:left w:val="single" w:sz="4" w:space="4" w:color="auto"/>
          <w:bottom w:val="single" w:sz="4" w:space="1" w:color="auto"/>
          <w:right w:val="single" w:sz="4" w:space="4" w:color="auto"/>
        </w:pBdr>
        <w:rPr>
          <w:i/>
          <w:iCs/>
        </w:rPr>
      </w:pPr>
      <w:r w:rsidRPr="00417EA9">
        <w:rPr>
          <w:i/>
          <w:iCs/>
        </w:rPr>
        <w:t>Der afholdes en mundtlig prøve på grundlag af en opgave udarbejdet af eksaminator. Opgaven tager udgangspunkt i et eller flere af undervisningens temaer. Opgaven skal indeholde en aktuel og fagligt relevant naturgeografisk problemstilling og følges af materiale i form af to bilag, som eksaminanden skal bearbejde i forberedelsestiden og inddrage i besvarelsen. Bilagsmaterialet skal kunne danne basis for faglig uddybning og perspektivering ved inddragelse af undervisningens indhold samt eksperimentelt arbejde, feltarbejde eller andet empiribaseret arbejde.</w:t>
      </w:r>
    </w:p>
    <w:p w14:paraId="69C73CB9" w14:textId="77777777" w:rsidR="00417EA9" w:rsidRPr="00417EA9" w:rsidRDefault="00417EA9" w:rsidP="00100F1F">
      <w:pPr>
        <w:pBdr>
          <w:top w:val="single" w:sz="4" w:space="1" w:color="auto"/>
          <w:left w:val="single" w:sz="4" w:space="4" w:color="auto"/>
          <w:bottom w:val="single" w:sz="4" w:space="1" w:color="auto"/>
          <w:right w:val="single" w:sz="4" w:space="4" w:color="auto"/>
        </w:pBdr>
        <w:rPr>
          <w:i/>
          <w:iCs/>
        </w:rPr>
      </w:pPr>
      <w:r w:rsidRPr="00417EA9">
        <w:rPr>
          <w:i/>
          <w:iCs/>
        </w:rPr>
        <w:t>Opgaven skal indeholde følgende underpunkter med krav til eksaminanden:</w:t>
      </w:r>
    </w:p>
    <w:p w14:paraId="1B7173F4" w14:textId="77777777" w:rsidR="00417EA9" w:rsidRPr="00417EA9" w:rsidRDefault="00417EA9" w:rsidP="00100F1F">
      <w:pPr>
        <w:pBdr>
          <w:top w:val="single" w:sz="4" w:space="1" w:color="auto"/>
          <w:left w:val="single" w:sz="4" w:space="4" w:color="auto"/>
          <w:bottom w:val="single" w:sz="4" w:space="1" w:color="auto"/>
          <w:right w:val="single" w:sz="4" w:space="4" w:color="auto"/>
        </w:pBdr>
        <w:rPr>
          <w:i/>
          <w:iCs/>
        </w:rPr>
      </w:pPr>
      <w:r w:rsidRPr="00417EA9">
        <w:rPr>
          <w:rFonts w:hint="eastAsia"/>
          <w:i/>
          <w:iCs/>
        </w:rPr>
        <w:t>̶</w:t>
      </w:r>
      <w:r w:rsidRPr="00417EA9">
        <w:rPr>
          <w:i/>
          <w:iCs/>
        </w:rPr>
        <w:t xml:space="preserve"> en begrundelse for problemstillingens relevans og aktualitet</w:t>
      </w:r>
    </w:p>
    <w:p w14:paraId="6A7A1CF2" w14:textId="45CBE22A" w:rsidR="00417EA9" w:rsidRPr="00417EA9" w:rsidRDefault="00417EA9" w:rsidP="00100F1F">
      <w:pPr>
        <w:pBdr>
          <w:top w:val="single" w:sz="4" w:space="1" w:color="auto"/>
          <w:left w:val="single" w:sz="4" w:space="4" w:color="auto"/>
          <w:bottom w:val="single" w:sz="4" w:space="1" w:color="auto"/>
          <w:right w:val="single" w:sz="4" w:space="4" w:color="auto"/>
        </w:pBdr>
        <w:rPr>
          <w:i/>
          <w:iCs/>
        </w:rPr>
      </w:pPr>
      <w:r w:rsidRPr="00417EA9">
        <w:rPr>
          <w:rFonts w:hint="eastAsia"/>
          <w:i/>
          <w:iCs/>
        </w:rPr>
        <w:t>̶</w:t>
      </w:r>
      <w:r w:rsidRPr="00417EA9">
        <w:rPr>
          <w:i/>
          <w:iCs/>
        </w:rPr>
        <w:t xml:space="preserve"> en redegørelse for de centrale geofaglige sammenhænge og/eller modeller, der knytter sig til problemstillingen</w:t>
      </w:r>
    </w:p>
    <w:p w14:paraId="69B570CA" w14:textId="421BF67D" w:rsidR="00417EA9" w:rsidRPr="00417EA9" w:rsidRDefault="00417EA9" w:rsidP="00100F1F">
      <w:pPr>
        <w:pBdr>
          <w:top w:val="single" w:sz="4" w:space="1" w:color="auto"/>
          <w:left w:val="single" w:sz="4" w:space="4" w:color="auto"/>
          <w:bottom w:val="single" w:sz="4" w:space="1" w:color="auto"/>
          <w:right w:val="single" w:sz="4" w:space="4" w:color="auto"/>
        </w:pBdr>
        <w:rPr>
          <w:i/>
          <w:iCs/>
        </w:rPr>
      </w:pPr>
      <w:r w:rsidRPr="00417EA9">
        <w:rPr>
          <w:rFonts w:hint="eastAsia"/>
          <w:i/>
          <w:iCs/>
        </w:rPr>
        <w:t>̶</w:t>
      </w:r>
      <w:r w:rsidRPr="00417EA9">
        <w:rPr>
          <w:i/>
          <w:iCs/>
        </w:rPr>
        <w:t xml:space="preserve"> en faglig behandling og diskussion af en specificeret delproblemstilling på baggrund af det udleverede materiale, hvor eksaminanden selvstændigt har udvalgt, inddrager og anvender supplerende materiale, viden og metode.</w:t>
      </w:r>
    </w:p>
    <w:p w14:paraId="70B4DF67" w14:textId="1498B9C8" w:rsidR="00417EA9" w:rsidRPr="00417EA9" w:rsidRDefault="00417EA9" w:rsidP="00100F1F">
      <w:pPr>
        <w:pBdr>
          <w:top w:val="single" w:sz="4" w:space="1" w:color="auto"/>
          <w:left w:val="single" w:sz="4" w:space="4" w:color="auto"/>
          <w:bottom w:val="single" w:sz="4" w:space="1" w:color="auto"/>
          <w:right w:val="single" w:sz="4" w:space="4" w:color="auto"/>
        </w:pBdr>
        <w:rPr>
          <w:i/>
          <w:iCs/>
        </w:rPr>
      </w:pPr>
      <w:r w:rsidRPr="00417EA9">
        <w:rPr>
          <w:i/>
          <w:iCs/>
        </w:rPr>
        <w:t>Opgaverne uden bilag skal være kendte for eksaminanderne inden prøven og skal tilsammen dække under-visningsbeskrivelsen bredt. Opgaverne med bilag sendes til censor inden prøven. Opgaven med bilag udleveres ved forberedelsestidens start og danner udgangspunkt for eksaminationen. Eksaminationstiden er ca. 30 minutter. Der gives ca. 60 minutters forberedelsestid.</w:t>
      </w:r>
    </w:p>
    <w:p w14:paraId="65EB7371" w14:textId="77777777" w:rsidR="00417EA9" w:rsidRPr="00417EA9" w:rsidRDefault="00417EA9" w:rsidP="00100F1F">
      <w:pPr>
        <w:pBdr>
          <w:top w:val="single" w:sz="4" w:space="1" w:color="auto"/>
          <w:left w:val="single" w:sz="4" w:space="4" w:color="auto"/>
          <w:bottom w:val="single" w:sz="4" w:space="1" w:color="auto"/>
          <w:right w:val="single" w:sz="4" w:space="4" w:color="auto"/>
        </w:pBdr>
        <w:rPr>
          <w:i/>
          <w:iCs/>
        </w:rPr>
      </w:pPr>
      <w:r w:rsidRPr="00417EA9">
        <w:rPr>
          <w:i/>
          <w:iCs/>
        </w:rPr>
        <w:t>I forberedelsestiden udarbejder eksaminanden en disposition for besvarelsen af den stillede opgave.</w:t>
      </w:r>
    </w:p>
    <w:p w14:paraId="14B8AE2A" w14:textId="77777777" w:rsidR="00417EA9" w:rsidRPr="00417EA9" w:rsidRDefault="00417EA9" w:rsidP="00100F1F">
      <w:pPr>
        <w:pBdr>
          <w:top w:val="single" w:sz="4" w:space="1" w:color="auto"/>
          <w:left w:val="single" w:sz="4" w:space="4" w:color="auto"/>
          <w:bottom w:val="single" w:sz="4" w:space="1" w:color="auto"/>
          <w:right w:val="single" w:sz="4" w:space="4" w:color="auto"/>
        </w:pBdr>
        <w:rPr>
          <w:i/>
          <w:iCs/>
        </w:rPr>
      </w:pPr>
      <w:r w:rsidRPr="00417EA9">
        <w:rPr>
          <w:i/>
          <w:iCs/>
        </w:rPr>
        <w:t>Eksaminationen tager udgangspunkt i eksaminandens præsentation af besvarelsen og former sig dernæst som en samtale mellem eksaminand og eksaminator.</w:t>
      </w:r>
    </w:p>
    <w:p w14:paraId="0BFE3B41" w14:textId="77777777" w:rsidR="00417EA9" w:rsidRPr="00417EA9" w:rsidRDefault="00417EA9" w:rsidP="00417EA9">
      <w:r w:rsidRPr="00417EA9">
        <w:t>Det forventes, at eleven i sin besvarelse af opgaven inddrager yderligere materiale fra undervisningens indhold, samt fra eksperimentelt arbejde, feltarbejde eller andet empiribaseret arbejde for at vise faglig fordybelse og perspektivering.</w:t>
      </w:r>
    </w:p>
    <w:p w14:paraId="2FBA118E" w14:textId="53AC507D" w:rsidR="00417EA9" w:rsidRDefault="00417EA9" w:rsidP="00417EA9">
      <w:r w:rsidRPr="00417EA9">
        <w:t>I opgaven må der ikke stå hvilket eksperimentelt, felt- og andet empiribaseret arbejde, der skal inddrages i besvarelsen.</w:t>
      </w:r>
    </w:p>
    <w:sectPr w:rsidR="00417EA9">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1713" w14:textId="77777777" w:rsidR="001A185A" w:rsidRDefault="001A185A" w:rsidP="009B0115">
      <w:pPr>
        <w:spacing w:after="0" w:line="240" w:lineRule="auto"/>
      </w:pPr>
      <w:r>
        <w:separator/>
      </w:r>
    </w:p>
  </w:endnote>
  <w:endnote w:type="continuationSeparator" w:id="0">
    <w:p w14:paraId="14DAE49B" w14:textId="77777777" w:rsidR="001A185A" w:rsidRDefault="001A185A" w:rsidP="009B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CD98" w14:textId="77777777" w:rsidR="009B0115" w:rsidRDefault="009B011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736901"/>
      <w:docPartObj>
        <w:docPartGallery w:val="Page Numbers (Bottom of Page)"/>
        <w:docPartUnique/>
      </w:docPartObj>
    </w:sdtPr>
    <w:sdtContent>
      <w:p w14:paraId="070D0BC1" w14:textId="03E0138F" w:rsidR="009B0115" w:rsidRDefault="009B0115">
        <w:pPr>
          <w:pStyle w:val="Sidefod"/>
          <w:jc w:val="center"/>
        </w:pPr>
        <w:r>
          <w:fldChar w:fldCharType="begin"/>
        </w:r>
        <w:r>
          <w:instrText>PAGE   \* MERGEFORMAT</w:instrText>
        </w:r>
        <w:r>
          <w:fldChar w:fldCharType="separate"/>
        </w:r>
        <w:r>
          <w:t>2</w:t>
        </w:r>
        <w:r>
          <w:fldChar w:fldCharType="end"/>
        </w:r>
      </w:p>
    </w:sdtContent>
  </w:sdt>
  <w:p w14:paraId="394C0AD3" w14:textId="77777777" w:rsidR="009B0115" w:rsidRDefault="009B011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CBA3" w14:textId="77777777" w:rsidR="009B0115" w:rsidRDefault="009B011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F0AA" w14:textId="77777777" w:rsidR="001A185A" w:rsidRDefault="001A185A" w:rsidP="009B0115">
      <w:pPr>
        <w:spacing w:after="0" w:line="240" w:lineRule="auto"/>
      </w:pPr>
      <w:r>
        <w:separator/>
      </w:r>
    </w:p>
  </w:footnote>
  <w:footnote w:type="continuationSeparator" w:id="0">
    <w:p w14:paraId="16001E77" w14:textId="77777777" w:rsidR="001A185A" w:rsidRDefault="001A185A" w:rsidP="009B0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F47D" w14:textId="77777777" w:rsidR="009B0115" w:rsidRDefault="009B011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38C4" w14:textId="77777777" w:rsidR="009B0115" w:rsidRDefault="009B011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13DC" w14:textId="77777777" w:rsidR="009B0115" w:rsidRDefault="009B011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BB"/>
    <w:rsid w:val="000008F6"/>
    <w:rsid w:val="000F0CBB"/>
    <w:rsid w:val="00100F1F"/>
    <w:rsid w:val="001A185A"/>
    <w:rsid w:val="00224A4C"/>
    <w:rsid w:val="002C674B"/>
    <w:rsid w:val="00417EA9"/>
    <w:rsid w:val="004860AD"/>
    <w:rsid w:val="004D5859"/>
    <w:rsid w:val="00643A5F"/>
    <w:rsid w:val="00717AF9"/>
    <w:rsid w:val="0089072D"/>
    <w:rsid w:val="009B0115"/>
    <w:rsid w:val="00C021A9"/>
    <w:rsid w:val="00D54AB7"/>
    <w:rsid w:val="00E018A8"/>
    <w:rsid w:val="00E635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6BDD"/>
  <w15:chartTrackingRefBased/>
  <w15:docId w15:val="{CB4E36B3-1ECD-403F-9046-7D7CA58C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F0C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F0C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F0CBB"/>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F0CBB"/>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F0CBB"/>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F0CB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F0CB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F0CB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F0CB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F0CBB"/>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0F0CBB"/>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F0CBB"/>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F0CBB"/>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F0CBB"/>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F0CB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F0CB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F0CB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F0CBB"/>
    <w:rPr>
      <w:rFonts w:eastAsiaTheme="majorEastAsia" w:cstheme="majorBidi"/>
      <w:color w:val="272727" w:themeColor="text1" w:themeTint="D8"/>
    </w:rPr>
  </w:style>
  <w:style w:type="paragraph" w:styleId="Titel">
    <w:name w:val="Title"/>
    <w:basedOn w:val="Normal"/>
    <w:next w:val="Normal"/>
    <w:link w:val="TitelTegn"/>
    <w:uiPriority w:val="10"/>
    <w:qFormat/>
    <w:rsid w:val="000F0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F0CB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F0CB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F0CB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F0CB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F0CBB"/>
    <w:rPr>
      <w:i/>
      <w:iCs/>
      <w:color w:val="404040" w:themeColor="text1" w:themeTint="BF"/>
    </w:rPr>
  </w:style>
  <w:style w:type="paragraph" w:styleId="Listeafsnit">
    <w:name w:val="List Paragraph"/>
    <w:basedOn w:val="Normal"/>
    <w:uiPriority w:val="34"/>
    <w:qFormat/>
    <w:rsid w:val="000F0CBB"/>
    <w:pPr>
      <w:ind w:left="720"/>
      <w:contextualSpacing/>
    </w:pPr>
  </w:style>
  <w:style w:type="character" w:styleId="Kraftigfremhvning">
    <w:name w:val="Intense Emphasis"/>
    <w:basedOn w:val="Standardskrifttypeiafsnit"/>
    <w:uiPriority w:val="21"/>
    <w:qFormat/>
    <w:rsid w:val="000F0CBB"/>
    <w:rPr>
      <w:i/>
      <w:iCs/>
      <w:color w:val="2F5496" w:themeColor="accent1" w:themeShade="BF"/>
    </w:rPr>
  </w:style>
  <w:style w:type="paragraph" w:styleId="Strktcitat">
    <w:name w:val="Intense Quote"/>
    <w:basedOn w:val="Normal"/>
    <w:next w:val="Normal"/>
    <w:link w:val="StrktcitatTegn"/>
    <w:uiPriority w:val="30"/>
    <w:qFormat/>
    <w:rsid w:val="000F0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F0CBB"/>
    <w:rPr>
      <w:i/>
      <w:iCs/>
      <w:color w:val="2F5496" w:themeColor="accent1" w:themeShade="BF"/>
    </w:rPr>
  </w:style>
  <w:style w:type="character" w:styleId="Kraftighenvisning">
    <w:name w:val="Intense Reference"/>
    <w:basedOn w:val="Standardskrifttypeiafsnit"/>
    <w:uiPriority w:val="32"/>
    <w:qFormat/>
    <w:rsid w:val="000F0CBB"/>
    <w:rPr>
      <w:b/>
      <w:bCs/>
      <w:smallCaps/>
      <w:color w:val="2F5496" w:themeColor="accent1" w:themeShade="BF"/>
      <w:spacing w:val="5"/>
    </w:rPr>
  </w:style>
  <w:style w:type="table" w:styleId="Tabel-Gitter">
    <w:name w:val="Table Grid"/>
    <w:basedOn w:val="Tabel-Normal"/>
    <w:uiPriority w:val="39"/>
    <w:rsid w:val="000F0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B01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0115"/>
  </w:style>
  <w:style w:type="paragraph" w:styleId="Sidefod">
    <w:name w:val="footer"/>
    <w:basedOn w:val="Normal"/>
    <w:link w:val="SidefodTegn"/>
    <w:uiPriority w:val="99"/>
    <w:unhideWhenUsed/>
    <w:rsid w:val="009B01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505</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4</cp:revision>
  <dcterms:created xsi:type="dcterms:W3CDTF">2024-10-04T10:44:00Z</dcterms:created>
  <dcterms:modified xsi:type="dcterms:W3CDTF">2024-10-04T11:36:00Z</dcterms:modified>
</cp:coreProperties>
</file>