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22D2" w14:textId="67060A48" w:rsidR="00717AF9" w:rsidRPr="00057FEA" w:rsidRDefault="00057FEA" w:rsidP="00057FEA">
      <w:pPr>
        <w:shd w:val="clear" w:color="auto" w:fill="FFE599" w:themeFill="accent4" w:themeFillTint="66"/>
        <w:rPr>
          <w:b/>
          <w:bCs/>
        </w:rPr>
      </w:pPr>
      <w:r w:rsidRPr="00057FEA">
        <w:rPr>
          <w:b/>
          <w:bCs/>
        </w:rPr>
        <w:t>2y BI</w:t>
      </w:r>
      <w:r w:rsidRPr="00057FEA">
        <w:rPr>
          <w:b/>
          <w:bCs/>
        </w:rPr>
        <w:tab/>
      </w:r>
      <w:r w:rsidRPr="00057FEA">
        <w:rPr>
          <w:b/>
          <w:bCs/>
        </w:rPr>
        <w:tab/>
      </w:r>
      <w:r>
        <w:rPr>
          <w:b/>
          <w:bCs/>
        </w:rPr>
        <w:t xml:space="preserve">      </w:t>
      </w:r>
      <w:r w:rsidRPr="00057FEA">
        <w:rPr>
          <w:b/>
          <w:bCs/>
        </w:rPr>
        <w:t>Varedeklarationer, tekst</w:t>
      </w:r>
      <w:r>
        <w:rPr>
          <w:b/>
          <w:bCs/>
        </w:rPr>
        <w:t xml:space="preserve"> fra TÆNK</w:t>
      </w:r>
      <w:r w:rsidRPr="00057FEA">
        <w:rPr>
          <w:b/>
          <w:bCs/>
        </w:rPr>
        <w:tab/>
      </w:r>
      <w:r w:rsidRPr="00057FEA">
        <w:rPr>
          <w:b/>
          <w:bCs/>
        </w:rPr>
        <w:tab/>
      </w:r>
      <w:r>
        <w:rPr>
          <w:b/>
          <w:bCs/>
        </w:rPr>
        <w:t xml:space="preserve">         </w:t>
      </w:r>
      <w:r w:rsidRPr="00057FEA">
        <w:rPr>
          <w:b/>
          <w:bCs/>
        </w:rPr>
        <w:t>23. okt. 2024</w:t>
      </w:r>
    </w:p>
    <w:p w14:paraId="038ABC15" w14:textId="77777777" w:rsidR="00057FEA" w:rsidRDefault="00057FEA"/>
    <w:p w14:paraId="4257F344" w14:textId="7C5F5BD9" w:rsidR="00057FEA" w:rsidRDefault="00057FEA">
      <w:hyperlink r:id="rId7" w:history="1">
        <w:r w:rsidRPr="009959D1">
          <w:rPr>
            <w:rStyle w:val="Hyperlink"/>
          </w:rPr>
          <w:t>https://taenk.dk/forbrugerliv/mad-og-indkoeb/varedeklaration-hvad-skal-der-staa-paa-din-mad</w:t>
        </w:r>
      </w:hyperlink>
    </w:p>
    <w:p w14:paraId="0662A22C" w14:textId="77777777" w:rsidR="00057FEA" w:rsidRPr="00057FEA" w:rsidRDefault="00057FEA" w:rsidP="00057FEA">
      <w:pPr>
        <w:rPr>
          <w:b/>
          <w:bCs/>
          <w:sz w:val="32"/>
          <w:szCs w:val="32"/>
        </w:rPr>
      </w:pPr>
      <w:r w:rsidRPr="00057FEA">
        <w:rPr>
          <w:b/>
          <w:bCs/>
          <w:sz w:val="32"/>
          <w:szCs w:val="32"/>
        </w:rPr>
        <w:t>Hvad skal der stå på varedeklarationen på din mad?</w:t>
      </w:r>
    </w:p>
    <w:p w14:paraId="10F4290F" w14:textId="77777777" w:rsidR="00057FEA" w:rsidRPr="00057FEA" w:rsidRDefault="00057FEA" w:rsidP="00057FEA">
      <w:pPr>
        <w:rPr>
          <w:b/>
          <w:bCs/>
        </w:rPr>
      </w:pPr>
      <w:r w:rsidRPr="00057FEA">
        <w:rPr>
          <w:b/>
          <w:bCs/>
        </w:rPr>
        <w:t>Færdigpakket mad skal være mærket med en varedeklaration, så du kan se, hvad maden indeholder. Men hvad skal du kigge efter? Få svaret og læs, hvad du finder på din emballage.</w:t>
      </w:r>
    </w:p>
    <w:p w14:paraId="536BEF46" w14:textId="5311C9C0" w:rsidR="00057FEA" w:rsidRDefault="00057FEA" w:rsidP="00057FEA">
      <w:r>
        <w:rPr>
          <w:noProof/>
        </w:rPr>
        <w:drawing>
          <wp:inline distT="0" distB="0" distL="0" distR="0" wp14:anchorId="5F78E6B9" wp14:editId="21571856">
            <wp:extent cx="2407535" cy="1802279"/>
            <wp:effectExtent l="0" t="0" r="0" b="7620"/>
            <wp:docPr id="1686050500" name="Billede 3" descr="Dagligv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gligvar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747" cy="1811421"/>
                    </a:xfrm>
                    <a:prstGeom prst="rect">
                      <a:avLst/>
                    </a:prstGeom>
                    <a:noFill/>
                    <a:ln>
                      <a:noFill/>
                    </a:ln>
                  </pic:spPr>
                </pic:pic>
              </a:graphicData>
            </a:graphic>
          </wp:inline>
        </w:drawing>
      </w:r>
    </w:p>
    <w:p w14:paraId="4E6AB95C" w14:textId="77777777" w:rsidR="00057FEA" w:rsidRPr="00057FEA" w:rsidRDefault="00057FEA" w:rsidP="00057FEA">
      <w:pPr>
        <w:rPr>
          <w:i/>
          <w:iCs/>
        </w:rPr>
      </w:pPr>
      <w:r w:rsidRPr="00057FEA">
        <w:rPr>
          <w:i/>
          <w:iCs/>
        </w:rPr>
        <w:t>Foto: Kim Vadskær·10. juli 2024</w:t>
      </w:r>
    </w:p>
    <w:p w14:paraId="5C053262" w14:textId="77777777" w:rsidR="00057FEA" w:rsidRPr="00057FEA" w:rsidRDefault="00057FEA" w:rsidP="00057FEA">
      <w:pPr>
        <w:spacing w:after="0"/>
      </w:pPr>
    </w:p>
    <w:p w14:paraId="6EC730A3" w14:textId="77777777" w:rsidR="00057FEA" w:rsidRPr="00057FEA" w:rsidRDefault="00057FEA" w:rsidP="00057FEA">
      <w:r w:rsidRPr="00057FEA">
        <w:t>Køber du færdigpakket mad, skal du have mulighed for at vide, hvad varen indeholder, så du kan vurdere madens indhold og kvalitet. Derfor skal alle færdigpakkede fødevarer have trykt en varedeklaration på emballagen. Den består af: </w:t>
      </w:r>
    </w:p>
    <w:p w14:paraId="6AA1D6BF" w14:textId="77777777" w:rsidR="00057FEA" w:rsidRPr="00057FEA" w:rsidRDefault="00057FEA" w:rsidP="00057FEA">
      <w:pPr>
        <w:numPr>
          <w:ilvl w:val="0"/>
          <w:numId w:val="1"/>
        </w:numPr>
      </w:pPr>
      <w:hyperlink r:id="rId9" w:anchor="varebetegnelse" w:history="1">
        <w:r w:rsidRPr="00057FEA">
          <w:rPr>
            <w:rStyle w:val="Hyperlink"/>
          </w:rPr>
          <w:t>varebetegnelse</w:t>
        </w:r>
      </w:hyperlink>
    </w:p>
    <w:p w14:paraId="5DB84F34" w14:textId="77777777" w:rsidR="00057FEA" w:rsidRPr="00057FEA" w:rsidRDefault="00057FEA" w:rsidP="00057FEA">
      <w:pPr>
        <w:numPr>
          <w:ilvl w:val="0"/>
          <w:numId w:val="1"/>
        </w:numPr>
      </w:pPr>
      <w:hyperlink r:id="rId10" w:anchor="ingrediensliste" w:history="1">
        <w:r w:rsidRPr="00057FEA">
          <w:rPr>
            <w:rStyle w:val="Hyperlink"/>
          </w:rPr>
          <w:t>ingrediensliste</w:t>
        </w:r>
      </w:hyperlink>
    </w:p>
    <w:p w14:paraId="02C3545D" w14:textId="77777777" w:rsidR="00057FEA" w:rsidRPr="00057FEA" w:rsidRDefault="00057FEA" w:rsidP="00057FEA">
      <w:pPr>
        <w:numPr>
          <w:ilvl w:val="0"/>
          <w:numId w:val="1"/>
        </w:numPr>
      </w:pPr>
      <w:hyperlink r:id="rId11" w:anchor="n%C3%A6ringsdeklaration" w:history="1">
        <w:r w:rsidRPr="00057FEA">
          <w:rPr>
            <w:rStyle w:val="Hyperlink"/>
          </w:rPr>
          <w:t>næringsdeklaration</w:t>
        </w:r>
      </w:hyperlink>
    </w:p>
    <w:p w14:paraId="1A88186D" w14:textId="1DF23AD6" w:rsidR="00057FEA" w:rsidRPr="00057FEA" w:rsidRDefault="00057FEA" w:rsidP="00EF7EDD">
      <w:pPr>
        <w:spacing w:after="360"/>
      </w:pPr>
      <w:r w:rsidRPr="00057FEA">
        <w:rPr>
          <w:color w:val="FF0000"/>
        </w:rPr>
        <w:t>Link:</w:t>
      </w:r>
      <w:r>
        <w:t xml:space="preserve"> </w:t>
      </w:r>
      <w:hyperlink r:id="rId12" w:history="1">
        <w:r w:rsidRPr="00057FEA">
          <w:rPr>
            <w:rStyle w:val="Hyperlink"/>
          </w:rPr>
          <w:t>Mademballage: Her er reglerne</w:t>
        </w:r>
      </w:hyperlink>
    </w:p>
    <w:p w14:paraId="721DE09E" w14:textId="5FE15B23" w:rsidR="00057FEA" w:rsidRPr="00057FEA" w:rsidRDefault="00057FEA" w:rsidP="00057FEA">
      <w:pPr>
        <w:pStyle w:val="Listeafsnit"/>
        <w:numPr>
          <w:ilvl w:val="0"/>
          <w:numId w:val="5"/>
        </w:numPr>
        <w:rPr>
          <w:b/>
          <w:bCs/>
        </w:rPr>
      </w:pPr>
      <w:r w:rsidRPr="00057FEA">
        <w:rPr>
          <w:b/>
          <w:bCs/>
        </w:rPr>
        <w:t>Varebetegnelsen er navnet på din vare</w:t>
      </w:r>
    </w:p>
    <w:p w14:paraId="7F3F0821" w14:textId="77777777" w:rsidR="00057FEA" w:rsidRPr="00057FEA" w:rsidRDefault="00057FEA" w:rsidP="00057FEA">
      <w:r w:rsidRPr="00057FEA">
        <w:t>Varebetegnelsen fortæller dig, hvilken madvare der er tale om. Det kan for eksempel være tomatpuré eller hvedemel.</w:t>
      </w:r>
    </w:p>
    <w:p w14:paraId="3027C836" w14:textId="77777777" w:rsidR="00057FEA" w:rsidRPr="00057FEA" w:rsidRDefault="00057FEA" w:rsidP="00057FEA">
      <w:r w:rsidRPr="00057FEA">
        <w:t>Varebetegnelsen er ikke nødvendigvis det samme som navnet på varen, og det må ikke være et firmanavn eller et fantasinavn. For nogle fødevarer er der lovgivningsmæssige fastsatte varebetegnelser, mens det for andre fødevarer er muligt at anvende almindeligt kendte betegnelser eller en beskrivende betegnelse af varens ingredienser, fx ”sandwich med ost, skinke og tomat”.</w:t>
      </w:r>
    </w:p>
    <w:p w14:paraId="01387A97" w14:textId="57B15BBB" w:rsidR="00057FEA" w:rsidRPr="00057FEA" w:rsidRDefault="00057FEA" w:rsidP="00057FEA">
      <w:pPr>
        <w:pStyle w:val="Listeafsnit"/>
        <w:numPr>
          <w:ilvl w:val="0"/>
          <w:numId w:val="5"/>
        </w:numPr>
        <w:rPr>
          <w:b/>
          <w:bCs/>
        </w:rPr>
      </w:pPr>
      <w:r w:rsidRPr="00057FEA">
        <w:rPr>
          <w:b/>
          <w:bCs/>
        </w:rPr>
        <w:lastRenderedPageBreak/>
        <w:t>Ingredienslisten viser dig varens indhold</w:t>
      </w:r>
    </w:p>
    <w:p w14:paraId="6EC3A475" w14:textId="77777777" w:rsidR="00057FEA" w:rsidRPr="00057FEA" w:rsidRDefault="00057FEA" w:rsidP="00057FEA">
      <w:r w:rsidRPr="00057FEA">
        <w:t>Ingredienslisten viser varens indhold, hvis der er mere end én ingrediens.</w:t>
      </w:r>
    </w:p>
    <w:p w14:paraId="6288FFC9" w14:textId="77777777" w:rsidR="00057FEA" w:rsidRPr="00057FEA" w:rsidRDefault="00057FEA" w:rsidP="00057FEA">
      <w:r w:rsidRPr="00057FEA">
        <w:t>Den første ingrediens på listen er der mest af i maden. Derefter står den ingrediens, der er næstmest af og så videre.</w:t>
      </w:r>
    </w:p>
    <w:p w14:paraId="3CC99AF6" w14:textId="26295DB1" w:rsidR="00057FEA" w:rsidRPr="00057FEA" w:rsidRDefault="00057FEA" w:rsidP="00057FEA">
      <w:r w:rsidRPr="00057FEA">
        <w:t xml:space="preserve">Nogle ingredienser skal der stå mængden af på ingredienslisten. Det gælder de ingredienser, der indgår i varebetegnelsen, forbindes med varebetegnelsen eller er fremhævet på pakken ved hjælp af skrift, billeder eller illustrationer. Det skal </w:t>
      </w:r>
      <w:r w:rsidR="00EF7EDD">
        <w:t>fx</w:t>
      </w:r>
      <w:r w:rsidRPr="00057FEA">
        <w:t xml:space="preserve"> fremgå, hvor meget citron der er i en citronmåne.</w:t>
      </w:r>
    </w:p>
    <w:p w14:paraId="1D4A9A26" w14:textId="4EB458DA" w:rsidR="00057FEA" w:rsidRPr="00057FEA" w:rsidRDefault="00057FEA" w:rsidP="00057FEA">
      <w:r w:rsidRPr="00057FEA">
        <w:t>Visuel fremhævning af ingredienser, fx med fed skri</w:t>
      </w:r>
      <w:r>
        <w:t>f</w:t>
      </w:r>
      <w:r w:rsidRPr="00057FEA">
        <w:t>t, understregning eller store bogstaver, skal benyttes</w:t>
      </w:r>
      <w:r>
        <w:t>,</w:t>
      </w:r>
      <w:r w:rsidRPr="00057FEA">
        <w:t xml:space="preserve"> for at forbrugeren let kan se</w:t>
      </w:r>
      <w:r>
        <w:t>,</w:t>
      </w:r>
      <w:r w:rsidRPr="00057FEA">
        <w:t xml:space="preserve"> om der er allergener i varen. Det er for eksempel ingredienser som mælk, æg, nødder og hvedemel. Allergener er de ingredienser, der typisk kan give allergiske reaktioner. Producenten kan skrive "kan indeholde spor af", hvis produktet er produceret med risiko for, at allergener er overført til fødevaren. Det er dog frivilligt for producenten at skrive det.</w:t>
      </w:r>
    </w:p>
    <w:p w14:paraId="520861EB" w14:textId="77777777" w:rsidR="00057FEA" w:rsidRPr="00057FEA" w:rsidRDefault="00057FEA" w:rsidP="00057FEA">
      <w:r w:rsidRPr="00057FEA">
        <w:t>Tilsætningsstoffer står også i ingredienslisten, og de kan enten være naturlige eller kemisk fremstillede. Tilsætningsstoffer angives også med E-numre, og de giver maden farve, smag eller konsistens. </w:t>
      </w:r>
    </w:p>
    <w:p w14:paraId="26A16477" w14:textId="6BCADF8A" w:rsidR="00057FEA" w:rsidRPr="00057FEA" w:rsidRDefault="00057FEA" w:rsidP="00EF7EDD">
      <w:pPr>
        <w:spacing w:after="360"/>
      </w:pPr>
      <w:r w:rsidRPr="00057FEA">
        <w:rPr>
          <w:color w:val="FF0000"/>
        </w:rPr>
        <w:t>Link:</w:t>
      </w:r>
      <w:r>
        <w:t xml:space="preserve"> </w:t>
      </w:r>
      <w:hyperlink r:id="rId13" w:history="1">
        <w:r w:rsidRPr="00057FEA">
          <w:rPr>
            <w:rStyle w:val="Hyperlink"/>
          </w:rPr>
          <w:t>Mærker: 18 mærker, du skal kende, når du køber ind</w:t>
        </w:r>
      </w:hyperlink>
    </w:p>
    <w:p w14:paraId="1897F8E2" w14:textId="0F6A8197" w:rsidR="00057FEA" w:rsidRPr="00057FEA" w:rsidRDefault="00057FEA" w:rsidP="00057FEA">
      <w:pPr>
        <w:pStyle w:val="Listeafsnit"/>
        <w:numPr>
          <w:ilvl w:val="0"/>
          <w:numId w:val="5"/>
        </w:numPr>
        <w:rPr>
          <w:b/>
          <w:bCs/>
        </w:rPr>
      </w:pPr>
      <w:r w:rsidRPr="00057FEA">
        <w:rPr>
          <w:b/>
          <w:bCs/>
        </w:rPr>
        <w:t>Næringsdeklarationen fortæller dig om sukker, fedt og protein i maden</w:t>
      </w:r>
    </w:p>
    <w:p w14:paraId="1933ACCD" w14:textId="77777777" w:rsidR="00057FEA" w:rsidRPr="00057FEA" w:rsidRDefault="00057FEA" w:rsidP="00057FEA">
      <w:r w:rsidRPr="00057FEA">
        <w:t>Energiindholdet i maden står skrevet i næringsdeklarationen. Her kan du også læse, hvordan fordelingen af fedt, protein og kulhydrat er i maden. Det er også her, du kan læse, hvor meget sukker der er i produktet.</w:t>
      </w:r>
    </w:p>
    <w:p w14:paraId="6E78FEE0" w14:textId="3B133FD8" w:rsidR="00057FEA" w:rsidRPr="00057FEA" w:rsidRDefault="00057FEA" w:rsidP="00057FEA">
      <w:r w:rsidRPr="00057FEA">
        <w:t xml:space="preserve">Energi- og næringsindholdet er altid angivet pr. 100 g eller 100 </w:t>
      </w:r>
      <w:proofErr w:type="spellStart"/>
      <w:r w:rsidRPr="00057FEA">
        <w:t>m</w:t>
      </w:r>
      <w:r>
        <w:t>L</w:t>
      </w:r>
      <w:proofErr w:type="spellEnd"/>
      <w:r w:rsidRPr="00057FEA">
        <w:t xml:space="preserve">, men produkter vejer sjældent præcis 100 g eller </w:t>
      </w:r>
      <w:r>
        <w:t xml:space="preserve">fylder præcis 100 </w:t>
      </w:r>
      <w:proofErr w:type="spellStart"/>
      <w:r w:rsidRPr="00057FEA">
        <w:t>m</w:t>
      </w:r>
      <w:r>
        <w:t>L</w:t>
      </w:r>
      <w:proofErr w:type="spellEnd"/>
      <w:r w:rsidRPr="00057FEA">
        <w:t>, så derfor skal du være opmærksom på at aflæse tallet rigtigt. Producenter kan selv vælge, om de også vil angive næringsindholdet for en portion af produktet. Men portionsstørrelser er ikke fastsat, og producenten bestemmer selv, hvor stor en portion af produktet er. </w:t>
      </w:r>
    </w:p>
    <w:p w14:paraId="32D6BF60" w14:textId="4AE846B0" w:rsidR="00057FEA" w:rsidRPr="00057FEA" w:rsidRDefault="00057FEA" w:rsidP="00057FEA">
      <w:r w:rsidRPr="00057FEA">
        <w:t>Kostfiberindholdet kan også fremgå af næringsdeklarationen. Kostfibre fortæller dig, hvor groft produktet er. Rugbrød indeholder flere kostfibre end hvedebrød. Kostfibre er godt for fordøjelsen og holder dig mæt længere. </w:t>
      </w:r>
    </w:p>
    <w:p w14:paraId="7378A435" w14:textId="4BECACDF" w:rsidR="00057FEA" w:rsidRPr="00057FEA" w:rsidRDefault="00057FEA" w:rsidP="00057FEA">
      <w:r w:rsidRPr="00057FEA">
        <w:t>De fleste produkter skal have en næringsdeklaration</w:t>
      </w:r>
      <w:r>
        <w:t>,</w:t>
      </w:r>
      <w:r w:rsidRPr="00057FEA">
        <w:t xml:space="preserve"> med undtagelser som ikke-færdigpakkede fødevarer og alkohol</w:t>
      </w:r>
      <w:r>
        <w:t>hol</w:t>
      </w:r>
      <w:r w:rsidRPr="00057FEA">
        <w:t>dige drikkevarer. Derudover udløser tilsætning af vitaminer og mineraler samt brug af ernærings- og sundhedsanprisninger krav om næringsdeklaration.</w:t>
      </w:r>
    </w:p>
    <w:p w14:paraId="76407964" w14:textId="6CC1A4DF" w:rsidR="00057FEA" w:rsidRPr="00057FEA" w:rsidRDefault="00057FEA" w:rsidP="00057FEA">
      <w:r w:rsidRPr="00057FEA">
        <w:rPr>
          <w:color w:val="FF0000"/>
        </w:rPr>
        <w:t xml:space="preserve">Link: </w:t>
      </w:r>
      <w:hyperlink r:id="rId14" w:history="1">
        <w:r w:rsidRPr="00057FEA">
          <w:rPr>
            <w:rStyle w:val="Hyperlink"/>
          </w:rPr>
          <w:t>Sukker i mad: Sådan genkender du det</w:t>
        </w:r>
      </w:hyperlink>
    </w:p>
    <w:p w14:paraId="227DE026" w14:textId="77777777" w:rsidR="00057FEA" w:rsidRPr="00057FEA" w:rsidRDefault="00057FEA" w:rsidP="00057FEA">
      <w:pPr>
        <w:rPr>
          <w:b/>
          <w:bCs/>
        </w:rPr>
      </w:pPr>
      <w:r w:rsidRPr="00057FEA">
        <w:rPr>
          <w:b/>
          <w:bCs/>
        </w:rPr>
        <w:lastRenderedPageBreak/>
        <w:t>En næringsdeklaration indeholder</w:t>
      </w:r>
    </w:p>
    <w:p w14:paraId="520CDE28" w14:textId="7D37D14F" w:rsidR="00057FEA" w:rsidRPr="00057FEA" w:rsidRDefault="00057FEA" w:rsidP="00057FEA">
      <w:pPr>
        <w:numPr>
          <w:ilvl w:val="0"/>
          <w:numId w:val="2"/>
        </w:numPr>
      </w:pPr>
      <w:r w:rsidRPr="00057FEA">
        <w:t>Energi (</w:t>
      </w:r>
      <w:r>
        <w:t>k</w:t>
      </w:r>
      <w:r w:rsidRPr="00057FEA">
        <w:t>J/</w:t>
      </w:r>
      <w:r>
        <w:t>k</w:t>
      </w:r>
      <w:r w:rsidRPr="00057FEA">
        <w:t>cal)</w:t>
      </w:r>
    </w:p>
    <w:p w14:paraId="52B381E4" w14:textId="77777777" w:rsidR="00057FEA" w:rsidRPr="00057FEA" w:rsidRDefault="00057FEA" w:rsidP="00EF7EDD">
      <w:pPr>
        <w:numPr>
          <w:ilvl w:val="0"/>
          <w:numId w:val="6"/>
        </w:numPr>
      </w:pPr>
      <w:r w:rsidRPr="00057FEA">
        <w:t>Fedt</w:t>
      </w:r>
    </w:p>
    <w:p w14:paraId="4B8AEE1B" w14:textId="77777777" w:rsidR="00057FEA" w:rsidRPr="00057FEA" w:rsidRDefault="00057FEA" w:rsidP="00EF7EDD">
      <w:pPr>
        <w:numPr>
          <w:ilvl w:val="1"/>
          <w:numId w:val="6"/>
        </w:numPr>
      </w:pPr>
      <w:r w:rsidRPr="00057FEA">
        <w:t>Mættede fedtsyrer</w:t>
      </w:r>
    </w:p>
    <w:p w14:paraId="2BDD5954" w14:textId="77777777" w:rsidR="00057FEA" w:rsidRPr="00057FEA" w:rsidRDefault="00057FEA" w:rsidP="00EF7EDD">
      <w:pPr>
        <w:numPr>
          <w:ilvl w:val="0"/>
          <w:numId w:val="6"/>
        </w:numPr>
      </w:pPr>
      <w:r w:rsidRPr="00057FEA">
        <w:t>Kulhydrat</w:t>
      </w:r>
    </w:p>
    <w:p w14:paraId="65B8A4FC" w14:textId="77777777" w:rsidR="00057FEA" w:rsidRPr="00057FEA" w:rsidRDefault="00057FEA" w:rsidP="00EF7EDD">
      <w:pPr>
        <w:numPr>
          <w:ilvl w:val="1"/>
          <w:numId w:val="6"/>
        </w:numPr>
      </w:pPr>
      <w:proofErr w:type="spellStart"/>
      <w:r w:rsidRPr="00057FEA">
        <w:t>Sukkerarter</w:t>
      </w:r>
      <w:proofErr w:type="spellEnd"/>
    </w:p>
    <w:p w14:paraId="779E3D99" w14:textId="77777777" w:rsidR="00057FEA" w:rsidRPr="00057FEA" w:rsidRDefault="00057FEA" w:rsidP="00EF7EDD">
      <w:pPr>
        <w:numPr>
          <w:ilvl w:val="0"/>
          <w:numId w:val="6"/>
        </w:numPr>
      </w:pPr>
      <w:r w:rsidRPr="00057FEA">
        <w:t>Protein</w:t>
      </w:r>
    </w:p>
    <w:p w14:paraId="0CADFF8F" w14:textId="77777777" w:rsidR="00057FEA" w:rsidRPr="00057FEA" w:rsidRDefault="00057FEA" w:rsidP="00EF7EDD">
      <w:pPr>
        <w:numPr>
          <w:ilvl w:val="0"/>
          <w:numId w:val="7"/>
        </w:numPr>
      </w:pPr>
      <w:r w:rsidRPr="00057FEA">
        <w:t>Salt</w:t>
      </w:r>
    </w:p>
    <w:p w14:paraId="0A31D6DC" w14:textId="77777777" w:rsidR="00057FEA" w:rsidRPr="00057FEA" w:rsidRDefault="00057FEA" w:rsidP="00057FEA">
      <w:r w:rsidRPr="00057FEA">
        <w:t> </w:t>
      </w:r>
    </w:p>
    <w:p w14:paraId="350C7B75" w14:textId="77777777" w:rsidR="00057FEA" w:rsidRPr="00057FEA" w:rsidRDefault="00057FEA" w:rsidP="00057FEA">
      <w:pPr>
        <w:rPr>
          <w:b/>
          <w:bCs/>
        </w:rPr>
      </w:pPr>
      <w:r w:rsidRPr="00057FEA">
        <w:rPr>
          <w:b/>
          <w:bCs/>
        </w:rPr>
        <w:t>Vær opmærksom på anprisninger</w:t>
      </w:r>
    </w:p>
    <w:p w14:paraId="3AE9008F" w14:textId="77777777" w:rsidR="00057FEA" w:rsidRPr="00057FEA" w:rsidRDefault="00057FEA" w:rsidP="00057FEA">
      <w:r w:rsidRPr="00057FEA">
        <w:t>Hvis en producent vil fremhæve vitaminer eller andre næringsstoffer, skal producenten følge EU’s regler for ernærings- og sundhedsanprisninger. Der findes to slags anprisninger: </w:t>
      </w:r>
    </w:p>
    <w:p w14:paraId="17C74B9D" w14:textId="77777777" w:rsidR="00057FEA" w:rsidRPr="00057FEA" w:rsidRDefault="00057FEA" w:rsidP="00057FEA">
      <w:pPr>
        <w:numPr>
          <w:ilvl w:val="0"/>
          <w:numId w:val="3"/>
        </w:numPr>
      </w:pPr>
      <w:r w:rsidRPr="00057FEA">
        <w:t>Ernæringsanprisninger er budskaber om, at en fødevare har et indhold af et stof med særlig gavnlige ernæringsmæssige egenskaber, eller at den ikke indeholder bestemte stoffer. Det kan for eksempel være "Uden tilsat sukker".</w:t>
      </w:r>
    </w:p>
    <w:p w14:paraId="53AC7B75" w14:textId="77777777" w:rsidR="00057FEA" w:rsidRPr="00057FEA" w:rsidRDefault="00057FEA" w:rsidP="00057FEA">
      <w:pPr>
        <w:numPr>
          <w:ilvl w:val="0"/>
          <w:numId w:val="3"/>
        </w:numPr>
      </w:pPr>
      <w:r w:rsidRPr="00057FEA">
        <w:t>Sundhedsanprisninger er budskaber om, at en fødevare eller en del af en fødevare har en positiv ef</w:t>
      </w:r>
      <w:r w:rsidRPr="00057FEA">
        <w:softHyphen/>
        <w:t>fekt på sundheden, hvis du indtager den. Det kan for eksempel være "Kalk er nødvendig for normal knoglevækst og -udvikling hos børn".</w:t>
      </w:r>
    </w:p>
    <w:p w14:paraId="1B0924E7" w14:textId="4775D2C8" w:rsidR="00057FEA" w:rsidRPr="00057FEA" w:rsidRDefault="00EF7EDD" w:rsidP="00057FEA">
      <w:r w:rsidRPr="00EF7EDD">
        <w:rPr>
          <w:color w:val="FF0000"/>
        </w:rPr>
        <w:t xml:space="preserve">Link: </w:t>
      </w:r>
      <w:hyperlink r:id="rId15" w:tgtFrame="_blank" w:history="1">
        <w:r w:rsidR="00057FEA" w:rsidRPr="00057FEA">
          <w:rPr>
            <w:rStyle w:val="Hyperlink"/>
          </w:rPr>
          <w:t>Læs mere om fødevaremærkning og markedsføring på Fødevarestyrelsens hjemmeside.</w:t>
        </w:r>
      </w:hyperlink>
    </w:p>
    <w:p w14:paraId="48D96CE3" w14:textId="4C08B3AC" w:rsidR="00057FEA" w:rsidRPr="00057FEA" w:rsidRDefault="00EF7EDD" w:rsidP="00EF7EDD">
      <w:pPr>
        <w:spacing w:after="360"/>
      </w:pPr>
      <w:r w:rsidRPr="00EF7EDD">
        <w:rPr>
          <w:color w:val="FF0000"/>
        </w:rPr>
        <w:t xml:space="preserve">Link: </w:t>
      </w:r>
      <w:hyperlink r:id="rId16" w:history="1">
        <w:r w:rsidR="00057FEA" w:rsidRPr="00057FEA">
          <w:rPr>
            <w:rStyle w:val="Hyperlink"/>
          </w:rPr>
          <w:t>Undgå at blive snydt af sundhedsbudskaber på mad</w:t>
        </w:r>
      </w:hyperlink>
    </w:p>
    <w:p w14:paraId="5833186E" w14:textId="77777777" w:rsidR="00057FEA" w:rsidRPr="00057FEA" w:rsidRDefault="00057FEA" w:rsidP="00057FEA">
      <w:pPr>
        <w:rPr>
          <w:b/>
          <w:bCs/>
        </w:rPr>
      </w:pPr>
      <w:r w:rsidRPr="00057FEA">
        <w:rPr>
          <w:b/>
          <w:bCs/>
        </w:rPr>
        <w:t>Hvor længe kan maden spises?</w:t>
      </w:r>
    </w:p>
    <w:p w14:paraId="31B172DA" w14:textId="308A3BA1" w:rsidR="00057FEA" w:rsidRPr="00057FEA" w:rsidRDefault="00057FEA" w:rsidP="00EF7EDD">
      <w:pPr>
        <w:spacing w:after="0"/>
      </w:pPr>
      <w:r w:rsidRPr="00057FEA">
        <w:t>Datoer på mad fortæller dig, hvornår din mad er bedst at spise</w:t>
      </w:r>
      <w:r w:rsidR="00EF7EDD">
        <w:t>,</w:t>
      </w:r>
      <w:r w:rsidRPr="00057FEA">
        <w:t xml:space="preserve"> og hvornår du ikke længere skal spise de</w:t>
      </w:r>
      <w:r w:rsidR="00EF7EDD">
        <w:t>n</w:t>
      </w:r>
      <w:r w:rsidRPr="00057FEA">
        <w:t>. Datomærkningerne gælder, så længe at varen er uåbnet og opbevaret korrekt. Hvis du har åbnet varen, skal du følge anvisningen på produktet om korrekt opbevaring og anvendelsesperiode efter åbning. </w:t>
      </w:r>
    </w:p>
    <w:p w14:paraId="32FFA48C" w14:textId="77777777" w:rsidR="00EF7EDD" w:rsidRDefault="00EF7EDD" w:rsidP="00057FEA">
      <w:pPr>
        <w:rPr>
          <w:b/>
          <w:bCs/>
        </w:rPr>
      </w:pPr>
    </w:p>
    <w:p w14:paraId="7F8FDA0D" w14:textId="1BFC240C" w:rsidR="00057FEA" w:rsidRPr="00057FEA" w:rsidRDefault="00057FEA" w:rsidP="00057FEA">
      <w:pPr>
        <w:rPr>
          <w:b/>
          <w:bCs/>
        </w:rPr>
      </w:pPr>
      <w:r w:rsidRPr="00057FEA">
        <w:rPr>
          <w:b/>
          <w:bCs/>
        </w:rPr>
        <w:t>Bedst før</w:t>
      </w:r>
    </w:p>
    <w:p w14:paraId="4CAD2227" w14:textId="77777777" w:rsidR="00057FEA" w:rsidRPr="00057FEA" w:rsidRDefault="00057FEA" w:rsidP="00057FEA">
      <w:r w:rsidRPr="00057FEA">
        <w:t>Op til minimum denne dato bevarer din mad sin kvalitet. Selvom datoen er overskredet, kan varen stadig godt være god, hvis den har været opbevaret korrekt. Derfor kan der også stå "ofte god efter".  </w:t>
      </w:r>
    </w:p>
    <w:p w14:paraId="29040EB5" w14:textId="77777777" w:rsidR="00057FEA" w:rsidRPr="00057FEA" w:rsidRDefault="00057FEA" w:rsidP="00057FEA">
      <w:r w:rsidRPr="00057FEA">
        <w:lastRenderedPageBreak/>
        <w:t>Med ”Bedst før” varer skal du bruge dine sanser:</w:t>
      </w:r>
    </w:p>
    <w:p w14:paraId="1BB4F5BF" w14:textId="77777777" w:rsidR="00057FEA" w:rsidRPr="00057FEA" w:rsidRDefault="00057FEA" w:rsidP="00057FEA">
      <w:pPr>
        <w:numPr>
          <w:ilvl w:val="0"/>
          <w:numId w:val="4"/>
        </w:numPr>
      </w:pPr>
      <w:r w:rsidRPr="00057FEA">
        <w:t>Lugt til madvaren</w:t>
      </w:r>
    </w:p>
    <w:p w14:paraId="08445883" w14:textId="77777777" w:rsidR="00057FEA" w:rsidRPr="00057FEA" w:rsidRDefault="00057FEA" w:rsidP="00057FEA">
      <w:pPr>
        <w:numPr>
          <w:ilvl w:val="0"/>
          <w:numId w:val="4"/>
        </w:numPr>
      </w:pPr>
      <w:r w:rsidRPr="00057FEA">
        <w:t>Kig på madvaren</w:t>
      </w:r>
    </w:p>
    <w:p w14:paraId="41044EF0" w14:textId="77777777" w:rsidR="00057FEA" w:rsidRPr="00057FEA" w:rsidRDefault="00057FEA" w:rsidP="00057FEA">
      <w:pPr>
        <w:numPr>
          <w:ilvl w:val="0"/>
          <w:numId w:val="4"/>
        </w:numPr>
      </w:pPr>
      <w:r w:rsidRPr="00057FEA">
        <w:t>Smag evt. på madvaren</w:t>
      </w:r>
    </w:p>
    <w:p w14:paraId="5D55339D" w14:textId="77777777" w:rsidR="00057FEA" w:rsidRPr="00057FEA" w:rsidRDefault="00057FEA" w:rsidP="00EF7EDD">
      <w:pPr>
        <w:spacing w:after="360"/>
      </w:pPr>
      <w:r w:rsidRPr="00057FEA">
        <w:t>Virker alt ok, og som det plejer, kan du godt spise det. Ellers smid det ud.</w:t>
      </w:r>
    </w:p>
    <w:p w14:paraId="28A9F37D" w14:textId="77777777" w:rsidR="00057FEA" w:rsidRPr="00057FEA" w:rsidRDefault="00057FEA" w:rsidP="00057FEA">
      <w:pPr>
        <w:rPr>
          <w:b/>
          <w:bCs/>
        </w:rPr>
      </w:pPr>
      <w:r w:rsidRPr="00057FEA">
        <w:rPr>
          <w:b/>
          <w:bCs/>
        </w:rPr>
        <w:t>Sidste anvendelsesdato</w:t>
      </w:r>
    </w:p>
    <w:p w14:paraId="1AEEDA01" w14:textId="77777777" w:rsidR="00057FEA" w:rsidRPr="00057FEA" w:rsidRDefault="00057FEA" w:rsidP="00057FEA">
      <w:r w:rsidRPr="00057FEA">
        <w:t>Er denne dato overskredet, skal du smide madvaren ud, da indtagelsen kan være forbundet med sundhedsrisici. </w:t>
      </w:r>
    </w:p>
    <w:p w14:paraId="582E18CD" w14:textId="32D86D24" w:rsidR="00057FEA" w:rsidRPr="00057FEA" w:rsidRDefault="00EF7EDD" w:rsidP="00057FEA">
      <w:r w:rsidRPr="00EF7EDD">
        <w:rPr>
          <w:color w:val="FF0000"/>
        </w:rPr>
        <w:t>Link:</w:t>
      </w:r>
      <w:r>
        <w:t xml:space="preserve"> </w:t>
      </w:r>
      <w:hyperlink r:id="rId17" w:history="1">
        <w:r w:rsidR="00057FEA" w:rsidRPr="00057FEA">
          <w:rPr>
            <w:rStyle w:val="Hyperlink"/>
          </w:rPr>
          <w:t>Holdbarhed: Opbevar din mad, så den holder længere</w:t>
        </w:r>
      </w:hyperlink>
    </w:p>
    <w:p w14:paraId="6ABED25F" w14:textId="43CBF3D9" w:rsidR="00057FEA" w:rsidRDefault="00401149">
      <w:r>
        <w:t>_______________________________________________________________________________</w:t>
      </w:r>
    </w:p>
    <w:p w14:paraId="531E3223" w14:textId="77777777" w:rsidR="00401149" w:rsidRDefault="00401149"/>
    <w:sectPr w:rsidR="00401149">
      <w:foot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39DF" w14:textId="77777777" w:rsidR="00F74E51" w:rsidRDefault="00F74E51" w:rsidP="00EF7EDD">
      <w:pPr>
        <w:spacing w:after="0" w:line="240" w:lineRule="auto"/>
      </w:pPr>
      <w:r>
        <w:separator/>
      </w:r>
    </w:p>
  </w:endnote>
  <w:endnote w:type="continuationSeparator" w:id="0">
    <w:p w14:paraId="3CA1DB0D" w14:textId="77777777" w:rsidR="00F74E51" w:rsidRDefault="00F74E51" w:rsidP="00EF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080327"/>
      <w:docPartObj>
        <w:docPartGallery w:val="Page Numbers (Bottom of Page)"/>
        <w:docPartUnique/>
      </w:docPartObj>
    </w:sdtPr>
    <w:sdtContent>
      <w:sdt>
        <w:sdtPr>
          <w:id w:val="1728636285"/>
          <w:docPartObj>
            <w:docPartGallery w:val="Page Numbers (Top of Page)"/>
            <w:docPartUnique/>
          </w:docPartObj>
        </w:sdtPr>
        <w:sdtContent>
          <w:p w14:paraId="5F2F8197" w14:textId="6E470D8D" w:rsidR="00EF7EDD" w:rsidRDefault="00EF7EDD">
            <w:pPr>
              <w:pStyle w:val="Sidefod"/>
              <w:jc w:val="center"/>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4530DBB" w14:textId="77777777" w:rsidR="00EF7EDD" w:rsidRDefault="00EF7ED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AC80" w14:textId="77777777" w:rsidR="00F74E51" w:rsidRDefault="00F74E51" w:rsidP="00EF7EDD">
      <w:pPr>
        <w:spacing w:after="0" w:line="240" w:lineRule="auto"/>
      </w:pPr>
      <w:r>
        <w:separator/>
      </w:r>
    </w:p>
  </w:footnote>
  <w:footnote w:type="continuationSeparator" w:id="0">
    <w:p w14:paraId="5D484352" w14:textId="77777777" w:rsidR="00F74E51" w:rsidRDefault="00F74E51" w:rsidP="00EF7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30C"/>
    <w:multiLevelType w:val="multilevel"/>
    <w:tmpl w:val="14A8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16C49"/>
    <w:multiLevelType w:val="hybridMultilevel"/>
    <w:tmpl w:val="03FC5C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376108"/>
    <w:multiLevelType w:val="multilevel"/>
    <w:tmpl w:val="8EE6AF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D14AFD"/>
    <w:multiLevelType w:val="hybridMultilevel"/>
    <w:tmpl w:val="CC58CF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1C050EF"/>
    <w:multiLevelType w:val="multilevel"/>
    <w:tmpl w:val="6B04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F83A83"/>
    <w:multiLevelType w:val="multilevel"/>
    <w:tmpl w:val="2AA213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5E42FD"/>
    <w:multiLevelType w:val="hybridMultilevel"/>
    <w:tmpl w:val="A4A85F30"/>
    <w:lvl w:ilvl="0" w:tplc="0406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277539">
    <w:abstractNumId w:val="5"/>
  </w:num>
  <w:num w:numId="2" w16cid:durableId="1598177155">
    <w:abstractNumId w:val="2"/>
  </w:num>
  <w:num w:numId="3" w16cid:durableId="1182551925">
    <w:abstractNumId w:val="0"/>
  </w:num>
  <w:num w:numId="4" w16cid:durableId="1746104344">
    <w:abstractNumId w:val="4"/>
  </w:num>
  <w:num w:numId="5" w16cid:durableId="88047073">
    <w:abstractNumId w:val="3"/>
  </w:num>
  <w:num w:numId="6" w16cid:durableId="927425042">
    <w:abstractNumId w:val="1"/>
  </w:num>
  <w:num w:numId="7" w16cid:durableId="533927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EA"/>
    <w:rsid w:val="000008F6"/>
    <w:rsid w:val="00057FEA"/>
    <w:rsid w:val="00224A4C"/>
    <w:rsid w:val="002C674B"/>
    <w:rsid w:val="00401149"/>
    <w:rsid w:val="004D5859"/>
    <w:rsid w:val="00717AF9"/>
    <w:rsid w:val="009567E9"/>
    <w:rsid w:val="00D54AB7"/>
    <w:rsid w:val="00E635B4"/>
    <w:rsid w:val="00EF7EDD"/>
    <w:rsid w:val="00F74E5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A27D"/>
  <w15:chartTrackingRefBased/>
  <w15:docId w15:val="{1A1CBC82-D830-48B4-9796-2A8DA36D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7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57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57FE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57FE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57FE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57F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7F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7F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7FE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7FE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57FE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57FE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57FE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57FE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57FE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57FE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57FE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57FEA"/>
    <w:rPr>
      <w:rFonts w:eastAsiaTheme="majorEastAsia" w:cstheme="majorBidi"/>
      <w:color w:val="272727" w:themeColor="text1" w:themeTint="D8"/>
    </w:rPr>
  </w:style>
  <w:style w:type="paragraph" w:styleId="Titel">
    <w:name w:val="Title"/>
    <w:basedOn w:val="Normal"/>
    <w:next w:val="Normal"/>
    <w:link w:val="TitelTegn"/>
    <w:uiPriority w:val="10"/>
    <w:qFormat/>
    <w:rsid w:val="00057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7FE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57FE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57FE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57FE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57FEA"/>
    <w:rPr>
      <w:i/>
      <w:iCs/>
      <w:color w:val="404040" w:themeColor="text1" w:themeTint="BF"/>
    </w:rPr>
  </w:style>
  <w:style w:type="paragraph" w:styleId="Listeafsnit">
    <w:name w:val="List Paragraph"/>
    <w:basedOn w:val="Normal"/>
    <w:uiPriority w:val="34"/>
    <w:qFormat/>
    <w:rsid w:val="00057FEA"/>
    <w:pPr>
      <w:ind w:left="720"/>
      <w:contextualSpacing/>
    </w:pPr>
  </w:style>
  <w:style w:type="character" w:styleId="Kraftigfremhvning">
    <w:name w:val="Intense Emphasis"/>
    <w:basedOn w:val="Standardskrifttypeiafsnit"/>
    <w:uiPriority w:val="21"/>
    <w:qFormat/>
    <w:rsid w:val="00057FEA"/>
    <w:rPr>
      <w:i/>
      <w:iCs/>
      <w:color w:val="2F5496" w:themeColor="accent1" w:themeShade="BF"/>
    </w:rPr>
  </w:style>
  <w:style w:type="paragraph" w:styleId="Strktcitat">
    <w:name w:val="Intense Quote"/>
    <w:basedOn w:val="Normal"/>
    <w:next w:val="Normal"/>
    <w:link w:val="StrktcitatTegn"/>
    <w:uiPriority w:val="30"/>
    <w:qFormat/>
    <w:rsid w:val="00057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57FEA"/>
    <w:rPr>
      <w:i/>
      <w:iCs/>
      <w:color w:val="2F5496" w:themeColor="accent1" w:themeShade="BF"/>
    </w:rPr>
  </w:style>
  <w:style w:type="character" w:styleId="Kraftighenvisning">
    <w:name w:val="Intense Reference"/>
    <w:basedOn w:val="Standardskrifttypeiafsnit"/>
    <w:uiPriority w:val="32"/>
    <w:qFormat/>
    <w:rsid w:val="00057FEA"/>
    <w:rPr>
      <w:b/>
      <w:bCs/>
      <w:smallCaps/>
      <w:color w:val="2F5496" w:themeColor="accent1" w:themeShade="BF"/>
      <w:spacing w:val="5"/>
    </w:rPr>
  </w:style>
  <w:style w:type="character" w:styleId="Hyperlink">
    <w:name w:val="Hyperlink"/>
    <w:basedOn w:val="Standardskrifttypeiafsnit"/>
    <w:uiPriority w:val="99"/>
    <w:unhideWhenUsed/>
    <w:rsid w:val="00057FEA"/>
    <w:rPr>
      <w:color w:val="0563C1" w:themeColor="hyperlink"/>
      <w:u w:val="single"/>
    </w:rPr>
  </w:style>
  <w:style w:type="character" w:styleId="Ulstomtale">
    <w:name w:val="Unresolved Mention"/>
    <w:basedOn w:val="Standardskrifttypeiafsnit"/>
    <w:uiPriority w:val="99"/>
    <w:semiHidden/>
    <w:unhideWhenUsed/>
    <w:rsid w:val="00057FEA"/>
    <w:rPr>
      <w:color w:val="605E5C"/>
      <w:shd w:val="clear" w:color="auto" w:fill="E1DFDD"/>
    </w:rPr>
  </w:style>
  <w:style w:type="paragraph" w:styleId="Sidehoved">
    <w:name w:val="header"/>
    <w:basedOn w:val="Normal"/>
    <w:link w:val="SidehovedTegn"/>
    <w:uiPriority w:val="99"/>
    <w:unhideWhenUsed/>
    <w:rsid w:val="00EF7ED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7EDD"/>
  </w:style>
  <w:style w:type="paragraph" w:styleId="Sidefod">
    <w:name w:val="footer"/>
    <w:basedOn w:val="Normal"/>
    <w:link w:val="SidefodTegn"/>
    <w:uiPriority w:val="99"/>
    <w:unhideWhenUsed/>
    <w:rsid w:val="00EF7ED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7915">
      <w:bodyDiv w:val="1"/>
      <w:marLeft w:val="0"/>
      <w:marRight w:val="0"/>
      <w:marTop w:val="0"/>
      <w:marBottom w:val="0"/>
      <w:divBdr>
        <w:top w:val="none" w:sz="0" w:space="0" w:color="auto"/>
        <w:left w:val="none" w:sz="0" w:space="0" w:color="auto"/>
        <w:bottom w:val="none" w:sz="0" w:space="0" w:color="auto"/>
        <w:right w:val="none" w:sz="0" w:space="0" w:color="auto"/>
      </w:divBdr>
      <w:divsChild>
        <w:div w:id="1334533002">
          <w:marLeft w:val="0"/>
          <w:marRight w:val="0"/>
          <w:marTop w:val="0"/>
          <w:marBottom w:val="0"/>
          <w:divBdr>
            <w:top w:val="none" w:sz="0" w:space="0" w:color="auto"/>
            <w:left w:val="none" w:sz="0" w:space="0" w:color="auto"/>
            <w:bottom w:val="none" w:sz="0" w:space="0" w:color="auto"/>
            <w:right w:val="none" w:sz="0" w:space="0" w:color="auto"/>
          </w:divBdr>
          <w:divsChild>
            <w:div w:id="1687560840">
              <w:marLeft w:val="0"/>
              <w:marRight w:val="0"/>
              <w:marTop w:val="0"/>
              <w:marBottom w:val="0"/>
              <w:divBdr>
                <w:top w:val="none" w:sz="0" w:space="0" w:color="auto"/>
                <w:left w:val="none" w:sz="0" w:space="0" w:color="auto"/>
                <w:bottom w:val="none" w:sz="0" w:space="0" w:color="auto"/>
                <w:right w:val="none" w:sz="0" w:space="0" w:color="auto"/>
              </w:divBdr>
              <w:divsChild>
                <w:div w:id="1887446378">
                  <w:marLeft w:val="0"/>
                  <w:marRight w:val="0"/>
                  <w:marTop w:val="0"/>
                  <w:marBottom w:val="0"/>
                  <w:divBdr>
                    <w:top w:val="none" w:sz="0" w:space="0" w:color="auto"/>
                    <w:left w:val="none" w:sz="0" w:space="0" w:color="auto"/>
                    <w:bottom w:val="none" w:sz="0" w:space="0" w:color="auto"/>
                    <w:right w:val="none" w:sz="0" w:space="0" w:color="auto"/>
                  </w:divBdr>
                </w:div>
              </w:divsChild>
            </w:div>
            <w:div w:id="1913735512">
              <w:marLeft w:val="0"/>
              <w:marRight w:val="0"/>
              <w:marTop w:val="0"/>
              <w:marBottom w:val="0"/>
              <w:divBdr>
                <w:top w:val="none" w:sz="0" w:space="0" w:color="auto"/>
                <w:left w:val="none" w:sz="0" w:space="0" w:color="auto"/>
                <w:bottom w:val="none" w:sz="0" w:space="0" w:color="auto"/>
                <w:right w:val="none" w:sz="0" w:space="0" w:color="auto"/>
              </w:divBdr>
              <w:divsChild>
                <w:div w:id="14601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2267">
          <w:marLeft w:val="0"/>
          <w:marRight w:val="0"/>
          <w:marTop w:val="100"/>
          <w:marBottom w:val="100"/>
          <w:divBdr>
            <w:top w:val="none" w:sz="0" w:space="0" w:color="auto"/>
            <w:left w:val="none" w:sz="0" w:space="0" w:color="auto"/>
            <w:bottom w:val="none" w:sz="0" w:space="0" w:color="auto"/>
            <w:right w:val="none" w:sz="0" w:space="0" w:color="auto"/>
          </w:divBdr>
        </w:div>
        <w:div w:id="1377240999">
          <w:marLeft w:val="0"/>
          <w:marRight w:val="0"/>
          <w:marTop w:val="100"/>
          <w:marBottom w:val="100"/>
          <w:divBdr>
            <w:top w:val="none" w:sz="0" w:space="0" w:color="auto"/>
            <w:left w:val="none" w:sz="0" w:space="0" w:color="auto"/>
            <w:bottom w:val="none" w:sz="0" w:space="0" w:color="auto"/>
            <w:right w:val="none" w:sz="0" w:space="0" w:color="auto"/>
          </w:divBdr>
        </w:div>
        <w:div w:id="234047261">
          <w:marLeft w:val="0"/>
          <w:marRight w:val="0"/>
          <w:marTop w:val="100"/>
          <w:marBottom w:val="100"/>
          <w:divBdr>
            <w:top w:val="none" w:sz="0" w:space="0" w:color="auto"/>
            <w:left w:val="none" w:sz="0" w:space="0" w:color="auto"/>
            <w:bottom w:val="none" w:sz="0" w:space="0" w:color="auto"/>
            <w:right w:val="none" w:sz="0" w:space="0" w:color="auto"/>
          </w:divBdr>
        </w:div>
        <w:div w:id="1376731199">
          <w:marLeft w:val="0"/>
          <w:marRight w:val="0"/>
          <w:marTop w:val="100"/>
          <w:marBottom w:val="100"/>
          <w:divBdr>
            <w:top w:val="none" w:sz="0" w:space="0" w:color="auto"/>
            <w:left w:val="none" w:sz="0" w:space="0" w:color="auto"/>
            <w:bottom w:val="none" w:sz="0" w:space="0" w:color="auto"/>
            <w:right w:val="none" w:sz="0" w:space="0" w:color="auto"/>
          </w:divBdr>
        </w:div>
        <w:div w:id="1050614250">
          <w:marLeft w:val="0"/>
          <w:marRight w:val="0"/>
          <w:marTop w:val="100"/>
          <w:marBottom w:val="100"/>
          <w:divBdr>
            <w:top w:val="none" w:sz="0" w:space="0" w:color="auto"/>
            <w:left w:val="none" w:sz="0" w:space="0" w:color="auto"/>
            <w:bottom w:val="none" w:sz="0" w:space="0" w:color="auto"/>
            <w:right w:val="none" w:sz="0" w:space="0" w:color="auto"/>
          </w:divBdr>
        </w:div>
        <w:div w:id="1082877076">
          <w:marLeft w:val="0"/>
          <w:marRight w:val="0"/>
          <w:marTop w:val="100"/>
          <w:marBottom w:val="100"/>
          <w:divBdr>
            <w:top w:val="none" w:sz="0" w:space="0" w:color="auto"/>
            <w:left w:val="none" w:sz="0" w:space="0" w:color="auto"/>
            <w:bottom w:val="none" w:sz="0" w:space="0" w:color="auto"/>
            <w:right w:val="none" w:sz="0" w:space="0" w:color="auto"/>
          </w:divBdr>
        </w:div>
        <w:div w:id="440535204">
          <w:marLeft w:val="0"/>
          <w:marRight w:val="0"/>
          <w:marTop w:val="100"/>
          <w:marBottom w:val="100"/>
          <w:divBdr>
            <w:top w:val="none" w:sz="0" w:space="0" w:color="auto"/>
            <w:left w:val="none" w:sz="0" w:space="0" w:color="auto"/>
            <w:bottom w:val="none" w:sz="0" w:space="0" w:color="auto"/>
            <w:right w:val="none" w:sz="0" w:space="0" w:color="auto"/>
          </w:divBdr>
        </w:div>
        <w:div w:id="1246845074">
          <w:marLeft w:val="0"/>
          <w:marRight w:val="0"/>
          <w:marTop w:val="100"/>
          <w:marBottom w:val="100"/>
          <w:divBdr>
            <w:top w:val="none" w:sz="0" w:space="0" w:color="auto"/>
            <w:left w:val="none" w:sz="0" w:space="0" w:color="auto"/>
            <w:bottom w:val="none" w:sz="0" w:space="0" w:color="auto"/>
            <w:right w:val="none" w:sz="0" w:space="0" w:color="auto"/>
          </w:divBdr>
          <w:divsChild>
            <w:div w:id="1638607340">
              <w:marLeft w:val="0"/>
              <w:marRight w:val="0"/>
              <w:marTop w:val="0"/>
              <w:marBottom w:val="0"/>
              <w:divBdr>
                <w:top w:val="none" w:sz="0" w:space="0" w:color="auto"/>
                <w:left w:val="none" w:sz="0" w:space="0" w:color="auto"/>
                <w:bottom w:val="none" w:sz="0" w:space="0" w:color="auto"/>
                <w:right w:val="none" w:sz="0" w:space="0" w:color="auto"/>
              </w:divBdr>
              <w:divsChild>
                <w:div w:id="353385065">
                  <w:marLeft w:val="0"/>
                  <w:marRight w:val="0"/>
                  <w:marTop w:val="0"/>
                  <w:marBottom w:val="0"/>
                  <w:divBdr>
                    <w:top w:val="none" w:sz="0" w:space="0" w:color="auto"/>
                    <w:left w:val="none" w:sz="0" w:space="0" w:color="auto"/>
                    <w:bottom w:val="none" w:sz="0" w:space="0" w:color="auto"/>
                    <w:right w:val="none" w:sz="0" w:space="0" w:color="auto"/>
                  </w:divBdr>
                  <w:divsChild>
                    <w:div w:id="13960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7148">
          <w:marLeft w:val="0"/>
          <w:marRight w:val="0"/>
          <w:marTop w:val="100"/>
          <w:marBottom w:val="100"/>
          <w:divBdr>
            <w:top w:val="none" w:sz="0" w:space="0" w:color="auto"/>
            <w:left w:val="none" w:sz="0" w:space="0" w:color="auto"/>
            <w:bottom w:val="none" w:sz="0" w:space="0" w:color="auto"/>
            <w:right w:val="none" w:sz="0" w:space="0" w:color="auto"/>
          </w:divBdr>
        </w:div>
        <w:div w:id="1395081510">
          <w:marLeft w:val="0"/>
          <w:marRight w:val="0"/>
          <w:marTop w:val="100"/>
          <w:marBottom w:val="100"/>
          <w:divBdr>
            <w:top w:val="none" w:sz="0" w:space="0" w:color="auto"/>
            <w:left w:val="none" w:sz="0" w:space="0" w:color="auto"/>
            <w:bottom w:val="none" w:sz="0" w:space="0" w:color="auto"/>
            <w:right w:val="none" w:sz="0" w:space="0" w:color="auto"/>
          </w:divBdr>
        </w:div>
        <w:div w:id="181626041">
          <w:marLeft w:val="0"/>
          <w:marRight w:val="0"/>
          <w:marTop w:val="100"/>
          <w:marBottom w:val="100"/>
          <w:divBdr>
            <w:top w:val="none" w:sz="0" w:space="0" w:color="auto"/>
            <w:left w:val="none" w:sz="0" w:space="0" w:color="auto"/>
            <w:bottom w:val="none" w:sz="0" w:space="0" w:color="auto"/>
            <w:right w:val="none" w:sz="0" w:space="0" w:color="auto"/>
          </w:divBdr>
        </w:div>
        <w:div w:id="888690651">
          <w:marLeft w:val="0"/>
          <w:marRight w:val="0"/>
          <w:marTop w:val="100"/>
          <w:marBottom w:val="100"/>
          <w:divBdr>
            <w:top w:val="none" w:sz="0" w:space="0" w:color="auto"/>
            <w:left w:val="none" w:sz="0" w:space="0" w:color="auto"/>
            <w:bottom w:val="none" w:sz="0" w:space="0" w:color="auto"/>
            <w:right w:val="none" w:sz="0" w:space="0" w:color="auto"/>
          </w:divBdr>
        </w:div>
      </w:divsChild>
    </w:div>
    <w:div w:id="1789083426">
      <w:bodyDiv w:val="1"/>
      <w:marLeft w:val="0"/>
      <w:marRight w:val="0"/>
      <w:marTop w:val="0"/>
      <w:marBottom w:val="0"/>
      <w:divBdr>
        <w:top w:val="none" w:sz="0" w:space="0" w:color="auto"/>
        <w:left w:val="none" w:sz="0" w:space="0" w:color="auto"/>
        <w:bottom w:val="none" w:sz="0" w:space="0" w:color="auto"/>
        <w:right w:val="none" w:sz="0" w:space="0" w:color="auto"/>
      </w:divBdr>
      <w:divsChild>
        <w:div w:id="1601597254">
          <w:marLeft w:val="0"/>
          <w:marRight w:val="0"/>
          <w:marTop w:val="0"/>
          <w:marBottom w:val="0"/>
          <w:divBdr>
            <w:top w:val="none" w:sz="0" w:space="0" w:color="auto"/>
            <w:left w:val="none" w:sz="0" w:space="0" w:color="auto"/>
            <w:bottom w:val="none" w:sz="0" w:space="0" w:color="auto"/>
            <w:right w:val="none" w:sz="0" w:space="0" w:color="auto"/>
          </w:divBdr>
          <w:divsChild>
            <w:div w:id="1185481487">
              <w:marLeft w:val="0"/>
              <w:marRight w:val="0"/>
              <w:marTop w:val="0"/>
              <w:marBottom w:val="0"/>
              <w:divBdr>
                <w:top w:val="none" w:sz="0" w:space="0" w:color="auto"/>
                <w:left w:val="none" w:sz="0" w:space="0" w:color="auto"/>
                <w:bottom w:val="none" w:sz="0" w:space="0" w:color="auto"/>
                <w:right w:val="none" w:sz="0" w:space="0" w:color="auto"/>
              </w:divBdr>
              <w:divsChild>
                <w:div w:id="1897008427">
                  <w:marLeft w:val="0"/>
                  <w:marRight w:val="0"/>
                  <w:marTop w:val="0"/>
                  <w:marBottom w:val="0"/>
                  <w:divBdr>
                    <w:top w:val="none" w:sz="0" w:space="0" w:color="auto"/>
                    <w:left w:val="none" w:sz="0" w:space="0" w:color="auto"/>
                    <w:bottom w:val="none" w:sz="0" w:space="0" w:color="auto"/>
                    <w:right w:val="none" w:sz="0" w:space="0" w:color="auto"/>
                  </w:divBdr>
                </w:div>
              </w:divsChild>
            </w:div>
            <w:div w:id="2143686893">
              <w:marLeft w:val="0"/>
              <w:marRight w:val="0"/>
              <w:marTop w:val="0"/>
              <w:marBottom w:val="0"/>
              <w:divBdr>
                <w:top w:val="none" w:sz="0" w:space="0" w:color="auto"/>
                <w:left w:val="none" w:sz="0" w:space="0" w:color="auto"/>
                <w:bottom w:val="none" w:sz="0" w:space="0" w:color="auto"/>
                <w:right w:val="none" w:sz="0" w:space="0" w:color="auto"/>
              </w:divBdr>
              <w:divsChild>
                <w:div w:id="17103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0741">
          <w:marLeft w:val="0"/>
          <w:marRight w:val="0"/>
          <w:marTop w:val="100"/>
          <w:marBottom w:val="100"/>
          <w:divBdr>
            <w:top w:val="none" w:sz="0" w:space="0" w:color="auto"/>
            <w:left w:val="none" w:sz="0" w:space="0" w:color="auto"/>
            <w:bottom w:val="none" w:sz="0" w:space="0" w:color="auto"/>
            <w:right w:val="none" w:sz="0" w:space="0" w:color="auto"/>
          </w:divBdr>
        </w:div>
        <w:div w:id="19940964">
          <w:marLeft w:val="0"/>
          <w:marRight w:val="0"/>
          <w:marTop w:val="100"/>
          <w:marBottom w:val="100"/>
          <w:divBdr>
            <w:top w:val="none" w:sz="0" w:space="0" w:color="auto"/>
            <w:left w:val="none" w:sz="0" w:space="0" w:color="auto"/>
            <w:bottom w:val="none" w:sz="0" w:space="0" w:color="auto"/>
            <w:right w:val="none" w:sz="0" w:space="0" w:color="auto"/>
          </w:divBdr>
        </w:div>
        <w:div w:id="339551970">
          <w:marLeft w:val="0"/>
          <w:marRight w:val="0"/>
          <w:marTop w:val="100"/>
          <w:marBottom w:val="100"/>
          <w:divBdr>
            <w:top w:val="none" w:sz="0" w:space="0" w:color="auto"/>
            <w:left w:val="none" w:sz="0" w:space="0" w:color="auto"/>
            <w:bottom w:val="none" w:sz="0" w:space="0" w:color="auto"/>
            <w:right w:val="none" w:sz="0" w:space="0" w:color="auto"/>
          </w:divBdr>
        </w:div>
        <w:div w:id="1268731720">
          <w:marLeft w:val="0"/>
          <w:marRight w:val="0"/>
          <w:marTop w:val="100"/>
          <w:marBottom w:val="100"/>
          <w:divBdr>
            <w:top w:val="none" w:sz="0" w:space="0" w:color="auto"/>
            <w:left w:val="none" w:sz="0" w:space="0" w:color="auto"/>
            <w:bottom w:val="none" w:sz="0" w:space="0" w:color="auto"/>
            <w:right w:val="none" w:sz="0" w:space="0" w:color="auto"/>
          </w:divBdr>
        </w:div>
        <w:div w:id="691491320">
          <w:marLeft w:val="0"/>
          <w:marRight w:val="0"/>
          <w:marTop w:val="100"/>
          <w:marBottom w:val="100"/>
          <w:divBdr>
            <w:top w:val="none" w:sz="0" w:space="0" w:color="auto"/>
            <w:left w:val="none" w:sz="0" w:space="0" w:color="auto"/>
            <w:bottom w:val="none" w:sz="0" w:space="0" w:color="auto"/>
            <w:right w:val="none" w:sz="0" w:space="0" w:color="auto"/>
          </w:divBdr>
        </w:div>
        <w:div w:id="1071123737">
          <w:marLeft w:val="0"/>
          <w:marRight w:val="0"/>
          <w:marTop w:val="100"/>
          <w:marBottom w:val="100"/>
          <w:divBdr>
            <w:top w:val="none" w:sz="0" w:space="0" w:color="auto"/>
            <w:left w:val="none" w:sz="0" w:space="0" w:color="auto"/>
            <w:bottom w:val="none" w:sz="0" w:space="0" w:color="auto"/>
            <w:right w:val="none" w:sz="0" w:space="0" w:color="auto"/>
          </w:divBdr>
        </w:div>
        <w:div w:id="151600320">
          <w:marLeft w:val="0"/>
          <w:marRight w:val="0"/>
          <w:marTop w:val="100"/>
          <w:marBottom w:val="100"/>
          <w:divBdr>
            <w:top w:val="none" w:sz="0" w:space="0" w:color="auto"/>
            <w:left w:val="none" w:sz="0" w:space="0" w:color="auto"/>
            <w:bottom w:val="none" w:sz="0" w:space="0" w:color="auto"/>
            <w:right w:val="none" w:sz="0" w:space="0" w:color="auto"/>
          </w:divBdr>
        </w:div>
        <w:div w:id="1171291066">
          <w:marLeft w:val="0"/>
          <w:marRight w:val="0"/>
          <w:marTop w:val="100"/>
          <w:marBottom w:val="100"/>
          <w:divBdr>
            <w:top w:val="none" w:sz="0" w:space="0" w:color="auto"/>
            <w:left w:val="none" w:sz="0" w:space="0" w:color="auto"/>
            <w:bottom w:val="none" w:sz="0" w:space="0" w:color="auto"/>
            <w:right w:val="none" w:sz="0" w:space="0" w:color="auto"/>
          </w:divBdr>
          <w:divsChild>
            <w:div w:id="181092338">
              <w:marLeft w:val="0"/>
              <w:marRight w:val="0"/>
              <w:marTop w:val="0"/>
              <w:marBottom w:val="0"/>
              <w:divBdr>
                <w:top w:val="none" w:sz="0" w:space="0" w:color="auto"/>
                <w:left w:val="none" w:sz="0" w:space="0" w:color="auto"/>
                <w:bottom w:val="none" w:sz="0" w:space="0" w:color="auto"/>
                <w:right w:val="none" w:sz="0" w:space="0" w:color="auto"/>
              </w:divBdr>
              <w:divsChild>
                <w:div w:id="838887705">
                  <w:marLeft w:val="0"/>
                  <w:marRight w:val="0"/>
                  <w:marTop w:val="0"/>
                  <w:marBottom w:val="0"/>
                  <w:divBdr>
                    <w:top w:val="none" w:sz="0" w:space="0" w:color="auto"/>
                    <w:left w:val="none" w:sz="0" w:space="0" w:color="auto"/>
                    <w:bottom w:val="none" w:sz="0" w:space="0" w:color="auto"/>
                    <w:right w:val="none" w:sz="0" w:space="0" w:color="auto"/>
                  </w:divBdr>
                  <w:divsChild>
                    <w:div w:id="2710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86665">
          <w:marLeft w:val="0"/>
          <w:marRight w:val="0"/>
          <w:marTop w:val="100"/>
          <w:marBottom w:val="100"/>
          <w:divBdr>
            <w:top w:val="none" w:sz="0" w:space="0" w:color="auto"/>
            <w:left w:val="none" w:sz="0" w:space="0" w:color="auto"/>
            <w:bottom w:val="none" w:sz="0" w:space="0" w:color="auto"/>
            <w:right w:val="none" w:sz="0" w:space="0" w:color="auto"/>
          </w:divBdr>
        </w:div>
        <w:div w:id="1550189302">
          <w:marLeft w:val="0"/>
          <w:marRight w:val="0"/>
          <w:marTop w:val="100"/>
          <w:marBottom w:val="100"/>
          <w:divBdr>
            <w:top w:val="none" w:sz="0" w:space="0" w:color="auto"/>
            <w:left w:val="none" w:sz="0" w:space="0" w:color="auto"/>
            <w:bottom w:val="none" w:sz="0" w:space="0" w:color="auto"/>
            <w:right w:val="none" w:sz="0" w:space="0" w:color="auto"/>
          </w:divBdr>
        </w:div>
        <w:div w:id="948850299">
          <w:marLeft w:val="0"/>
          <w:marRight w:val="0"/>
          <w:marTop w:val="100"/>
          <w:marBottom w:val="100"/>
          <w:divBdr>
            <w:top w:val="none" w:sz="0" w:space="0" w:color="auto"/>
            <w:left w:val="none" w:sz="0" w:space="0" w:color="auto"/>
            <w:bottom w:val="none" w:sz="0" w:space="0" w:color="auto"/>
            <w:right w:val="none" w:sz="0" w:space="0" w:color="auto"/>
          </w:divBdr>
        </w:div>
        <w:div w:id="1817799500">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aenk.dk/forbrugerliv/mad-og-indkoeb/maerker-du-skal-kende-naar-du-koeber-in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aenk.dk/forbrugerliv/mad-og-indkoeb/varedeklaration-hvad-skal-der-staa-paa-din-mad" TargetMode="External"/><Relationship Id="rId12" Type="http://schemas.openxmlformats.org/officeDocument/2006/relationships/hyperlink" Target="https://taenk.dk/forbrugerliv/mad-og-indkoeb/mad-emballage-her-er-reglerne" TargetMode="External"/><Relationship Id="rId17" Type="http://schemas.openxmlformats.org/officeDocument/2006/relationships/hyperlink" Target="https://taenk.dk/forbrugerliv/mad-og-indkoeb/holdbarhed-opbevar-din-mad-saa-den-holder-laengere" TargetMode="External"/><Relationship Id="rId2" Type="http://schemas.openxmlformats.org/officeDocument/2006/relationships/styles" Target="styles.xml"/><Relationship Id="rId16" Type="http://schemas.openxmlformats.org/officeDocument/2006/relationships/hyperlink" Target="https://taenk.dk/forbrugerliv/mad-og-indkoeb/undgaa-blive-snydt-af-sundhedsbudskaber-paa-ma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enk.dk/forbrugerliv/mad-og-indkoeb/varedeklaration-hvad-skal-der-staa-paa-din-mad" TargetMode="External"/><Relationship Id="rId5" Type="http://schemas.openxmlformats.org/officeDocument/2006/relationships/footnotes" Target="footnotes.xml"/><Relationship Id="rId15" Type="http://schemas.openxmlformats.org/officeDocument/2006/relationships/hyperlink" Target="https://foedevarestyrelsen.dk/kost-og-foedevarer/foedevaresikkerhed/kemiske-stoffer-og-toksiner/biocider-desinfektionsmidler-og-pattedypningsmidler/krav-til-maerkning-og-markedsfoering" TargetMode="External"/><Relationship Id="rId10" Type="http://schemas.openxmlformats.org/officeDocument/2006/relationships/hyperlink" Target="https://taenk.dk/forbrugerliv/mad-og-indkoeb/varedeklaration-hvad-skal-der-staa-paa-din-ma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enk.dk/forbrugerliv/mad-og-indkoeb/varedeklaration-hvad-skal-der-staa-paa-din-mad" TargetMode="External"/><Relationship Id="rId14" Type="http://schemas.openxmlformats.org/officeDocument/2006/relationships/hyperlink" Target="https://taenk.dk/forbrugerliv/mad-og-indkoeb/sukker-i-mad-saadan-genkender-du-de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972</Words>
  <Characters>5934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2</cp:revision>
  <dcterms:created xsi:type="dcterms:W3CDTF">2024-10-21T10:49:00Z</dcterms:created>
  <dcterms:modified xsi:type="dcterms:W3CDTF">2024-10-21T11:09:00Z</dcterms:modified>
</cp:coreProperties>
</file>