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B4434" w14:textId="77777777" w:rsidR="00FD6C7B" w:rsidRPr="00114C50" w:rsidRDefault="00114C50" w:rsidP="007E6F9F">
      <w:pPr>
        <w:jc w:val="center"/>
        <w:rPr>
          <w:b/>
          <w:i/>
          <w:sz w:val="28"/>
          <w:szCs w:val="28"/>
        </w:rPr>
      </w:pPr>
      <w:r w:rsidRPr="00114C50">
        <w:rPr>
          <w:b/>
          <w:i/>
          <w:sz w:val="28"/>
          <w:szCs w:val="28"/>
        </w:rPr>
        <w:t>Mind over matter!</w:t>
      </w:r>
    </w:p>
    <w:p w14:paraId="1474707C" w14:textId="77777777" w:rsidR="002B0535" w:rsidRDefault="00FD6C7B">
      <w:r>
        <w:t>Excel regnearket er ment som en hjælp til din kostregistrering, ikke som en kilde til frustration.</w:t>
      </w:r>
      <w:r w:rsidR="00114C50">
        <w:t xml:space="preserve"> </w:t>
      </w:r>
      <w:r>
        <w:t>Her følger nogle tips til, hvordan du udfylde</w:t>
      </w:r>
      <w:r w:rsidR="00F52448">
        <w:t>r</w:t>
      </w:r>
      <w:r>
        <w:t xml:space="preserve"> og eksportere</w:t>
      </w:r>
      <w:r w:rsidR="00F52448">
        <w:t>r</w:t>
      </w:r>
      <w:r>
        <w:t xml:space="preserve"> regnearket.</w:t>
      </w:r>
      <w:r w:rsidR="00114C50">
        <w:t xml:space="preserve"> </w:t>
      </w:r>
      <w:r w:rsidR="002B0535">
        <w:t xml:space="preserve">Følgende gælder </w:t>
      </w:r>
      <w:r w:rsidR="00114C50">
        <w:t>for Microsoft Office 2010 (Word og E</w:t>
      </w:r>
      <w:r w:rsidR="002B0535">
        <w:t xml:space="preserve">xcel), men </w:t>
      </w:r>
      <w:r w:rsidR="00F52448">
        <w:t xml:space="preserve">kan </w:t>
      </w:r>
      <w:r w:rsidR="002B0535">
        <w:t xml:space="preserve">måske </w:t>
      </w:r>
      <w:r w:rsidR="00F52448">
        <w:t>give ins</w:t>
      </w:r>
      <w:r w:rsidR="005E48C9">
        <w:t>piration til problemer med anden</w:t>
      </w:r>
      <w:r w:rsidR="00F52448">
        <w:t xml:space="preserve"> software</w:t>
      </w:r>
      <w:r w:rsidR="002B0535">
        <w:t>.</w:t>
      </w:r>
    </w:p>
    <w:p w14:paraId="520C069C" w14:textId="77777777" w:rsidR="00FD6C7B" w:rsidRPr="00114C50" w:rsidRDefault="00114C50" w:rsidP="00114C50">
      <w:pPr>
        <w:spacing w:after="0"/>
        <w:rPr>
          <w:b/>
        </w:rPr>
      </w:pPr>
      <w:r w:rsidRPr="00114C50">
        <w:rPr>
          <w:b/>
        </w:rPr>
        <w:t>Udfyld regneark</w:t>
      </w:r>
    </w:p>
    <w:p w14:paraId="3266660A" w14:textId="77777777" w:rsidR="00FD6C7B" w:rsidRDefault="00FD6C7B">
      <w:r>
        <w:t xml:space="preserve">Hvis du kan finde den fødevare / drikkevare, du har indtaget, i </w:t>
      </w:r>
      <w:r w:rsidR="000B4271">
        <w:t>Fødevare</w:t>
      </w:r>
      <w:r>
        <w:t>databa</w:t>
      </w:r>
      <w:r w:rsidR="000B4271">
        <w:t>nk</w:t>
      </w:r>
      <w:r>
        <w:t xml:space="preserve">en under regnearket, kan du indsætte oplysningerne som beskrevet i dokumentet Vejledning etc. </w:t>
      </w:r>
      <w:r w:rsidR="00C76C04">
        <w:t>i holdmappe på Lectio</w:t>
      </w:r>
      <w:r>
        <w:t>.</w:t>
      </w:r>
    </w:p>
    <w:p w14:paraId="1D655F88" w14:textId="77777777" w:rsidR="00FD6C7B" w:rsidRDefault="00FD6C7B">
      <w:r>
        <w:t xml:space="preserve">Hvis du IKKE kan finde fødevaren / drikkevaren i </w:t>
      </w:r>
      <w:r w:rsidR="000B4271">
        <w:t>databanken</w:t>
      </w:r>
      <w:r>
        <w:t>, men du har varedeklarationen endnu, kan du</w:t>
      </w:r>
      <w:r w:rsidR="008858FA">
        <w:t xml:space="preserve"> selv </w:t>
      </w:r>
      <w:r>
        <w:t>indtaste værdierne for energi, protein, fedt, mættet fedt osv.</w:t>
      </w:r>
      <w:r w:rsidR="008858FA">
        <w:t xml:space="preserve"> </w:t>
      </w:r>
      <w:r w:rsidR="00927729">
        <w:t>i en</w:t>
      </w:r>
      <w:r w:rsidR="008858FA">
        <w:t xml:space="preserve"> </w:t>
      </w:r>
      <w:r w:rsidR="00927729">
        <w:t>række med ulige nummer.</w:t>
      </w:r>
      <w:r w:rsidR="008858FA">
        <w:t xml:space="preserve"> Mængden</w:t>
      </w:r>
      <w:r w:rsidR="000B4271">
        <w:t>,</w:t>
      </w:r>
      <w:r w:rsidR="008858FA">
        <w:t xml:space="preserve"> du har indtaget</w:t>
      </w:r>
      <w:r w:rsidR="000B4271">
        <w:t>,</w:t>
      </w:r>
      <w:r w:rsidR="00927729">
        <w:t xml:space="preserve"> skal indtastes i r</w:t>
      </w:r>
      <w:r w:rsidR="008858FA">
        <w:t>ække</w:t>
      </w:r>
      <w:r w:rsidR="00927729">
        <w:t>n nedenunder (med lige nummer),</w:t>
      </w:r>
      <w:r w:rsidR="008858FA">
        <w:t xml:space="preserve"> i søjlen Gram.</w:t>
      </w:r>
    </w:p>
    <w:p w14:paraId="550EAC56" w14:textId="77777777" w:rsidR="002B0535" w:rsidRDefault="000B4271">
      <w:r>
        <w:t>Hvis du hverken kan finde varen</w:t>
      </w:r>
      <w:r w:rsidR="002B0535">
        <w:t xml:space="preserve"> </w:t>
      </w:r>
      <w:r>
        <w:t>eller</w:t>
      </w:r>
      <w:r w:rsidR="002B0535">
        <w:t xml:space="preserve"> har en varedeklaration, må du finde et produkt i databa</w:t>
      </w:r>
      <w:r>
        <w:t xml:space="preserve">nken, </w:t>
      </w:r>
      <w:r w:rsidR="002B0535">
        <w:t>der minder om det, du indtog. Indsæt denne vares værdier i regnearket og skriv i fejlkilder, at du har erstattet den ene fødevare med den anden.</w:t>
      </w:r>
      <w:r w:rsidR="00BF05D3">
        <w:t xml:space="preserve"> Husk at gemme regnearket, når du har udfyldt det.</w:t>
      </w:r>
    </w:p>
    <w:p w14:paraId="2EF64778" w14:textId="77777777" w:rsidR="00114C50" w:rsidRPr="00114C50" w:rsidRDefault="00114C50" w:rsidP="00114C50">
      <w:pPr>
        <w:spacing w:after="0"/>
        <w:rPr>
          <w:b/>
        </w:rPr>
      </w:pPr>
      <w:r w:rsidRPr="00114C50">
        <w:rPr>
          <w:b/>
        </w:rPr>
        <w:t>Eksporter og tilpas regneark</w:t>
      </w:r>
    </w:p>
    <w:p w14:paraId="39209379" w14:textId="77777777" w:rsidR="002B0535" w:rsidRDefault="00486AD9">
      <w:r>
        <w:t>Kopier</w:t>
      </w:r>
      <w:r w:rsidR="002B0535">
        <w:t xml:space="preserve"> regnearket (inklusive </w:t>
      </w:r>
      <w:r w:rsidR="005E48C9">
        <w:t>”</w:t>
      </w:r>
      <w:r w:rsidR="002B0535">
        <w:t>I al</w:t>
      </w:r>
      <w:r w:rsidR="005E48C9">
        <w:t>t”-</w:t>
      </w:r>
      <w:r w:rsidR="002B0535">
        <w:t>rækken nederst</w:t>
      </w:r>
      <w:r>
        <w:t xml:space="preserve">, </w:t>
      </w:r>
      <w:r w:rsidR="005E48C9">
        <w:t xml:space="preserve">men </w:t>
      </w:r>
      <w:r>
        <w:t>eksklusive føde</w:t>
      </w:r>
      <w:r w:rsidR="00BF05D3">
        <w:t xml:space="preserve">varedatabanken) og sæt det ind i </w:t>
      </w:r>
      <w:r>
        <w:t>W</w:t>
      </w:r>
      <w:r w:rsidR="002B0535">
        <w:t>ord.</w:t>
      </w:r>
      <w:r w:rsidR="00BF05D3">
        <w:t xml:space="preserve"> </w:t>
      </w:r>
      <w:r w:rsidR="00114C50">
        <w:t xml:space="preserve">Udsnittet af regnearket (tabellen) går sandsynligvis ud over sidens højre kant – højreklik i øverste venstre hjørne af tabellen og </w:t>
      </w:r>
      <w:r>
        <w:t xml:space="preserve">vælg </w:t>
      </w:r>
      <w:r w:rsidR="005E48C9">
        <w:t>”</w:t>
      </w:r>
      <w:r>
        <w:t>Tilpas automatisk</w:t>
      </w:r>
      <w:r w:rsidR="005E48C9">
        <w:t>”</w:t>
      </w:r>
      <w:r>
        <w:t>, vælg</w:t>
      </w:r>
      <w:r w:rsidR="00114C50">
        <w:t xml:space="preserve"> </w:t>
      </w:r>
      <w:r w:rsidR="005E48C9">
        <w:t>så ”</w:t>
      </w:r>
      <w:r w:rsidR="00114C50">
        <w:t>Tilpas</w:t>
      </w:r>
      <w:r>
        <w:t xml:space="preserve"> automatisk til vindue</w:t>
      </w:r>
      <w:r w:rsidR="005E48C9">
        <w:t>”</w:t>
      </w:r>
      <w:r w:rsidR="00BF05D3">
        <w:t xml:space="preserve">. Alternativt kan de </w:t>
      </w:r>
      <w:r w:rsidR="00114C50">
        <w:t xml:space="preserve">enkelte søjlers bredde </w:t>
      </w:r>
      <w:r w:rsidR="00BF05D3">
        <w:t xml:space="preserve">justeres </w:t>
      </w:r>
      <w:r w:rsidR="00114C50">
        <w:t>v</w:t>
      </w:r>
      <w:r w:rsidR="00C91644">
        <w:t>ed at skubbe til gitterlinjerne i den øverste række</w:t>
      </w:r>
      <w:r w:rsidR="00BF05D3">
        <w:t xml:space="preserve"> en ad gangen</w:t>
      </w:r>
      <w:r w:rsidR="00C91644">
        <w:t>.</w:t>
      </w:r>
    </w:p>
    <w:p w14:paraId="31C64A5F" w14:textId="77777777" w:rsidR="00225122" w:rsidRDefault="00114C50" w:rsidP="004A7072">
      <w:pPr>
        <w:spacing w:after="480"/>
      </w:pPr>
      <w:r>
        <w:t>Hvis din tabel har mange rækker uden fødevarer og mængder, kan du fjerne disse rækker</w:t>
      </w:r>
      <w:r w:rsidR="00DE0CB5">
        <w:t>*</w:t>
      </w:r>
      <w:r>
        <w:t xml:space="preserve"> ved at markere dem, </w:t>
      </w:r>
      <w:r w:rsidR="00225122">
        <w:t xml:space="preserve">højreklikke og </w:t>
      </w:r>
      <w:r w:rsidR="004A7072">
        <w:t>vælge</w:t>
      </w:r>
      <w:r w:rsidR="00225122">
        <w:t xml:space="preserve"> </w:t>
      </w:r>
      <w:r w:rsidR="005E48C9">
        <w:t>”</w:t>
      </w:r>
      <w:r w:rsidR="00225122">
        <w:t xml:space="preserve">Slet </w:t>
      </w:r>
      <w:r w:rsidR="00B763F3">
        <w:t>celler</w:t>
      </w:r>
      <w:r w:rsidR="005E48C9">
        <w:t>”</w:t>
      </w:r>
      <w:r w:rsidR="007E6F9F">
        <w:t xml:space="preserve"> og herefter</w:t>
      </w:r>
      <w:r w:rsidR="00B763F3">
        <w:t xml:space="preserve"> </w:t>
      </w:r>
      <w:r w:rsidR="005E48C9">
        <w:t>”</w:t>
      </w:r>
      <w:r w:rsidR="00B763F3">
        <w:t>Slet række</w:t>
      </w:r>
      <w:r w:rsidR="005E48C9">
        <w:t>”</w:t>
      </w:r>
      <w:r w:rsidR="00225122">
        <w:t>.</w:t>
      </w:r>
      <w:r w:rsidR="00DE0CB5">
        <w:t xml:space="preserve"> *Dog først når tabellen er indsat i Word!</w:t>
      </w:r>
    </w:p>
    <w:p w14:paraId="1F1FE7F2" w14:textId="77777777" w:rsidR="00145839" w:rsidRPr="00F52448" w:rsidRDefault="00145839" w:rsidP="00F52448">
      <w:pPr>
        <w:spacing w:after="0"/>
        <w:rPr>
          <w:b/>
        </w:rPr>
      </w:pPr>
      <w:r w:rsidRPr="00F52448">
        <w:rPr>
          <w:b/>
        </w:rPr>
        <w:t>Tabel 1.</w:t>
      </w:r>
      <w:r w:rsidR="00F52448">
        <w:rPr>
          <w:b/>
        </w:rPr>
        <w:t xml:space="preserve"> Næringsindhold i </w:t>
      </w:r>
      <w:r w:rsidR="005E48C9">
        <w:rPr>
          <w:b/>
        </w:rPr>
        <w:t xml:space="preserve">fire </w:t>
      </w:r>
      <w:r w:rsidR="00F52448">
        <w:rPr>
          <w:b/>
        </w:rPr>
        <w:t>forskellige slags spegepølse.</w:t>
      </w:r>
      <w:r w:rsidR="001C5956">
        <w:rPr>
          <w:b/>
        </w:rPr>
        <w:t xml:space="preserve"> Portionsstørrelse sat til 10 g.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9"/>
        <w:gridCol w:w="651"/>
        <w:gridCol w:w="594"/>
        <w:gridCol w:w="594"/>
        <w:gridCol w:w="594"/>
        <w:gridCol w:w="594"/>
        <w:gridCol w:w="594"/>
        <w:gridCol w:w="690"/>
        <w:gridCol w:w="594"/>
        <w:gridCol w:w="594"/>
        <w:gridCol w:w="595"/>
        <w:gridCol w:w="595"/>
      </w:tblGrid>
      <w:tr w:rsidR="00E14FE0" w:rsidRPr="00E14FE0" w14:paraId="62BA8E8D" w14:textId="77777777" w:rsidTr="00FA0174">
        <w:trPr>
          <w:trHeight w:val="2390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vAlign w:val="bottom"/>
            <w:hideMark/>
          </w:tcPr>
          <w:p w14:paraId="2611E2B1" w14:textId="77777777" w:rsidR="00E14FE0" w:rsidRPr="00E14FE0" w:rsidRDefault="00E14FE0" w:rsidP="00E14FE0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b/>
                <w:bCs/>
                <w:color w:val="FFFFFF"/>
                <w:sz w:val="20"/>
                <w:szCs w:val="20"/>
                <w:lang w:eastAsia="da-DK"/>
              </w:rPr>
              <w:t>Din kost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vAlign w:val="bottom"/>
            <w:hideMark/>
          </w:tcPr>
          <w:p w14:paraId="1732677C" w14:textId="77777777" w:rsidR="00E14FE0" w:rsidRPr="00E14FE0" w:rsidRDefault="00E14FE0" w:rsidP="00E14FE0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b/>
                <w:bCs/>
                <w:color w:val="FFFFFF"/>
                <w:sz w:val="20"/>
                <w:szCs w:val="20"/>
                <w:lang w:eastAsia="da-DK"/>
              </w:rPr>
              <w:t>Gram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textDirection w:val="btLr"/>
            <w:vAlign w:val="bottom"/>
            <w:hideMark/>
          </w:tcPr>
          <w:p w14:paraId="03B8C8F5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proofErr w:type="gramStart"/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Energi</w:t>
            </w:r>
            <w:r w:rsidR="00FA0174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 xml:space="preserve">  .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textDirection w:val="btLr"/>
            <w:vAlign w:val="bottom"/>
            <w:hideMark/>
          </w:tcPr>
          <w:p w14:paraId="6302085D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 xml:space="preserve">Protein, </w:t>
            </w:r>
            <w:proofErr w:type="gramStart"/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total</w:t>
            </w:r>
            <w:r w:rsidR="00FA0174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 xml:space="preserve">  .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textDirection w:val="btLr"/>
            <w:vAlign w:val="bottom"/>
            <w:hideMark/>
          </w:tcPr>
          <w:p w14:paraId="6007BBD0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 xml:space="preserve">Fedt, </w:t>
            </w:r>
            <w:proofErr w:type="gramStart"/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total</w:t>
            </w:r>
            <w:r w:rsidR="00FA0174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 xml:space="preserve">  .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textDirection w:val="btLr"/>
            <w:vAlign w:val="bottom"/>
            <w:hideMark/>
          </w:tcPr>
          <w:p w14:paraId="23BD0736" w14:textId="77777777" w:rsidR="00E14FE0" w:rsidRPr="00E14FE0" w:rsidRDefault="0082132F" w:rsidP="0082132F">
            <w:pPr>
              <w:spacing w:after="0" w:line="240" w:lineRule="auto"/>
              <w:ind w:left="113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  M</w:t>
            </w:r>
            <w:r w:rsidR="00E14FE0"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 xml:space="preserve">ættede </w:t>
            </w:r>
            <w:proofErr w:type="gramStart"/>
            <w:r w:rsidR="00E14FE0"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f</w:t>
            </w:r>
            <w:r w:rsidR="00EA13E1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e</w:t>
            </w:r>
            <w:r w:rsidR="00E14FE0"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dtsyrer</w:t>
            </w:r>
            <w:r w:rsidR="00FA0174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 xml:space="preserve">  .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textDirection w:val="btLr"/>
            <w:vAlign w:val="bottom"/>
            <w:hideMark/>
          </w:tcPr>
          <w:p w14:paraId="25CA64A2" w14:textId="77777777" w:rsidR="00E14FE0" w:rsidRPr="00E14FE0" w:rsidRDefault="00E14FE0" w:rsidP="00EA13E1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  </w:t>
            </w:r>
            <w:r w:rsidR="00EA13E1"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M</w:t>
            </w: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onoumætt</w:t>
            </w:r>
            <w:r w:rsidR="00EA13E1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 xml:space="preserve">ede </w:t>
            </w:r>
            <w:proofErr w:type="gramStart"/>
            <w:r w:rsidR="00EA13E1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fe</w:t>
            </w: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dtsyrer</w:t>
            </w:r>
            <w:r w:rsidR="00FA0174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 xml:space="preserve">  .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textDirection w:val="btLr"/>
            <w:vAlign w:val="bottom"/>
            <w:hideMark/>
          </w:tcPr>
          <w:p w14:paraId="60834F4D" w14:textId="77777777" w:rsidR="00E14FE0" w:rsidRPr="00E14FE0" w:rsidRDefault="00EA13E1" w:rsidP="00EA13E1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 xml:space="preserve">  Polyumættede </w:t>
            </w:r>
            <w:proofErr w:type="gramStart"/>
            <w:r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f</w:t>
            </w:r>
            <w:r w:rsidR="00E14FE0"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edtsyrer</w:t>
            </w:r>
            <w:r w:rsidR="00FA0174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 xml:space="preserve">  .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textDirection w:val="btLr"/>
            <w:vAlign w:val="bottom"/>
            <w:hideMark/>
          </w:tcPr>
          <w:p w14:paraId="28861C82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 xml:space="preserve">Kulhydrat, </w:t>
            </w:r>
            <w:proofErr w:type="gramStart"/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tilgængelig</w:t>
            </w:r>
            <w:r w:rsidR="00FA0174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 xml:space="preserve">  .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textDirection w:val="btLr"/>
            <w:vAlign w:val="bottom"/>
            <w:hideMark/>
          </w:tcPr>
          <w:p w14:paraId="3C007168" w14:textId="77777777" w:rsidR="00E14FE0" w:rsidRPr="00E14FE0" w:rsidRDefault="0082132F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  T</w:t>
            </w:r>
            <w:r w:rsidR="00E14FE0"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 xml:space="preserve">ilsat </w:t>
            </w:r>
            <w:proofErr w:type="gramStart"/>
            <w:r w:rsidR="00E14FE0"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sukker</w:t>
            </w:r>
            <w:r w:rsidR="00FA0174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 xml:space="preserve">  .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textDirection w:val="btLr"/>
            <w:vAlign w:val="bottom"/>
            <w:hideMark/>
          </w:tcPr>
          <w:p w14:paraId="780B75E0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proofErr w:type="gramStart"/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Kostfibre</w:t>
            </w:r>
            <w:r w:rsidR="00FA0174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 xml:space="preserve">  .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textDirection w:val="btLr"/>
            <w:vAlign w:val="bottom"/>
            <w:hideMark/>
          </w:tcPr>
          <w:p w14:paraId="6AB5FD12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proofErr w:type="gramStart"/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Alkohol</w:t>
            </w:r>
            <w:r w:rsidR="00FA0174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 xml:space="preserve">  .</w:t>
            </w:r>
            <w:proofErr w:type="gramEnd"/>
          </w:p>
        </w:tc>
      </w:tr>
      <w:tr w:rsidR="00E14FE0" w:rsidRPr="00E14FE0" w14:paraId="4DF21AF0" w14:textId="77777777" w:rsidTr="004A7072">
        <w:trPr>
          <w:trHeight w:val="255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29FBB075" w14:textId="77777777" w:rsidR="00E14FE0" w:rsidRPr="00E14FE0" w:rsidRDefault="00E14FE0" w:rsidP="00E14FE0">
            <w:pPr>
              <w:spacing w:after="0" w:line="240" w:lineRule="auto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bookmarkStart w:id="0" w:name="RANGE!A3"/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Spegepølse</w:t>
            </w:r>
            <w:bookmarkEnd w:id="0"/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7AD4E4C" w14:textId="77777777" w:rsidR="00E14FE0" w:rsidRPr="00E14FE0" w:rsidRDefault="00E14FE0" w:rsidP="00E14FE0">
            <w:pPr>
              <w:spacing w:after="0" w:line="240" w:lineRule="auto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EA192A1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1905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782D5DF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16,3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153AC5F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44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208829E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15,52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B87B387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18,42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FFF0A7F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4,378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6429CC7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48554AF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A0EA7FA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F4ED299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0</w:t>
            </w:r>
          </w:p>
        </w:tc>
      </w:tr>
      <w:tr w:rsidR="00E14FE0" w:rsidRPr="00E14FE0" w14:paraId="7210B3F3" w14:textId="77777777" w:rsidTr="004A7072">
        <w:trPr>
          <w:trHeight w:val="255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C003D7B" w14:textId="77777777" w:rsidR="00E14FE0" w:rsidRPr="00E14FE0" w:rsidRDefault="00E14FE0" w:rsidP="00E14FE0">
            <w:pPr>
              <w:spacing w:after="0" w:line="240" w:lineRule="auto"/>
              <w:rPr>
                <w:rFonts w:ascii="MS Sans Serif" w:eastAsia="Times New Roman" w:hAnsi="MS Sans Serif" w:cs="Times New Roman"/>
                <w:color w:val="C0C0C0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C0C0C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vAlign w:val="bottom"/>
            <w:hideMark/>
          </w:tcPr>
          <w:p w14:paraId="10437ECA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  <w:t>10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vAlign w:val="bottom"/>
            <w:hideMark/>
          </w:tcPr>
          <w:p w14:paraId="0863BC77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190,5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vAlign w:val="bottom"/>
            <w:hideMark/>
          </w:tcPr>
          <w:p w14:paraId="7541D3BB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1,63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vAlign w:val="bottom"/>
            <w:hideMark/>
          </w:tcPr>
          <w:p w14:paraId="7964971B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4,4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vAlign w:val="bottom"/>
            <w:hideMark/>
          </w:tcPr>
          <w:p w14:paraId="2305CF7C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1,552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vAlign w:val="bottom"/>
            <w:hideMark/>
          </w:tcPr>
          <w:p w14:paraId="30F59872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1,842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vAlign w:val="bottom"/>
            <w:hideMark/>
          </w:tcPr>
          <w:p w14:paraId="58E6236E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0,4378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vAlign w:val="bottom"/>
            <w:hideMark/>
          </w:tcPr>
          <w:p w14:paraId="0FEA20E2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vAlign w:val="bottom"/>
            <w:hideMark/>
          </w:tcPr>
          <w:p w14:paraId="23FC437D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vAlign w:val="bottom"/>
            <w:hideMark/>
          </w:tcPr>
          <w:p w14:paraId="1FB5CD88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vAlign w:val="bottom"/>
            <w:hideMark/>
          </w:tcPr>
          <w:p w14:paraId="1C9A99F3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0</w:t>
            </w:r>
          </w:p>
        </w:tc>
      </w:tr>
      <w:tr w:rsidR="00E14FE0" w:rsidRPr="00E14FE0" w14:paraId="23FA00B2" w14:textId="77777777" w:rsidTr="004A7072">
        <w:trPr>
          <w:trHeight w:val="255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05D465B8" w14:textId="77777777" w:rsidR="00E14FE0" w:rsidRPr="00E14FE0" w:rsidRDefault="00E14FE0" w:rsidP="00E14FE0">
            <w:pPr>
              <w:spacing w:after="0" w:line="240" w:lineRule="auto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Spegepølse, oksekød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04F01CF" w14:textId="77777777" w:rsidR="00E14FE0" w:rsidRPr="00E14FE0" w:rsidRDefault="00E14FE0" w:rsidP="00E14FE0">
            <w:pPr>
              <w:spacing w:after="0" w:line="240" w:lineRule="auto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205445B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1681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F1C2EF4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20,10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741FC97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36,2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983FE4D" w14:textId="77777777" w:rsidR="00E14FE0" w:rsidRPr="00E14FE0" w:rsidRDefault="00E14FE0" w:rsidP="00E14FE0">
            <w:pPr>
              <w:spacing w:after="0" w:line="240" w:lineRule="auto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7BFBAD1" w14:textId="77777777" w:rsidR="00E14FE0" w:rsidRPr="00E14FE0" w:rsidRDefault="00E14FE0" w:rsidP="00E14FE0">
            <w:pPr>
              <w:spacing w:after="0" w:line="240" w:lineRule="auto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16EE4E1" w14:textId="77777777" w:rsidR="00E14FE0" w:rsidRPr="00E14FE0" w:rsidRDefault="00E14FE0" w:rsidP="00E14FE0">
            <w:pPr>
              <w:spacing w:after="0" w:line="240" w:lineRule="auto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64F565E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CB12AB1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3BF9A45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88E3E55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0</w:t>
            </w:r>
          </w:p>
        </w:tc>
      </w:tr>
      <w:tr w:rsidR="00E14FE0" w:rsidRPr="00E14FE0" w14:paraId="76CA6AD5" w14:textId="77777777" w:rsidTr="004A7072">
        <w:trPr>
          <w:trHeight w:val="255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8F980E2" w14:textId="77777777" w:rsidR="00E14FE0" w:rsidRPr="00E14FE0" w:rsidRDefault="00E14FE0" w:rsidP="00E14FE0">
            <w:pPr>
              <w:spacing w:after="0" w:line="240" w:lineRule="auto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vAlign w:val="bottom"/>
            <w:hideMark/>
          </w:tcPr>
          <w:p w14:paraId="26D23E3D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  <w:t>10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vAlign w:val="bottom"/>
            <w:hideMark/>
          </w:tcPr>
          <w:p w14:paraId="6AAA5F5B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168,1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vAlign w:val="bottom"/>
            <w:hideMark/>
          </w:tcPr>
          <w:p w14:paraId="251924EA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2,01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vAlign w:val="bottom"/>
            <w:hideMark/>
          </w:tcPr>
          <w:p w14:paraId="50A9EC57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3,62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vAlign w:val="bottom"/>
            <w:hideMark/>
          </w:tcPr>
          <w:p w14:paraId="21DC9C73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vAlign w:val="bottom"/>
            <w:hideMark/>
          </w:tcPr>
          <w:p w14:paraId="276AAF43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vAlign w:val="bottom"/>
            <w:hideMark/>
          </w:tcPr>
          <w:p w14:paraId="42D25BC1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vAlign w:val="bottom"/>
            <w:hideMark/>
          </w:tcPr>
          <w:p w14:paraId="1B16E0B8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vAlign w:val="bottom"/>
            <w:hideMark/>
          </w:tcPr>
          <w:p w14:paraId="57B7B202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vAlign w:val="bottom"/>
            <w:hideMark/>
          </w:tcPr>
          <w:p w14:paraId="3D34D549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vAlign w:val="bottom"/>
            <w:hideMark/>
          </w:tcPr>
          <w:p w14:paraId="2EE73434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0</w:t>
            </w:r>
          </w:p>
        </w:tc>
      </w:tr>
      <w:tr w:rsidR="00E14FE0" w:rsidRPr="00E14FE0" w14:paraId="6F4FF78C" w14:textId="77777777" w:rsidTr="004A7072">
        <w:trPr>
          <w:trHeight w:val="255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4E715335" w14:textId="77777777" w:rsidR="00E14FE0" w:rsidRPr="00E14FE0" w:rsidRDefault="00E14FE0" w:rsidP="00E14FE0">
            <w:pPr>
              <w:spacing w:after="0" w:line="240" w:lineRule="auto"/>
              <w:rPr>
                <w:rFonts w:ascii="MS Sans Serif" w:eastAsia="Times New Roman" w:hAnsi="MS Sans Serif" w:cs="Times New Roman"/>
                <w:color w:val="FF0000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0000"/>
                <w:sz w:val="20"/>
                <w:szCs w:val="20"/>
                <w:lang w:eastAsia="da-DK"/>
              </w:rPr>
              <w:t>Lammespegepølse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C91EC65" w14:textId="77777777" w:rsidR="00E14FE0" w:rsidRPr="00E14FE0" w:rsidRDefault="00E14FE0" w:rsidP="00E14FE0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526DE38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1700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F27EA2E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16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94FA667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38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FAF8007" w14:textId="77777777" w:rsidR="00E14FE0" w:rsidRPr="00E14FE0" w:rsidRDefault="00E14FE0" w:rsidP="00E14FE0">
            <w:pPr>
              <w:spacing w:after="0" w:line="240" w:lineRule="auto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ACF78BD" w14:textId="77777777" w:rsidR="00E14FE0" w:rsidRPr="00E14FE0" w:rsidRDefault="00E14FE0" w:rsidP="00E14FE0">
            <w:pPr>
              <w:spacing w:after="0" w:line="240" w:lineRule="auto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457CF97" w14:textId="77777777" w:rsidR="00E14FE0" w:rsidRPr="00E14FE0" w:rsidRDefault="00E14FE0" w:rsidP="00E14FE0">
            <w:pPr>
              <w:spacing w:after="0" w:line="240" w:lineRule="auto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7C3A107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7058D32" w14:textId="77777777" w:rsidR="00E14FE0" w:rsidRPr="00E14FE0" w:rsidRDefault="00E14FE0" w:rsidP="00E14FE0">
            <w:pPr>
              <w:spacing w:after="0" w:line="240" w:lineRule="auto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B067030" w14:textId="77777777" w:rsidR="00E14FE0" w:rsidRPr="00E14FE0" w:rsidRDefault="00E14FE0" w:rsidP="00E14FE0">
            <w:pPr>
              <w:spacing w:after="0" w:line="240" w:lineRule="auto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10A9DAE" w14:textId="77777777" w:rsidR="00E14FE0" w:rsidRPr="00E14FE0" w:rsidRDefault="00E14FE0" w:rsidP="00E14FE0">
            <w:pPr>
              <w:spacing w:after="0" w:line="240" w:lineRule="auto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 </w:t>
            </w:r>
          </w:p>
        </w:tc>
      </w:tr>
      <w:tr w:rsidR="00E14FE0" w:rsidRPr="00E14FE0" w14:paraId="6761F36A" w14:textId="77777777" w:rsidTr="004A7072">
        <w:trPr>
          <w:trHeight w:val="255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9D89FCE" w14:textId="77777777" w:rsidR="00E14FE0" w:rsidRPr="00E14FE0" w:rsidRDefault="00E14FE0" w:rsidP="00E14FE0">
            <w:pPr>
              <w:spacing w:after="0" w:line="240" w:lineRule="auto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vAlign w:val="bottom"/>
            <w:hideMark/>
          </w:tcPr>
          <w:p w14:paraId="36779C0B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  <w:t>10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vAlign w:val="bottom"/>
            <w:hideMark/>
          </w:tcPr>
          <w:p w14:paraId="25AA35A7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170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vAlign w:val="bottom"/>
            <w:hideMark/>
          </w:tcPr>
          <w:p w14:paraId="0DD9117A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1,6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vAlign w:val="bottom"/>
            <w:hideMark/>
          </w:tcPr>
          <w:p w14:paraId="5B802593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3,8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vAlign w:val="bottom"/>
            <w:hideMark/>
          </w:tcPr>
          <w:p w14:paraId="5E2E5157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vAlign w:val="bottom"/>
            <w:hideMark/>
          </w:tcPr>
          <w:p w14:paraId="31F367C0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vAlign w:val="bottom"/>
            <w:hideMark/>
          </w:tcPr>
          <w:p w14:paraId="61DFEEDD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vAlign w:val="bottom"/>
            <w:hideMark/>
          </w:tcPr>
          <w:p w14:paraId="66DB8460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0,1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vAlign w:val="bottom"/>
            <w:hideMark/>
          </w:tcPr>
          <w:p w14:paraId="0E724CE4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vAlign w:val="bottom"/>
            <w:hideMark/>
          </w:tcPr>
          <w:p w14:paraId="51FC7D86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vAlign w:val="bottom"/>
            <w:hideMark/>
          </w:tcPr>
          <w:p w14:paraId="5E686E72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0</w:t>
            </w:r>
          </w:p>
        </w:tc>
      </w:tr>
      <w:tr w:rsidR="00E14FE0" w:rsidRPr="00E14FE0" w14:paraId="27E59484" w14:textId="77777777" w:rsidTr="004A7072">
        <w:trPr>
          <w:trHeight w:val="255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33C407D8" w14:textId="77777777" w:rsidR="00E14FE0" w:rsidRPr="00E14FE0" w:rsidRDefault="005E48C9" w:rsidP="00E14FE0">
            <w:pPr>
              <w:spacing w:after="0" w:line="240" w:lineRule="auto"/>
              <w:rPr>
                <w:rFonts w:ascii="MS Sans Serif" w:eastAsia="Times New Roman" w:hAnsi="MS Sans Serif" w:cs="Times New Roman"/>
                <w:color w:val="FF0000"/>
                <w:sz w:val="20"/>
                <w:szCs w:val="20"/>
                <w:lang w:eastAsia="da-DK"/>
              </w:rPr>
            </w:pPr>
            <w:r>
              <w:rPr>
                <w:rFonts w:ascii="MS Sans Serif" w:eastAsia="Times New Roman" w:hAnsi="MS Sans Serif" w:cs="Times New Roman"/>
                <w:color w:val="FF0000"/>
                <w:sz w:val="20"/>
                <w:szCs w:val="20"/>
                <w:lang w:eastAsia="da-DK"/>
              </w:rPr>
              <w:t xml:space="preserve">Klassisk chorizo med </w:t>
            </w:r>
            <w:proofErr w:type="spellStart"/>
            <w:r>
              <w:rPr>
                <w:rFonts w:ascii="MS Sans Serif" w:eastAsia="Times New Roman" w:hAnsi="MS Sans Serif" w:cs="Times New Roman"/>
                <w:color w:val="FF0000"/>
                <w:sz w:val="20"/>
                <w:szCs w:val="20"/>
                <w:lang w:eastAsia="da-DK"/>
              </w:rPr>
              <w:t>jalapeñ</w:t>
            </w:r>
            <w:r w:rsidR="00E14FE0" w:rsidRPr="00E14FE0">
              <w:rPr>
                <w:rFonts w:ascii="MS Sans Serif" w:eastAsia="Times New Roman" w:hAnsi="MS Sans Serif" w:cs="Times New Roman"/>
                <w:color w:val="FF0000"/>
                <w:sz w:val="20"/>
                <w:szCs w:val="20"/>
                <w:lang w:eastAsia="da-DK"/>
              </w:rPr>
              <w:t>o</w:t>
            </w:r>
            <w:proofErr w:type="spellEnd"/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26DB740" w14:textId="77777777" w:rsidR="00E14FE0" w:rsidRPr="00E14FE0" w:rsidRDefault="00E14FE0" w:rsidP="00E14FE0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61BB431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1817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FDCA082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21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E066A80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39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7309116" w14:textId="77777777" w:rsidR="00E14FE0" w:rsidRPr="00E14FE0" w:rsidRDefault="00E14FE0" w:rsidP="00E14FE0">
            <w:pPr>
              <w:spacing w:after="0" w:line="240" w:lineRule="auto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D3AB1A3" w14:textId="77777777" w:rsidR="00E14FE0" w:rsidRPr="00E14FE0" w:rsidRDefault="00E14FE0" w:rsidP="00E14FE0">
            <w:pPr>
              <w:spacing w:after="0" w:line="240" w:lineRule="auto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FBDA058" w14:textId="77777777" w:rsidR="00E14FE0" w:rsidRPr="00E14FE0" w:rsidRDefault="00E14FE0" w:rsidP="00E14FE0">
            <w:pPr>
              <w:spacing w:after="0" w:line="240" w:lineRule="auto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8BD198C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989F7F0" w14:textId="77777777" w:rsidR="00E14FE0" w:rsidRPr="00E14FE0" w:rsidRDefault="00E14FE0" w:rsidP="00E14FE0">
            <w:pPr>
              <w:spacing w:after="0" w:line="240" w:lineRule="auto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CF97135" w14:textId="77777777" w:rsidR="00E14FE0" w:rsidRPr="00E14FE0" w:rsidRDefault="00E14FE0" w:rsidP="00E14FE0">
            <w:pPr>
              <w:spacing w:after="0" w:line="240" w:lineRule="auto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878A883" w14:textId="77777777" w:rsidR="00E14FE0" w:rsidRPr="00E14FE0" w:rsidRDefault="00E14FE0" w:rsidP="00E14FE0">
            <w:pPr>
              <w:spacing w:after="0" w:line="240" w:lineRule="auto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 </w:t>
            </w:r>
          </w:p>
        </w:tc>
      </w:tr>
      <w:tr w:rsidR="00E14FE0" w:rsidRPr="00E14FE0" w14:paraId="6E55D457" w14:textId="77777777" w:rsidTr="004A7072">
        <w:trPr>
          <w:trHeight w:val="255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D7F4726" w14:textId="77777777" w:rsidR="00E14FE0" w:rsidRPr="00E14FE0" w:rsidRDefault="00E14FE0" w:rsidP="00E14FE0">
            <w:pPr>
              <w:spacing w:after="0" w:line="240" w:lineRule="auto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vAlign w:val="bottom"/>
            <w:hideMark/>
          </w:tcPr>
          <w:p w14:paraId="06D94351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  <w:t>10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vAlign w:val="bottom"/>
            <w:hideMark/>
          </w:tcPr>
          <w:p w14:paraId="57F82AFA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181,7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vAlign w:val="bottom"/>
            <w:hideMark/>
          </w:tcPr>
          <w:p w14:paraId="6695ADA2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2,1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vAlign w:val="bottom"/>
            <w:hideMark/>
          </w:tcPr>
          <w:p w14:paraId="17330083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3,9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vAlign w:val="bottom"/>
            <w:hideMark/>
          </w:tcPr>
          <w:p w14:paraId="1AA76135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vAlign w:val="bottom"/>
            <w:hideMark/>
          </w:tcPr>
          <w:p w14:paraId="2248E9E6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vAlign w:val="bottom"/>
            <w:hideMark/>
          </w:tcPr>
          <w:p w14:paraId="6241E682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vAlign w:val="bottom"/>
            <w:hideMark/>
          </w:tcPr>
          <w:p w14:paraId="1534EDC9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0,1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vAlign w:val="bottom"/>
            <w:hideMark/>
          </w:tcPr>
          <w:p w14:paraId="2A92E25B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vAlign w:val="bottom"/>
            <w:hideMark/>
          </w:tcPr>
          <w:p w14:paraId="60028896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366092" w:fill="366092"/>
            <w:noWrap/>
            <w:vAlign w:val="bottom"/>
            <w:hideMark/>
          </w:tcPr>
          <w:p w14:paraId="5C3EBFED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color w:val="FFFFFF"/>
                <w:sz w:val="20"/>
                <w:szCs w:val="20"/>
                <w:lang w:eastAsia="da-DK"/>
              </w:rPr>
              <w:t>0</w:t>
            </w:r>
          </w:p>
        </w:tc>
      </w:tr>
      <w:tr w:rsidR="00E14FE0" w:rsidRPr="00E14FE0" w14:paraId="0DA5E53F" w14:textId="77777777" w:rsidTr="004A7072">
        <w:trPr>
          <w:trHeight w:val="270"/>
        </w:trPr>
        <w:tc>
          <w:tcPr>
            <w:tcW w:w="1530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4F81BD" w:fill="4F81BD"/>
            <w:noWrap/>
            <w:vAlign w:val="bottom"/>
            <w:hideMark/>
          </w:tcPr>
          <w:p w14:paraId="6DC0075D" w14:textId="77777777" w:rsidR="00E14FE0" w:rsidRPr="00E14FE0" w:rsidRDefault="00E14FE0" w:rsidP="00E14FE0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b/>
                <w:bCs/>
                <w:color w:val="FFFFFF"/>
                <w:sz w:val="20"/>
                <w:szCs w:val="20"/>
                <w:lang w:eastAsia="da-DK"/>
              </w:rPr>
              <w:t>I alt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4F81BD" w:fill="4F81BD"/>
            <w:noWrap/>
            <w:vAlign w:val="bottom"/>
            <w:hideMark/>
          </w:tcPr>
          <w:p w14:paraId="7AE75B11" w14:textId="77777777" w:rsidR="00E14FE0" w:rsidRPr="00E14FE0" w:rsidRDefault="00E14FE0" w:rsidP="00E14FE0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4F81BD" w:fill="4F81BD"/>
            <w:noWrap/>
            <w:vAlign w:val="bottom"/>
            <w:hideMark/>
          </w:tcPr>
          <w:p w14:paraId="189D84C1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b/>
                <w:bCs/>
                <w:color w:val="FFFFFF"/>
                <w:sz w:val="20"/>
                <w:szCs w:val="20"/>
                <w:lang w:eastAsia="da-DK"/>
              </w:rPr>
              <w:t>710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4F81BD" w:fill="4F81BD"/>
            <w:noWrap/>
            <w:vAlign w:val="bottom"/>
            <w:hideMark/>
          </w:tcPr>
          <w:p w14:paraId="6DFA910A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b/>
                <w:bCs/>
                <w:color w:val="FFFFFF"/>
                <w:sz w:val="20"/>
                <w:szCs w:val="20"/>
                <w:lang w:eastAsia="da-DK"/>
              </w:rPr>
              <w:t>7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4F81BD" w:fill="4F81BD"/>
            <w:noWrap/>
            <w:vAlign w:val="bottom"/>
            <w:hideMark/>
          </w:tcPr>
          <w:p w14:paraId="409B1DED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b/>
                <w:bCs/>
                <w:color w:val="FFFFFF"/>
                <w:sz w:val="20"/>
                <w:szCs w:val="20"/>
                <w:lang w:eastAsia="da-DK"/>
              </w:rPr>
              <w:t>16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4F81BD" w:fill="4F81BD"/>
            <w:noWrap/>
            <w:vAlign w:val="bottom"/>
            <w:hideMark/>
          </w:tcPr>
          <w:p w14:paraId="19D7D927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b/>
                <w:bCs/>
                <w:color w:val="FFFFFF"/>
                <w:sz w:val="20"/>
                <w:szCs w:val="20"/>
                <w:lang w:eastAsia="da-DK"/>
              </w:rPr>
              <w:t>2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4F81BD" w:fill="4F81BD"/>
            <w:noWrap/>
            <w:vAlign w:val="bottom"/>
            <w:hideMark/>
          </w:tcPr>
          <w:p w14:paraId="08B26EA9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b/>
                <w:bCs/>
                <w:color w:val="FFFFFF"/>
                <w:sz w:val="20"/>
                <w:szCs w:val="20"/>
                <w:lang w:eastAsia="da-DK"/>
              </w:rPr>
              <w:t>2</w:t>
            </w:r>
          </w:p>
        </w:tc>
        <w:tc>
          <w:tcPr>
            <w:tcW w:w="353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4F81BD" w:fill="4F81BD"/>
            <w:noWrap/>
            <w:vAlign w:val="bottom"/>
            <w:hideMark/>
          </w:tcPr>
          <w:p w14:paraId="404BF36E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b/>
                <w:bCs/>
                <w:color w:val="FFFFFF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4F81BD" w:fill="4F81BD"/>
            <w:noWrap/>
            <w:vAlign w:val="bottom"/>
            <w:hideMark/>
          </w:tcPr>
          <w:p w14:paraId="3CC698FB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b/>
                <w:bCs/>
                <w:color w:val="FFFFFF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4F81BD" w:fill="4F81BD"/>
            <w:noWrap/>
            <w:vAlign w:val="bottom"/>
            <w:hideMark/>
          </w:tcPr>
          <w:p w14:paraId="29E79CBE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b/>
                <w:bCs/>
                <w:color w:val="FFFFFF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4F81BD" w:fill="4F81BD"/>
            <w:noWrap/>
            <w:vAlign w:val="bottom"/>
            <w:hideMark/>
          </w:tcPr>
          <w:p w14:paraId="3574EA68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b/>
                <w:bCs/>
                <w:color w:val="FFFFFF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4F81BD" w:fill="4F81BD"/>
            <w:noWrap/>
            <w:vAlign w:val="bottom"/>
            <w:hideMark/>
          </w:tcPr>
          <w:p w14:paraId="61517943" w14:textId="77777777" w:rsidR="00E14FE0" w:rsidRPr="00E14FE0" w:rsidRDefault="00E14FE0" w:rsidP="00E14FE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E14FE0">
              <w:rPr>
                <w:rFonts w:ascii="MS Sans Serif" w:eastAsia="Times New Roman" w:hAnsi="MS Sans Serif" w:cs="Times New Roman"/>
                <w:b/>
                <w:bCs/>
                <w:color w:val="FFFFFF"/>
                <w:sz w:val="20"/>
                <w:szCs w:val="20"/>
                <w:lang w:eastAsia="da-DK"/>
              </w:rPr>
              <w:t>0</w:t>
            </w:r>
          </w:p>
        </w:tc>
      </w:tr>
    </w:tbl>
    <w:p w14:paraId="30585690" w14:textId="77777777" w:rsidR="00BB6AC8" w:rsidRDefault="00BB6AC8"/>
    <w:p w14:paraId="47FDA063" w14:textId="77777777" w:rsidR="00582078" w:rsidRDefault="00582078" w:rsidP="005820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Dagens bonustip:</w:t>
      </w:r>
    </w:p>
    <w:p w14:paraId="67FEDA24" w14:textId="77777777" w:rsidR="00582078" w:rsidRDefault="00582078" w:rsidP="005820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 findes en funktion i Word, som kan dele en tabel i to eller flere mindre tabeller. I Word 2010 findes funktionen ”Opdel tabel” under Tabelværktøjer, Layout (kommer frem ved at klikke i tabellen med cursoren). Engelsksprogede udgaver kalder funktionen ”Split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table</w:t>
      </w:r>
      <w:proofErr w:type="spellEnd"/>
      <w:r>
        <w:rPr>
          <w:rFonts w:ascii="Times New Roman" w:hAnsi="Times New Roman" w:cs="Times New Roman"/>
          <w:sz w:val="24"/>
          <w:szCs w:val="24"/>
        </w:rPr>
        <w:t>”. Placer cursoren i en række og tryk ”Opdel tabel” – rækken med cursoren er nu den første række i den anden halvdel af tabellen. Husk at indsætte overskrifterne på søjlerne.</w:t>
      </w:r>
    </w:p>
    <w:p w14:paraId="370391A9" w14:textId="77777777" w:rsidR="00582078" w:rsidRDefault="00582078"/>
    <w:p w14:paraId="1EF7E088" w14:textId="77777777" w:rsidR="007B71D1" w:rsidRDefault="007B71D1"/>
    <w:p w14:paraId="266D769B" w14:textId="77777777" w:rsidR="00B56C5F" w:rsidRDefault="00B56C5F">
      <w:pPr>
        <w:rPr>
          <w:b/>
        </w:rPr>
      </w:pPr>
    </w:p>
    <w:p w14:paraId="506BF0CC" w14:textId="77777777" w:rsidR="00FF6628" w:rsidRDefault="00FF6628">
      <w:pPr>
        <w:rPr>
          <w:b/>
        </w:rPr>
      </w:pPr>
      <w:r>
        <w:rPr>
          <w:b/>
        </w:rPr>
        <w:t>Læs mere om hvad de enkelte fødevarer indeholder her:</w:t>
      </w:r>
    </w:p>
    <w:p w14:paraId="5801AFCE" w14:textId="77777777" w:rsidR="00B56C5F" w:rsidRPr="00B56C5F" w:rsidRDefault="00B56C5F">
      <w:pPr>
        <w:rPr>
          <w:b/>
        </w:rPr>
      </w:pPr>
      <w:r w:rsidRPr="00B56C5F">
        <w:rPr>
          <w:b/>
        </w:rPr>
        <w:t>Danmarks Tekniske Universitet (DTU) Fødevareinstituttet</w:t>
      </w:r>
    </w:p>
    <w:p w14:paraId="53C248AD" w14:textId="77777777" w:rsidR="00EC0A2D" w:rsidRDefault="007B71D1">
      <w:pPr>
        <w:rPr>
          <w:rStyle w:val="Hyperlink"/>
        </w:rPr>
      </w:pPr>
      <w:r>
        <w:t xml:space="preserve">Fødevaredatabanken version 7.01: </w:t>
      </w:r>
      <w:hyperlink r:id="rId6" w:history="1">
        <w:r w:rsidRPr="000F5AD0">
          <w:rPr>
            <w:rStyle w:val="Hyperlink"/>
          </w:rPr>
          <w:t>http://www.foodcomp.dk/v7/fvdb_search.asp</w:t>
        </w:r>
      </w:hyperlink>
      <w:r w:rsidR="00EC0A2D" w:rsidRPr="00EC0A2D">
        <w:t xml:space="preserve"> </w:t>
      </w:r>
      <w:r w:rsidR="00E00336">
        <w:t>(f</w:t>
      </w:r>
      <w:r w:rsidR="00EC0A2D">
        <w:t>rigivet 02-03-2009)</w:t>
      </w:r>
    </w:p>
    <w:p w14:paraId="60422F27" w14:textId="77777777" w:rsidR="003B2A7D" w:rsidRDefault="007B71D1">
      <w:r>
        <w:t xml:space="preserve">Find nyere data på </w:t>
      </w:r>
      <w:hyperlink r:id="rId7" w:history="1">
        <w:r w:rsidRPr="000F5AD0">
          <w:rPr>
            <w:rStyle w:val="Hyperlink"/>
          </w:rPr>
          <w:t>http://frida.fooddata.dk/</w:t>
        </w:r>
      </w:hyperlink>
      <w:r>
        <w:t xml:space="preserve">  </w:t>
      </w:r>
    </w:p>
    <w:p w14:paraId="5F6B02B1" w14:textId="4026EBEE" w:rsidR="00EC0A2D" w:rsidRDefault="003B2A7D">
      <w:r w:rsidRPr="003B2A7D">
        <w:t>Seneste revision af Frida databasen er 5.2, som blev udgivet d. 31-05-2024.</w:t>
      </w:r>
      <w:r>
        <w:t xml:space="preserve"> </w:t>
      </w:r>
      <w:r w:rsidRPr="003B2A7D">
        <w:rPr>
          <w:highlight w:val="yellow"/>
        </w:rPr>
        <w:t>Kræver kildehenvisning</w:t>
      </w:r>
      <w:r>
        <w:t>.</w:t>
      </w:r>
    </w:p>
    <w:sectPr w:rsidR="00EC0A2D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55898" w14:textId="77777777" w:rsidR="007E08B1" w:rsidRDefault="007E08B1" w:rsidP="00675904">
      <w:pPr>
        <w:spacing w:after="0" w:line="240" w:lineRule="auto"/>
      </w:pPr>
      <w:r>
        <w:separator/>
      </w:r>
    </w:p>
  </w:endnote>
  <w:endnote w:type="continuationSeparator" w:id="0">
    <w:p w14:paraId="78A0BCD3" w14:textId="77777777" w:rsidR="007E08B1" w:rsidRDefault="007E08B1" w:rsidP="00675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736615"/>
      <w:docPartObj>
        <w:docPartGallery w:val="Page Numbers (Bottom of Page)"/>
        <w:docPartUnique/>
      </w:docPartObj>
    </w:sdtPr>
    <w:sdtContent>
      <w:p w14:paraId="59675F6D" w14:textId="77777777" w:rsidR="00675904" w:rsidRDefault="00675904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345">
          <w:rPr>
            <w:noProof/>
          </w:rPr>
          <w:t>1</w:t>
        </w:r>
        <w:r>
          <w:fldChar w:fldCharType="end"/>
        </w:r>
      </w:p>
    </w:sdtContent>
  </w:sdt>
  <w:p w14:paraId="6DC4AC97" w14:textId="77777777" w:rsidR="00675904" w:rsidRDefault="0067590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ACF18" w14:textId="77777777" w:rsidR="007E08B1" w:rsidRDefault="007E08B1" w:rsidP="00675904">
      <w:pPr>
        <w:spacing w:after="0" w:line="240" w:lineRule="auto"/>
      </w:pPr>
      <w:r>
        <w:separator/>
      </w:r>
    </w:p>
  </w:footnote>
  <w:footnote w:type="continuationSeparator" w:id="0">
    <w:p w14:paraId="3AA5D231" w14:textId="77777777" w:rsidR="007E08B1" w:rsidRDefault="007E08B1" w:rsidP="006759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839"/>
    <w:rsid w:val="000B4271"/>
    <w:rsid w:val="00114C50"/>
    <w:rsid w:val="00145839"/>
    <w:rsid w:val="001C5956"/>
    <w:rsid w:val="00225122"/>
    <w:rsid w:val="002660F0"/>
    <w:rsid w:val="002B0535"/>
    <w:rsid w:val="003B2A7D"/>
    <w:rsid w:val="004835C3"/>
    <w:rsid w:val="0048678B"/>
    <w:rsid w:val="00486AD9"/>
    <w:rsid w:val="004A7072"/>
    <w:rsid w:val="005173C0"/>
    <w:rsid w:val="00582078"/>
    <w:rsid w:val="005E48C9"/>
    <w:rsid w:val="00675904"/>
    <w:rsid w:val="00711606"/>
    <w:rsid w:val="007B71D1"/>
    <w:rsid w:val="007E08B1"/>
    <w:rsid w:val="007E6F9F"/>
    <w:rsid w:val="0082132F"/>
    <w:rsid w:val="008858FA"/>
    <w:rsid w:val="00927729"/>
    <w:rsid w:val="0093052B"/>
    <w:rsid w:val="00A3362E"/>
    <w:rsid w:val="00A97B69"/>
    <w:rsid w:val="00B41C2B"/>
    <w:rsid w:val="00B56C5F"/>
    <w:rsid w:val="00B763F3"/>
    <w:rsid w:val="00BB6AC8"/>
    <w:rsid w:val="00BC7938"/>
    <w:rsid w:val="00BF05D3"/>
    <w:rsid w:val="00C76C04"/>
    <w:rsid w:val="00C91644"/>
    <w:rsid w:val="00CC6345"/>
    <w:rsid w:val="00D25987"/>
    <w:rsid w:val="00DE0CB5"/>
    <w:rsid w:val="00E00336"/>
    <w:rsid w:val="00E14FE0"/>
    <w:rsid w:val="00EA13E1"/>
    <w:rsid w:val="00EC0A2D"/>
    <w:rsid w:val="00F52448"/>
    <w:rsid w:val="00F751DD"/>
    <w:rsid w:val="00FA0174"/>
    <w:rsid w:val="00FD6C7B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36D80"/>
  <w15:docId w15:val="{ED368AAB-8932-4968-8235-A53C04D0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759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75904"/>
  </w:style>
  <w:style w:type="paragraph" w:styleId="Sidefod">
    <w:name w:val="footer"/>
    <w:basedOn w:val="Normal"/>
    <w:link w:val="SidefodTegn"/>
    <w:uiPriority w:val="99"/>
    <w:unhideWhenUsed/>
    <w:rsid w:val="006759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75904"/>
  </w:style>
  <w:style w:type="character" w:styleId="Hyperlink">
    <w:name w:val="Hyperlink"/>
    <w:basedOn w:val="Standardskrifttypeiafsnit"/>
    <w:uiPriority w:val="99"/>
    <w:unhideWhenUsed/>
    <w:rsid w:val="007B71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8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frida.fooddata.d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odcomp.dk/v7/fvdb_search.as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Frederiksborg Gymnasium og HF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Skov</dc:creator>
  <cp:lastModifiedBy>Charlotte Skov</cp:lastModifiedBy>
  <cp:revision>4</cp:revision>
  <dcterms:created xsi:type="dcterms:W3CDTF">2023-10-12T18:52:00Z</dcterms:created>
  <dcterms:modified xsi:type="dcterms:W3CDTF">2024-11-12T08:34:00Z</dcterms:modified>
</cp:coreProperties>
</file>