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4838" w14:textId="77777777" w:rsidR="00231DEB" w:rsidRPr="00F9598D" w:rsidRDefault="00235134" w:rsidP="00235134">
      <w:pPr>
        <w:shd w:val="clear" w:color="auto" w:fill="BDD6EE" w:themeFill="accent5" w:themeFillTint="66"/>
        <w:rPr>
          <w:b/>
        </w:rPr>
      </w:pPr>
      <w:r>
        <w:rPr>
          <w:b/>
        </w:rPr>
        <w:t>Bio C</w:t>
      </w:r>
      <w:r w:rsidR="00F9598D" w:rsidRPr="00F9598D">
        <w:rPr>
          <w:b/>
        </w:rPr>
        <w:tab/>
      </w:r>
      <w:r w:rsidR="00075192">
        <w:rPr>
          <w:b/>
        </w:rPr>
        <w:t xml:space="preserve">              </w:t>
      </w:r>
      <w:r>
        <w:rPr>
          <w:b/>
        </w:rPr>
        <w:tab/>
        <w:t>S</w:t>
      </w:r>
      <w:r w:rsidR="00075192">
        <w:rPr>
          <w:b/>
        </w:rPr>
        <w:t>vampe</w:t>
      </w:r>
      <w:r w:rsidR="00F9598D" w:rsidRPr="00F9598D">
        <w:rPr>
          <w:b/>
        </w:rPr>
        <w:t>cellers opbygning</w:t>
      </w:r>
      <w:r w:rsidR="00075192">
        <w:rPr>
          <w:b/>
        </w:rPr>
        <w:t xml:space="preserve"> (her: gær</w:t>
      </w:r>
      <w:r>
        <w:rPr>
          <w:b/>
        </w:rPr>
        <w:t>, en encellet svamp</w:t>
      </w:r>
      <w:r w:rsidR="00075192">
        <w:rPr>
          <w:b/>
        </w:rPr>
        <w:t>)</w:t>
      </w:r>
      <w:r w:rsidR="00F9598D" w:rsidRPr="00F9598D">
        <w:rPr>
          <w:b/>
        </w:rPr>
        <w:tab/>
      </w:r>
      <w:r w:rsidR="00F9598D">
        <w:rPr>
          <w:b/>
        </w:rPr>
        <w:t xml:space="preserve">          </w:t>
      </w:r>
    </w:p>
    <w:p w14:paraId="58472FA2" w14:textId="77777777" w:rsidR="00F9598D" w:rsidRDefault="00F9598D"/>
    <w:p w14:paraId="3DFB48E5" w14:textId="77777777" w:rsidR="00F9598D" w:rsidRDefault="00F9598D">
      <w:r>
        <w:rPr>
          <w:noProof/>
          <w:color w:val="0000FF"/>
        </w:rPr>
        <w:drawing>
          <wp:inline distT="0" distB="0" distL="0" distR="0" wp14:anchorId="066603B9" wp14:editId="12A98C9A">
            <wp:extent cx="3637280" cy="3746500"/>
            <wp:effectExtent l="0" t="0" r="1270" b="6350"/>
            <wp:docPr id="2" name="Billede 2" descr="Billedresultat for saccharomyces cerevisiae biotech academ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accharomyces cerevisiae biotech academ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5A5F" w14:textId="77777777" w:rsidR="00235134" w:rsidRDefault="00235134">
      <w:r>
        <w:rPr>
          <w:noProof/>
          <w:color w:val="0000FF"/>
        </w:rPr>
        <w:drawing>
          <wp:inline distT="0" distB="0" distL="0" distR="0" wp14:anchorId="0D83B2DC" wp14:editId="10715D45">
            <wp:extent cx="3493770" cy="3746500"/>
            <wp:effectExtent l="0" t="0" r="0" b="6350"/>
            <wp:docPr id="1" name="Billede 1" descr="Billedresultat for saccharomyces cerevisiae cell morpholog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accharomyces cerevisiae cell morpholog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DEE7" w14:textId="77777777" w:rsidR="00235134" w:rsidRDefault="00235134"/>
    <w:p w14:paraId="58B72F70" w14:textId="77777777" w:rsidR="00235134" w:rsidRPr="00F9598D" w:rsidRDefault="00235134" w:rsidP="00235134">
      <w:pPr>
        <w:shd w:val="clear" w:color="auto" w:fill="BDD6EE" w:themeFill="accent5" w:themeFillTint="66"/>
        <w:rPr>
          <w:b/>
        </w:rPr>
      </w:pPr>
      <w:r>
        <w:rPr>
          <w:b/>
        </w:rPr>
        <w:lastRenderedPageBreak/>
        <w:t>Bio C</w:t>
      </w:r>
      <w:r w:rsidRPr="00F9598D">
        <w:rPr>
          <w:b/>
        </w:rPr>
        <w:tab/>
      </w:r>
      <w:r>
        <w:rPr>
          <w:b/>
        </w:rPr>
        <w:t xml:space="preserve">              </w:t>
      </w:r>
      <w:r>
        <w:rPr>
          <w:b/>
        </w:rPr>
        <w:tab/>
        <w:t>Svampe</w:t>
      </w:r>
      <w:r w:rsidRPr="00F9598D">
        <w:rPr>
          <w:b/>
        </w:rPr>
        <w:t>cellers opbygning</w:t>
      </w:r>
      <w:r>
        <w:rPr>
          <w:b/>
        </w:rPr>
        <w:t xml:space="preserve"> (her: en flercellet svamp)</w:t>
      </w:r>
      <w:r w:rsidRPr="00F9598D">
        <w:rPr>
          <w:b/>
        </w:rPr>
        <w:tab/>
      </w:r>
      <w:r>
        <w:rPr>
          <w:b/>
        </w:rPr>
        <w:t xml:space="preserve">          </w:t>
      </w:r>
    </w:p>
    <w:p w14:paraId="06A3CEA2" w14:textId="77777777" w:rsidR="00235134" w:rsidRDefault="00235134"/>
    <w:p w14:paraId="553AC264" w14:textId="77777777" w:rsidR="00235134" w:rsidRDefault="002351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3CE25" wp14:editId="5AD8567A">
                <wp:simplePos x="0" y="0"/>
                <wp:positionH relativeFrom="column">
                  <wp:posOffset>1623060</wp:posOffset>
                </wp:positionH>
                <wp:positionV relativeFrom="paragraph">
                  <wp:posOffset>183515</wp:posOffset>
                </wp:positionV>
                <wp:extent cx="787400" cy="241300"/>
                <wp:effectExtent l="0" t="0" r="0" b="63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A999" id="Rektangel 6" o:spid="_x0000_s1026" style="position:absolute;margin-left:127.8pt;margin-top:14.45pt;width:62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387A7BE2" wp14:editId="4DEF66B7">
            <wp:extent cx="4248150" cy="3079750"/>
            <wp:effectExtent l="0" t="0" r="0" b="6350"/>
            <wp:docPr id="4" name="Billede 4" descr="Billedresultat for mushroom cell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mushroom cell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0"/>
                    <a:stretch/>
                  </pic:blipFill>
                  <pic:spPr bwMode="auto">
                    <a:xfrm>
                      <a:off x="0" y="0"/>
                      <a:ext cx="42481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0503E" w14:textId="77777777" w:rsidR="00235134" w:rsidRPr="00235134" w:rsidRDefault="00235134">
      <w:pPr>
        <w:rPr>
          <w:rFonts w:cs="Arial"/>
          <w:color w:val="333333"/>
          <w:szCs w:val="24"/>
          <w:lang w:val="en-US"/>
        </w:rPr>
      </w:pPr>
      <w:r w:rsidRPr="00235134">
        <w:rPr>
          <w:rFonts w:cs="Arial"/>
          <w:color w:val="333333"/>
          <w:szCs w:val="24"/>
          <w:lang w:val="en-US"/>
        </w:rPr>
        <w:t>Typical fungi cell. Fungal Hyphae. Structure fungi. Diagram illustrating the ultrastructure of a septate hypha.</w:t>
      </w:r>
    </w:p>
    <w:p w14:paraId="2053332A" w14:textId="77777777" w:rsidR="00235134" w:rsidRDefault="00235134">
      <w:pPr>
        <w:rPr>
          <w:lang w:val="en-US"/>
        </w:rPr>
      </w:pPr>
    </w:p>
    <w:p w14:paraId="32DEA787" w14:textId="77777777" w:rsidR="00235134" w:rsidRPr="00235134" w:rsidRDefault="00235134">
      <w:pPr>
        <w:rPr>
          <w:lang w:val="en-US"/>
        </w:rPr>
      </w:pPr>
    </w:p>
    <w:p w14:paraId="22CDB4A5" w14:textId="77777777" w:rsidR="00235134" w:rsidRDefault="002351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5D9C" wp14:editId="7DC80F6C">
                <wp:simplePos x="0" y="0"/>
                <wp:positionH relativeFrom="column">
                  <wp:posOffset>-15240</wp:posOffset>
                </wp:positionH>
                <wp:positionV relativeFrom="paragraph">
                  <wp:posOffset>2976880</wp:posOffset>
                </wp:positionV>
                <wp:extent cx="1447800" cy="24765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FF01B" id="Rektangel 5" o:spid="_x0000_s1026" style="position:absolute;margin-left:-1.2pt;margin-top:234.4pt;width:114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F0495D8" wp14:editId="6DF58A29">
            <wp:extent cx="4679950" cy="3225800"/>
            <wp:effectExtent l="0" t="0" r="6350" b="0"/>
            <wp:docPr id="3" name="Billede 3" descr="http://my.kwic.com/~pagodavista/schoolhouse/species/plants/pics/fu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wic.com/~pagodavista/schoolhouse/species/plants/pics/fung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E62C" w14:textId="77777777" w:rsidR="00235134" w:rsidRPr="00235134" w:rsidRDefault="00235134">
      <w:pPr>
        <w:rPr>
          <w:lang w:val="en-US"/>
        </w:rPr>
      </w:pPr>
      <w:r w:rsidRPr="00235134">
        <w:rPr>
          <w:rStyle w:val="ircsu"/>
          <w:rFonts w:ascii="Arial" w:hAnsi="Arial" w:cs="Arial"/>
          <w:color w:val="222222"/>
          <w:lang w:val="en-US"/>
        </w:rPr>
        <w:t>Fungi are made of filamentous tubes called hyphae. In many species, perforated walls, or septa, divide the hyphae into cells containing one or two nuclei.</w:t>
      </w:r>
    </w:p>
    <w:sectPr w:rsidR="00235134" w:rsidRPr="00235134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1150A" w14:textId="77777777" w:rsidR="00297382" w:rsidRDefault="00297382" w:rsidP="00F9598D">
      <w:pPr>
        <w:spacing w:after="0" w:line="240" w:lineRule="auto"/>
      </w:pPr>
      <w:r>
        <w:separator/>
      </w:r>
    </w:p>
  </w:endnote>
  <w:endnote w:type="continuationSeparator" w:id="0">
    <w:p w14:paraId="6E086F96" w14:textId="77777777" w:rsidR="00297382" w:rsidRDefault="00297382" w:rsidP="00F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0372094"/>
      <w:docPartObj>
        <w:docPartGallery w:val="Page Numbers (Bottom of Page)"/>
        <w:docPartUnique/>
      </w:docPartObj>
    </w:sdtPr>
    <w:sdtContent>
      <w:p w14:paraId="31E975CA" w14:textId="36C27F7C" w:rsidR="00456230" w:rsidRDefault="0045623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277DE" w14:textId="77777777" w:rsidR="00456230" w:rsidRDefault="004562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8BFE" w14:textId="77777777" w:rsidR="00297382" w:rsidRDefault="00297382" w:rsidP="00F9598D">
      <w:pPr>
        <w:spacing w:after="0" w:line="240" w:lineRule="auto"/>
      </w:pPr>
      <w:r>
        <w:separator/>
      </w:r>
    </w:p>
  </w:footnote>
  <w:footnote w:type="continuationSeparator" w:id="0">
    <w:p w14:paraId="6B2C2DE0" w14:textId="77777777" w:rsidR="00297382" w:rsidRDefault="00297382" w:rsidP="00F9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D"/>
    <w:rsid w:val="00075192"/>
    <w:rsid w:val="00231DEB"/>
    <w:rsid w:val="00235134"/>
    <w:rsid w:val="00297382"/>
    <w:rsid w:val="00411143"/>
    <w:rsid w:val="00456230"/>
    <w:rsid w:val="00804C3B"/>
    <w:rsid w:val="008457B2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EE8"/>
  <w15:chartTrackingRefBased/>
  <w15:docId w15:val="{DE3BCCF4-EE3F-47CE-AD50-78D6F28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5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98D"/>
  </w:style>
  <w:style w:type="paragraph" w:styleId="Sidefod">
    <w:name w:val="footer"/>
    <w:basedOn w:val="Normal"/>
    <w:link w:val="SidefodTegn"/>
    <w:uiPriority w:val="99"/>
    <w:unhideWhenUsed/>
    <w:rsid w:val="00F95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98D"/>
  </w:style>
  <w:style w:type="character" w:customStyle="1" w:styleId="ircsu">
    <w:name w:val="irc_su"/>
    <w:basedOn w:val="Standardskrifttypeiafsnit"/>
    <w:rsid w:val="0023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0_-mop77YAhXNZVAKHX0aA3wQjRwIBw&amp;url=http://www.mdpi.com/2306-5710/2/4/30/htm&amp;psig=AOvVaw3luSoLu4dV9-9n2IxmNo9K&amp;ust=151515525212498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0ahUKEwiV6q2HqL7YAhVGJ1AKHdGeC1cQjRwIBw&amp;url=http://www.biotechacademy.dk/Undervisningsprojekter/Gymnasiale-projekter/oel/teori/saccharomyces&amp;psig=AOvVaw3DOvwFFFipMLkGTnGCfKiF&amp;ust=151515545274596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dk/url?sa=i&amp;rct=j&amp;q=&amp;esrc=s&amp;source=images&amp;cd=&amp;cad=rja&amp;uact=8&amp;ved=2ahUKEwiO4c7a7eneAhWKqIsKHUqRDzAQjRx6BAgBEAU&amp;url=https%3A%2F%2Fwww.shutterstock.com%2Fimage-vector%2Ftypical-fungi-cell-fungal-hyphae-structure-250764838&amp;psig=AOvVaw3Sv9ZgGEjTWvj-Plo_b9N3&amp;ust=154303983070000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2018-11-23T06:08:00Z</dcterms:created>
  <dcterms:modified xsi:type="dcterms:W3CDTF">2021-08-12T11:12:00Z</dcterms:modified>
</cp:coreProperties>
</file>