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422A6" w14:textId="11BF75BA" w:rsidR="00BF6573" w:rsidRDefault="00BF6573" w:rsidP="00BF6573">
      <w:pPr>
        <w:rPr>
          <w:b/>
          <w:bCs/>
        </w:rPr>
      </w:pPr>
      <w:r w:rsidRPr="00BF6573">
        <w:rPr>
          <w:b/>
          <w:bCs/>
        </w:rPr>
        <w:t>1 Geologiens betydning for mennesket</w:t>
      </w:r>
      <w:r w:rsidR="00076342">
        <w:rPr>
          <w:b/>
          <w:bCs/>
        </w:rPr>
        <w:t xml:space="preserve"> </w:t>
      </w:r>
    </w:p>
    <w:p w14:paraId="3C260F19" w14:textId="77777777" w:rsidR="00076342" w:rsidRDefault="00076342" w:rsidP="00BF6573">
      <w:pPr>
        <w:rPr>
          <w:b/>
          <w:bCs/>
          <w:color w:val="FF0000"/>
        </w:rPr>
      </w:pPr>
    </w:p>
    <w:p w14:paraId="46408A25" w14:textId="007FA693" w:rsidR="00076342" w:rsidRPr="00076342" w:rsidRDefault="00076342" w:rsidP="00BF6573">
      <w:r w:rsidRPr="00076342">
        <w:rPr>
          <w:b/>
          <w:bCs/>
          <w:color w:val="FF0000"/>
        </w:rPr>
        <w:t xml:space="preserve">Se evt. først </w:t>
      </w:r>
      <w:r w:rsidRPr="00076342">
        <w:rPr>
          <w:b/>
          <w:bCs/>
        </w:rPr>
        <w:t>1.2 Pladetektonik</w:t>
      </w:r>
      <w:r>
        <w:rPr>
          <w:b/>
          <w:bCs/>
        </w:rPr>
        <w:t xml:space="preserve"> </w:t>
      </w:r>
      <w:hyperlink r:id="rId8" w:history="1">
        <w:r w:rsidRPr="00AA1665">
          <w:rPr>
            <w:rStyle w:val="Hyperlink"/>
          </w:rPr>
          <w:t>https://naturgeografigrundbogenc.systime.dk/?id=589</w:t>
        </w:r>
      </w:hyperlink>
    </w:p>
    <w:p w14:paraId="226B1133" w14:textId="77777777" w:rsidR="00076342" w:rsidRDefault="00076342" w:rsidP="00076342">
      <w:pPr>
        <w:rPr>
          <w:b/>
          <w:bCs/>
        </w:rPr>
      </w:pPr>
    </w:p>
    <w:p w14:paraId="5693A97E" w14:textId="0D30C10F" w:rsidR="00076342" w:rsidRDefault="00BF6573" w:rsidP="00076342">
      <w:r w:rsidRPr="00BF6573">
        <w:rPr>
          <w:b/>
          <w:bCs/>
        </w:rPr>
        <w:t>1.3 Jordskælv</w:t>
      </w:r>
      <w:r w:rsidR="00076342">
        <w:rPr>
          <w:b/>
          <w:bCs/>
        </w:rPr>
        <w:t xml:space="preserve"> </w:t>
      </w:r>
      <w:hyperlink r:id="rId9" w:history="1">
        <w:r w:rsidR="00076342" w:rsidRPr="00AA1665">
          <w:rPr>
            <w:rStyle w:val="Hyperlink"/>
          </w:rPr>
          <w:t>https://naturgeografigrundbogenc.systime.dk/?id=590</w:t>
        </w:r>
      </w:hyperlink>
    </w:p>
    <w:p w14:paraId="17385B15" w14:textId="1E344F55" w:rsidR="00F16D99" w:rsidRPr="00F16D99" w:rsidRDefault="00F16D99" w:rsidP="00F16D99">
      <w:pPr>
        <w:rPr>
          <w:b/>
          <w:bCs/>
        </w:rPr>
      </w:pPr>
      <w:r w:rsidRPr="00F16D99">
        <w:rPr>
          <w:b/>
          <w:bCs/>
        </w:rPr>
        <w:t>Hvorfor opstår jordskælv?</w:t>
      </w:r>
    </w:p>
    <w:p w14:paraId="680AFBCF" w14:textId="77777777" w:rsidR="00F16D99" w:rsidRPr="00F16D99" w:rsidRDefault="00F16D99" w:rsidP="00F16D99">
      <w:r w:rsidRPr="00F16D99">
        <w:t>Jordskælvene sker i en brudzone – fx en pladegrænse eller en forkastning. Jordskælvets hypocenter er dér, hvor jordskælvet er sket. Jordskælvets epicenter befinder sig lodret over hypocentret på Jordens overflade. Hypocenter og epicenter fremgår af figur 1.3.3.</w:t>
      </w:r>
    </w:p>
    <w:p w14:paraId="086B2379" w14:textId="77777777" w:rsidR="00F16D99" w:rsidRDefault="00F16D99" w:rsidP="00F16D99">
      <w:r w:rsidRPr="00F16D99">
        <w:t>Der kan også dannes mindre jordskælv ved vulkaner. Det sker ved, at magma trænger op i et magmakammer under en vulkan. Magmaen vil få jordskorpen til at hæve sig.</w:t>
      </w:r>
    </w:p>
    <w:p w14:paraId="1F8DDE82" w14:textId="77777777" w:rsidR="00F16D99" w:rsidRPr="00F16D99" w:rsidRDefault="00F16D99" w:rsidP="00F16D99"/>
    <w:p w14:paraId="113C8252" w14:textId="1FC8D2D9" w:rsidR="00F16D99" w:rsidRPr="00F16D99" w:rsidRDefault="00F16D99" w:rsidP="00F16D99">
      <w:r w:rsidRPr="00F16D99">
        <w:drawing>
          <wp:inline distT="0" distB="0" distL="0" distR="0" wp14:anchorId="76EF70B3" wp14:editId="6DFD0C2B">
            <wp:extent cx="6120130" cy="2027555"/>
            <wp:effectExtent l="0" t="0" r="0" b="0"/>
            <wp:docPr id="714372985"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2027555"/>
                    </a:xfrm>
                    <a:prstGeom prst="rect">
                      <a:avLst/>
                    </a:prstGeom>
                    <a:noFill/>
                    <a:ln>
                      <a:noFill/>
                    </a:ln>
                  </pic:spPr>
                </pic:pic>
              </a:graphicData>
            </a:graphic>
          </wp:inline>
        </w:drawing>
      </w:r>
    </w:p>
    <w:p w14:paraId="7D341696" w14:textId="77777777" w:rsidR="00F16D99" w:rsidRPr="00F16D99" w:rsidRDefault="00F16D99" w:rsidP="00F16D99">
      <w:pPr>
        <w:rPr>
          <w:i/>
          <w:iCs/>
        </w:rPr>
      </w:pPr>
      <w:r w:rsidRPr="00F16D99">
        <w:rPr>
          <w:b/>
          <w:bCs/>
          <w:i/>
          <w:iCs/>
        </w:rPr>
        <w:t>Figur 1.3.3</w:t>
      </w:r>
      <w:r w:rsidRPr="00F16D99">
        <w:rPr>
          <w:b/>
          <w:bCs/>
          <w:i/>
          <w:iCs/>
        </w:rPr>
        <w:t xml:space="preserve">. </w:t>
      </w:r>
      <w:r w:rsidRPr="00F16D99">
        <w:rPr>
          <w:i/>
          <w:iCs/>
        </w:rPr>
        <w:t>Epicenter og hypocenter.</w:t>
      </w:r>
      <w:r w:rsidRPr="00F16D99">
        <w:rPr>
          <w:i/>
          <w:iCs/>
        </w:rPr>
        <w:t xml:space="preserve"> </w:t>
      </w:r>
    </w:p>
    <w:p w14:paraId="6447B911" w14:textId="77777777" w:rsidR="00F16D99" w:rsidRDefault="00F16D99" w:rsidP="00F16D99"/>
    <w:p w14:paraId="30516665" w14:textId="5253649D" w:rsidR="00F16D99" w:rsidRPr="00F16D99" w:rsidRDefault="00F16D99" w:rsidP="00F16D99">
      <w:r w:rsidRPr="00F16D99">
        <w:t>De fleste jordskælv sker ved pladegrænserne, som det fremgår af kort 1.3.4. De kraftigste jordskælv sker ved de destruktive og bevarende pladegrænser. Jordskælv ved de konstruktive pladegrænser har ofte en mindre styrke.</w:t>
      </w:r>
    </w:p>
    <w:p w14:paraId="3DD20B81" w14:textId="77777777" w:rsidR="00F16D99" w:rsidRPr="00F16D99" w:rsidRDefault="00F16D99" w:rsidP="00F16D99">
      <w:r w:rsidRPr="00F16D99">
        <w:t>De dybe jordskælv opstår, når en lithosfæreplade føres under en anden plade – fx ved en ocean-kontinental pladegrænse. Ved de bevarende pladegrænser kan jordskælvene være kraftige. Her sker overfladiske jordskælv, da pladerne forskydes i forhold til hinanden.</w:t>
      </w:r>
    </w:p>
    <w:p w14:paraId="3E103366" w14:textId="01C78A55" w:rsidR="00F16D99" w:rsidRPr="00F16D99" w:rsidRDefault="00F16D99" w:rsidP="00F16D99">
      <w:r w:rsidRPr="00F16D99">
        <w:lastRenderedPageBreak/>
        <w:drawing>
          <wp:inline distT="0" distB="0" distL="0" distR="0" wp14:anchorId="5AC373A5" wp14:editId="523CCE6A">
            <wp:extent cx="6120130" cy="3885565"/>
            <wp:effectExtent l="0" t="0" r="0" b="0"/>
            <wp:docPr id="1364365518"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885565"/>
                    </a:xfrm>
                    <a:prstGeom prst="rect">
                      <a:avLst/>
                    </a:prstGeom>
                    <a:noFill/>
                    <a:ln>
                      <a:noFill/>
                    </a:ln>
                  </pic:spPr>
                </pic:pic>
              </a:graphicData>
            </a:graphic>
          </wp:inline>
        </w:drawing>
      </w:r>
    </w:p>
    <w:p w14:paraId="46368F87" w14:textId="50D892B3" w:rsidR="00F16D99" w:rsidRPr="00F16D99" w:rsidRDefault="00F16D99" w:rsidP="00F16D99">
      <w:pPr>
        <w:spacing w:after="0"/>
        <w:rPr>
          <w:i/>
          <w:iCs/>
          <w:lang w:val="en-US"/>
        </w:rPr>
      </w:pPr>
      <w:r w:rsidRPr="00F16D99">
        <w:rPr>
          <w:b/>
          <w:bCs/>
          <w:i/>
          <w:iCs/>
        </w:rPr>
        <w:t>Kort 1.3.4</w:t>
      </w:r>
      <w:r w:rsidRPr="00F16D99">
        <w:rPr>
          <w:b/>
          <w:bCs/>
          <w:i/>
          <w:iCs/>
        </w:rPr>
        <w:t xml:space="preserve">. </w:t>
      </w:r>
      <w:r w:rsidRPr="00F16D99">
        <w:rPr>
          <w:i/>
          <w:iCs/>
        </w:rPr>
        <w:t>Kortet viser jordskælvenes dybde ved de forskellige typer af pladegrænser.</w:t>
      </w:r>
      <w:r w:rsidR="003D39E9">
        <w:rPr>
          <w:i/>
          <w:iCs/>
        </w:rPr>
        <w:t xml:space="preserve">        </w:t>
      </w:r>
      <w:r>
        <w:rPr>
          <w:i/>
          <w:iCs/>
        </w:rPr>
        <w:t xml:space="preserve"> </w:t>
      </w:r>
      <w:r w:rsidRPr="00F16D99">
        <w:rPr>
          <w:i/>
          <w:iCs/>
          <w:lang w:val="en-US"/>
        </w:rPr>
        <w:t>Reto Stockli, NASA's Earth Observatory, using GEBCO Bathymetric Grid courtesy NOAA. / SRTM 90m Digital Elevation Data. Courtesy of the U.S. Geological Survey. www.usgs.gov. / U.S. Geological Survey (USGS)</w:t>
      </w:r>
    </w:p>
    <w:p w14:paraId="1959F750" w14:textId="77777777" w:rsidR="00F16D99" w:rsidRDefault="00F16D99">
      <w:pPr>
        <w:rPr>
          <w:lang w:val="en-US"/>
        </w:rPr>
      </w:pPr>
    </w:p>
    <w:p w14:paraId="37EA4BCB" w14:textId="77777777" w:rsidR="003D39E9" w:rsidRDefault="003D39E9" w:rsidP="003D39E9">
      <w:pPr>
        <w:spacing w:after="0"/>
        <w:rPr>
          <w:lang w:val="en-US"/>
        </w:rPr>
      </w:pPr>
    </w:p>
    <w:p w14:paraId="149C51FC" w14:textId="77777777" w:rsidR="003D39E9" w:rsidRPr="003D39E9" w:rsidRDefault="003D39E9" w:rsidP="003D39E9">
      <w:pPr>
        <w:rPr>
          <w:b/>
          <w:bCs/>
        </w:rPr>
      </w:pPr>
      <w:r w:rsidRPr="003D39E9">
        <w:rPr>
          <w:b/>
          <w:bCs/>
        </w:rPr>
        <w:t>Jordskælvets konsekvenser</w:t>
      </w:r>
    </w:p>
    <w:p w14:paraId="4C01E11A" w14:textId="12A93D8B" w:rsidR="003D39E9" w:rsidRDefault="003D39E9" w:rsidP="003D39E9">
      <w:r w:rsidRPr="003D39E9">
        <w:t xml:space="preserve">Når et kraftigt jordskælv rammer et område, vil huse og veje blive ødelagt. Der er ofre, der bliver begravet levende i de kollapsede bygninger. Jordskælvets styrke og dybde har betydning for omfanget af ødelæggelserne. I et storbyområde er der en stor befolkningstæthed, og derfor ses der ofte mange tilskadekomne her. I velstillede samfund er der mulighed for at jordskælvssikre bygninger og etablere varslingsanlæg af tsunamier. Design og konstruktion af bygninger kan minimere antallet af omkomne. Antallet af ofre afhænger også af tidspunktet for et jordskælv. Hvis et kraftigt jordskælv sker om natten, når befolkningen sover, vil der ofte være mange tilskadekomne. Video 1.3.2 </w:t>
      </w:r>
      <w:r>
        <w:t>(</w:t>
      </w:r>
      <w:r w:rsidRPr="005F6EA8">
        <w:rPr>
          <w:color w:val="FF0000"/>
        </w:rPr>
        <w:t xml:space="preserve">se link i </w:t>
      </w:r>
      <w:r>
        <w:rPr>
          <w:color w:val="FF0000"/>
        </w:rPr>
        <w:t>kassen</w:t>
      </w:r>
      <w:r>
        <w:t>)</w:t>
      </w:r>
      <w:r>
        <w:t xml:space="preserve"> </w:t>
      </w:r>
      <w:r w:rsidRPr="003D39E9">
        <w:t>viser et fuldskala-forsøg, hvor et jordskælvssikret træhus bliver udsat for en simulering, der skal efterligne et jordskælv</w:t>
      </w:r>
      <w:r>
        <w:t>:</w:t>
      </w:r>
    </w:p>
    <w:p w14:paraId="185505E4" w14:textId="016D623C" w:rsidR="003D39E9" w:rsidRPr="003D39E9" w:rsidRDefault="003D39E9" w:rsidP="003D39E9">
      <w:pPr>
        <w:pBdr>
          <w:top w:val="single" w:sz="4" w:space="1" w:color="auto"/>
          <w:left w:val="single" w:sz="4" w:space="4" w:color="auto"/>
          <w:bottom w:val="single" w:sz="4" w:space="1" w:color="auto"/>
          <w:right w:val="single" w:sz="4" w:space="4" w:color="auto"/>
        </w:pBdr>
        <w:rPr>
          <w:b/>
          <w:bCs/>
        </w:rPr>
      </w:pPr>
      <w:r w:rsidRPr="003D39E9">
        <w:rPr>
          <w:b/>
          <w:bCs/>
        </w:rPr>
        <w:t>Fuldskala-forsøg med jordskælvssikring</w:t>
      </w:r>
    </w:p>
    <w:p w14:paraId="09AA9ED7" w14:textId="08A2A579" w:rsidR="003D39E9" w:rsidRPr="003D39E9" w:rsidRDefault="003D39E9" w:rsidP="003D39E9">
      <w:pPr>
        <w:pBdr>
          <w:top w:val="single" w:sz="4" w:space="1" w:color="auto"/>
          <w:left w:val="single" w:sz="4" w:space="4" w:color="auto"/>
          <w:bottom w:val="single" w:sz="4" w:space="1" w:color="auto"/>
          <w:right w:val="single" w:sz="4" w:space="4" w:color="auto"/>
        </w:pBdr>
      </w:pPr>
      <w:hyperlink r:id="rId12" w:history="1">
        <w:r w:rsidRPr="00AA1665">
          <w:rPr>
            <w:rStyle w:val="Hyperlink"/>
          </w:rPr>
          <w:t>https://www.youtube.com/watch?v=hSwjkG3nv1c</w:t>
        </w:r>
      </w:hyperlink>
      <w:r>
        <w:t xml:space="preserve"> (2:27 min)</w:t>
      </w:r>
    </w:p>
    <w:sectPr w:rsidR="003D39E9" w:rsidRPr="003D39E9">
      <w:headerReference w:type="even" r:id="rId13"/>
      <w:headerReference w:type="default" r:id="rId14"/>
      <w:footerReference w:type="even" r:id="rId15"/>
      <w:footerReference w:type="default" r:id="rId16"/>
      <w:headerReference w:type="first" r:id="rId17"/>
      <w:footerReference w:type="first" r:id="rId1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54805" w14:textId="77777777" w:rsidR="007D6F4A" w:rsidRDefault="007D6F4A" w:rsidP="003D39E9">
      <w:pPr>
        <w:spacing w:after="0" w:line="240" w:lineRule="auto"/>
      </w:pPr>
      <w:r>
        <w:separator/>
      </w:r>
    </w:p>
  </w:endnote>
  <w:endnote w:type="continuationSeparator" w:id="0">
    <w:p w14:paraId="526FE5D9" w14:textId="77777777" w:rsidR="007D6F4A" w:rsidRDefault="007D6F4A" w:rsidP="003D3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D3AB1" w14:textId="77777777" w:rsidR="000B2EFD" w:rsidRDefault="000B2EF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544465"/>
      <w:docPartObj>
        <w:docPartGallery w:val="Page Numbers (Bottom of Page)"/>
        <w:docPartUnique/>
      </w:docPartObj>
    </w:sdtPr>
    <w:sdtContent>
      <w:p w14:paraId="720186D3" w14:textId="0511F5DC" w:rsidR="003D39E9" w:rsidRDefault="003D39E9">
        <w:pPr>
          <w:pStyle w:val="Sidefod"/>
          <w:jc w:val="center"/>
        </w:pPr>
        <w:r>
          <w:fldChar w:fldCharType="begin"/>
        </w:r>
        <w:r>
          <w:instrText>PAGE   \* MERGEFORMAT</w:instrText>
        </w:r>
        <w:r>
          <w:fldChar w:fldCharType="separate"/>
        </w:r>
        <w:r>
          <w:t>2</w:t>
        </w:r>
        <w:r>
          <w:fldChar w:fldCharType="end"/>
        </w:r>
      </w:p>
    </w:sdtContent>
  </w:sdt>
  <w:p w14:paraId="5D08B7F4" w14:textId="77777777" w:rsidR="003D39E9" w:rsidRDefault="003D39E9">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BEE1" w14:textId="77777777" w:rsidR="000B2EFD" w:rsidRDefault="000B2EF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DD4F3" w14:textId="77777777" w:rsidR="007D6F4A" w:rsidRDefault="007D6F4A" w:rsidP="003D39E9">
      <w:pPr>
        <w:spacing w:after="0" w:line="240" w:lineRule="auto"/>
      </w:pPr>
      <w:r>
        <w:separator/>
      </w:r>
    </w:p>
  </w:footnote>
  <w:footnote w:type="continuationSeparator" w:id="0">
    <w:p w14:paraId="7C95A932" w14:textId="77777777" w:rsidR="007D6F4A" w:rsidRDefault="007D6F4A" w:rsidP="003D3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D69E4" w14:textId="77777777" w:rsidR="000B2EFD" w:rsidRDefault="000B2EF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773E1" w14:textId="0107CB3B" w:rsidR="000B2EFD" w:rsidRDefault="000B2EFD">
    <w:pPr>
      <w:pStyle w:val="Sidehoved"/>
    </w:pPr>
    <w:r>
      <w:t>NaturgeografiGrundbogen 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6C95D" w14:textId="77777777" w:rsidR="000B2EFD" w:rsidRDefault="000B2EF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E16FE"/>
    <w:multiLevelType w:val="multilevel"/>
    <w:tmpl w:val="75FCD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FAC4201"/>
    <w:multiLevelType w:val="multilevel"/>
    <w:tmpl w:val="CDEC5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1187648">
    <w:abstractNumId w:val="1"/>
  </w:num>
  <w:num w:numId="2" w16cid:durableId="171452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D99"/>
    <w:rsid w:val="00003F3C"/>
    <w:rsid w:val="00076342"/>
    <w:rsid w:val="000B2EFD"/>
    <w:rsid w:val="003D39E9"/>
    <w:rsid w:val="0079692B"/>
    <w:rsid w:val="007D6F4A"/>
    <w:rsid w:val="008A4B0E"/>
    <w:rsid w:val="00A93A2E"/>
    <w:rsid w:val="00BF6573"/>
    <w:rsid w:val="00DA018B"/>
    <w:rsid w:val="00F16D99"/>
    <w:rsid w:val="00F53E29"/>
    <w:rsid w:val="00F72FE3"/>
    <w:rsid w:val="00FC450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D02F1"/>
  <w15:chartTrackingRefBased/>
  <w15:docId w15:val="{0F205D39-99F3-40B7-B3CD-604AFC15E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a-DK"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F16D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F16D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F16D99"/>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F16D99"/>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F16D99"/>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F16D99"/>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F16D99"/>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F16D99"/>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F16D99"/>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16D99"/>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F16D99"/>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F16D99"/>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F16D99"/>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F16D99"/>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F16D99"/>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F16D99"/>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F16D99"/>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F16D99"/>
    <w:rPr>
      <w:rFonts w:eastAsiaTheme="majorEastAsia" w:cstheme="majorBidi"/>
      <w:color w:val="272727" w:themeColor="text1" w:themeTint="D8"/>
    </w:rPr>
  </w:style>
  <w:style w:type="paragraph" w:styleId="Titel">
    <w:name w:val="Title"/>
    <w:basedOn w:val="Normal"/>
    <w:next w:val="Normal"/>
    <w:link w:val="TitelTegn"/>
    <w:uiPriority w:val="10"/>
    <w:qFormat/>
    <w:rsid w:val="00F16D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F16D99"/>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F16D99"/>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F16D99"/>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F16D99"/>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F16D99"/>
    <w:rPr>
      <w:i/>
      <w:iCs/>
      <w:color w:val="404040" w:themeColor="text1" w:themeTint="BF"/>
    </w:rPr>
  </w:style>
  <w:style w:type="paragraph" w:styleId="Listeafsnit">
    <w:name w:val="List Paragraph"/>
    <w:basedOn w:val="Normal"/>
    <w:uiPriority w:val="34"/>
    <w:qFormat/>
    <w:rsid w:val="00F16D99"/>
    <w:pPr>
      <w:ind w:left="720"/>
      <w:contextualSpacing/>
    </w:pPr>
  </w:style>
  <w:style w:type="character" w:styleId="Kraftigfremhvning">
    <w:name w:val="Intense Emphasis"/>
    <w:basedOn w:val="Standardskrifttypeiafsnit"/>
    <w:uiPriority w:val="21"/>
    <w:qFormat/>
    <w:rsid w:val="00F16D99"/>
    <w:rPr>
      <w:i/>
      <w:iCs/>
      <w:color w:val="0F4761" w:themeColor="accent1" w:themeShade="BF"/>
    </w:rPr>
  </w:style>
  <w:style w:type="paragraph" w:styleId="Strktcitat">
    <w:name w:val="Intense Quote"/>
    <w:basedOn w:val="Normal"/>
    <w:next w:val="Normal"/>
    <w:link w:val="StrktcitatTegn"/>
    <w:uiPriority w:val="30"/>
    <w:qFormat/>
    <w:rsid w:val="00F16D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F16D99"/>
    <w:rPr>
      <w:i/>
      <w:iCs/>
      <w:color w:val="0F4761" w:themeColor="accent1" w:themeShade="BF"/>
    </w:rPr>
  </w:style>
  <w:style w:type="character" w:styleId="Kraftighenvisning">
    <w:name w:val="Intense Reference"/>
    <w:basedOn w:val="Standardskrifttypeiafsnit"/>
    <w:uiPriority w:val="32"/>
    <w:qFormat/>
    <w:rsid w:val="00F16D99"/>
    <w:rPr>
      <w:b/>
      <w:bCs/>
      <w:smallCaps/>
      <w:color w:val="0F4761" w:themeColor="accent1" w:themeShade="BF"/>
      <w:spacing w:val="5"/>
    </w:rPr>
  </w:style>
  <w:style w:type="character" w:styleId="Hyperlink">
    <w:name w:val="Hyperlink"/>
    <w:basedOn w:val="Standardskrifttypeiafsnit"/>
    <w:uiPriority w:val="99"/>
    <w:unhideWhenUsed/>
    <w:rsid w:val="00F16D99"/>
    <w:rPr>
      <w:color w:val="467886" w:themeColor="hyperlink"/>
      <w:u w:val="single"/>
    </w:rPr>
  </w:style>
  <w:style w:type="character" w:styleId="Ulstomtale">
    <w:name w:val="Unresolved Mention"/>
    <w:basedOn w:val="Standardskrifttypeiafsnit"/>
    <w:uiPriority w:val="99"/>
    <w:semiHidden/>
    <w:unhideWhenUsed/>
    <w:rsid w:val="00F16D99"/>
    <w:rPr>
      <w:color w:val="605E5C"/>
      <w:shd w:val="clear" w:color="auto" w:fill="E1DFDD"/>
    </w:rPr>
  </w:style>
  <w:style w:type="paragraph" w:styleId="Sidehoved">
    <w:name w:val="header"/>
    <w:basedOn w:val="Normal"/>
    <w:link w:val="SidehovedTegn"/>
    <w:uiPriority w:val="99"/>
    <w:unhideWhenUsed/>
    <w:rsid w:val="003D39E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D39E9"/>
  </w:style>
  <w:style w:type="paragraph" w:styleId="Sidefod">
    <w:name w:val="footer"/>
    <w:basedOn w:val="Normal"/>
    <w:link w:val="SidefodTegn"/>
    <w:uiPriority w:val="99"/>
    <w:unhideWhenUsed/>
    <w:rsid w:val="003D39E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D39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331830">
      <w:bodyDiv w:val="1"/>
      <w:marLeft w:val="0"/>
      <w:marRight w:val="0"/>
      <w:marTop w:val="0"/>
      <w:marBottom w:val="0"/>
      <w:divBdr>
        <w:top w:val="none" w:sz="0" w:space="0" w:color="auto"/>
        <w:left w:val="none" w:sz="0" w:space="0" w:color="auto"/>
        <w:bottom w:val="none" w:sz="0" w:space="0" w:color="auto"/>
        <w:right w:val="none" w:sz="0" w:space="0" w:color="auto"/>
      </w:divBdr>
      <w:divsChild>
        <w:div w:id="1203326922">
          <w:marLeft w:val="0"/>
          <w:marRight w:val="0"/>
          <w:marTop w:val="0"/>
          <w:marBottom w:val="0"/>
          <w:divBdr>
            <w:top w:val="none" w:sz="0" w:space="0" w:color="auto"/>
            <w:left w:val="none" w:sz="0" w:space="0" w:color="auto"/>
            <w:bottom w:val="none" w:sz="0" w:space="0" w:color="auto"/>
            <w:right w:val="none" w:sz="0" w:space="0" w:color="auto"/>
          </w:divBdr>
          <w:divsChild>
            <w:div w:id="1529294913">
              <w:marLeft w:val="0"/>
              <w:marRight w:val="0"/>
              <w:marTop w:val="0"/>
              <w:marBottom w:val="0"/>
              <w:divBdr>
                <w:top w:val="none" w:sz="0" w:space="0" w:color="auto"/>
                <w:left w:val="none" w:sz="0" w:space="0" w:color="auto"/>
                <w:bottom w:val="none" w:sz="0" w:space="0" w:color="auto"/>
                <w:right w:val="none" w:sz="0" w:space="0" w:color="auto"/>
              </w:divBdr>
            </w:div>
          </w:divsChild>
        </w:div>
        <w:div w:id="1146169010">
          <w:marLeft w:val="0"/>
          <w:marRight w:val="0"/>
          <w:marTop w:val="0"/>
          <w:marBottom w:val="0"/>
          <w:divBdr>
            <w:top w:val="none" w:sz="0" w:space="0" w:color="auto"/>
            <w:left w:val="none" w:sz="0" w:space="0" w:color="auto"/>
            <w:bottom w:val="none" w:sz="0" w:space="0" w:color="auto"/>
            <w:right w:val="none" w:sz="0" w:space="0" w:color="auto"/>
          </w:divBdr>
          <w:divsChild>
            <w:div w:id="1784231281">
              <w:marLeft w:val="0"/>
              <w:marRight w:val="0"/>
              <w:marTop w:val="0"/>
              <w:marBottom w:val="0"/>
              <w:divBdr>
                <w:top w:val="none" w:sz="0" w:space="0" w:color="auto"/>
                <w:left w:val="none" w:sz="0" w:space="0" w:color="auto"/>
                <w:bottom w:val="none" w:sz="0" w:space="0" w:color="auto"/>
                <w:right w:val="none" w:sz="0" w:space="0" w:color="auto"/>
              </w:divBdr>
              <w:divsChild>
                <w:div w:id="66016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89436">
      <w:bodyDiv w:val="1"/>
      <w:marLeft w:val="0"/>
      <w:marRight w:val="0"/>
      <w:marTop w:val="0"/>
      <w:marBottom w:val="0"/>
      <w:divBdr>
        <w:top w:val="none" w:sz="0" w:space="0" w:color="auto"/>
        <w:left w:val="none" w:sz="0" w:space="0" w:color="auto"/>
        <w:bottom w:val="none" w:sz="0" w:space="0" w:color="auto"/>
        <w:right w:val="none" w:sz="0" w:space="0" w:color="auto"/>
      </w:divBdr>
      <w:divsChild>
        <w:div w:id="683096161">
          <w:marLeft w:val="0"/>
          <w:marRight w:val="0"/>
          <w:marTop w:val="0"/>
          <w:marBottom w:val="0"/>
          <w:divBdr>
            <w:top w:val="none" w:sz="0" w:space="0" w:color="auto"/>
            <w:left w:val="none" w:sz="0" w:space="0" w:color="auto"/>
            <w:bottom w:val="none" w:sz="0" w:space="0" w:color="auto"/>
            <w:right w:val="none" w:sz="0" w:space="0" w:color="auto"/>
          </w:divBdr>
          <w:divsChild>
            <w:div w:id="2002928606">
              <w:marLeft w:val="0"/>
              <w:marRight w:val="0"/>
              <w:marTop w:val="0"/>
              <w:marBottom w:val="0"/>
              <w:divBdr>
                <w:top w:val="none" w:sz="0" w:space="0" w:color="auto"/>
                <w:left w:val="none" w:sz="0" w:space="0" w:color="auto"/>
                <w:bottom w:val="none" w:sz="0" w:space="0" w:color="auto"/>
                <w:right w:val="none" w:sz="0" w:space="0" w:color="auto"/>
              </w:divBdr>
              <w:divsChild>
                <w:div w:id="233205750">
                  <w:marLeft w:val="0"/>
                  <w:marRight w:val="0"/>
                  <w:marTop w:val="0"/>
                  <w:marBottom w:val="0"/>
                  <w:divBdr>
                    <w:top w:val="none" w:sz="0" w:space="0" w:color="auto"/>
                    <w:left w:val="none" w:sz="0" w:space="0" w:color="auto"/>
                    <w:bottom w:val="none" w:sz="0" w:space="0" w:color="auto"/>
                    <w:right w:val="none" w:sz="0" w:space="0" w:color="auto"/>
                  </w:divBdr>
                  <w:divsChild>
                    <w:div w:id="791217216">
                      <w:marLeft w:val="0"/>
                      <w:marRight w:val="0"/>
                      <w:marTop w:val="0"/>
                      <w:marBottom w:val="0"/>
                      <w:divBdr>
                        <w:top w:val="none" w:sz="0" w:space="0" w:color="auto"/>
                        <w:left w:val="none" w:sz="0" w:space="0" w:color="auto"/>
                        <w:bottom w:val="none" w:sz="0" w:space="0" w:color="auto"/>
                        <w:right w:val="none" w:sz="0" w:space="0" w:color="auto"/>
                      </w:divBdr>
                    </w:div>
                  </w:divsChild>
                </w:div>
                <w:div w:id="791438716">
                  <w:marLeft w:val="0"/>
                  <w:marRight w:val="0"/>
                  <w:marTop w:val="0"/>
                  <w:marBottom w:val="0"/>
                  <w:divBdr>
                    <w:top w:val="none" w:sz="0" w:space="0" w:color="auto"/>
                    <w:left w:val="none" w:sz="0" w:space="0" w:color="auto"/>
                    <w:bottom w:val="none" w:sz="0" w:space="0" w:color="auto"/>
                    <w:right w:val="none" w:sz="0" w:space="0" w:color="auto"/>
                  </w:divBdr>
                  <w:divsChild>
                    <w:div w:id="705328521">
                      <w:marLeft w:val="0"/>
                      <w:marRight w:val="0"/>
                      <w:marTop w:val="0"/>
                      <w:marBottom w:val="0"/>
                      <w:divBdr>
                        <w:top w:val="none" w:sz="0" w:space="0" w:color="auto"/>
                        <w:left w:val="none" w:sz="0" w:space="0" w:color="auto"/>
                        <w:bottom w:val="none" w:sz="0" w:space="0" w:color="auto"/>
                        <w:right w:val="none" w:sz="0" w:space="0" w:color="auto"/>
                      </w:divBdr>
                      <w:divsChild>
                        <w:div w:id="16803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067371">
          <w:marLeft w:val="0"/>
          <w:marRight w:val="0"/>
          <w:marTop w:val="0"/>
          <w:marBottom w:val="0"/>
          <w:divBdr>
            <w:top w:val="none" w:sz="0" w:space="0" w:color="auto"/>
            <w:left w:val="none" w:sz="0" w:space="0" w:color="auto"/>
            <w:bottom w:val="none" w:sz="0" w:space="0" w:color="auto"/>
            <w:right w:val="none" w:sz="0" w:space="0" w:color="auto"/>
          </w:divBdr>
          <w:divsChild>
            <w:div w:id="1923833331">
              <w:marLeft w:val="0"/>
              <w:marRight w:val="0"/>
              <w:marTop w:val="0"/>
              <w:marBottom w:val="0"/>
              <w:divBdr>
                <w:top w:val="none" w:sz="0" w:space="0" w:color="auto"/>
                <w:left w:val="none" w:sz="0" w:space="0" w:color="auto"/>
                <w:bottom w:val="none" w:sz="0" w:space="0" w:color="auto"/>
                <w:right w:val="none" w:sz="0" w:space="0" w:color="auto"/>
              </w:divBdr>
              <w:divsChild>
                <w:div w:id="212739124">
                  <w:marLeft w:val="0"/>
                  <w:marRight w:val="0"/>
                  <w:marTop w:val="0"/>
                  <w:marBottom w:val="0"/>
                  <w:divBdr>
                    <w:top w:val="none" w:sz="0" w:space="0" w:color="auto"/>
                    <w:left w:val="none" w:sz="0" w:space="0" w:color="auto"/>
                    <w:bottom w:val="none" w:sz="0" w:space="0" w:color="auto"/>
                    <w:right w:val="none" w:sz="0" w:space="0" w:color="auto"/>
                  </w:divBdr>
                  <w:divsChild>
                    <w:div w:id="1502744254">
                      <w:marLeft w:val="0"/>
                      <w:marRight w:val="0"/>
                      <w:marTop w:val="0"/>
                      <w:marBottom w:val="0"/>
                      <w:divBdr>
                        <w:top w:val="none" w:sz="0" w:space="0" w:color="auto"/>
                        <w:left w:val="none" w:sz="0" w:space="0" w:color="auto"/>
                        <w:bottom w:val="none" w:sz="0" w:space="0" w:color="auto"/>
                        <w:right w:val="none" w:sz="0" w:space="0" w:color="auto"/>
                      </w:divBdr>
                      <w:divsChild>
                        <w:div w:id="506599291">
                          <w:marLeft w:val="0"/>
                          <w:marRight w:val="0"/>
                          <w:marTop w:val="0"/>
                          <w:marBottom w:val="0"/>
                          <w:divBdr>
                            <w:top w:val="none" w:sz="0" w:space="0" w:color="auto"/>
                            <w:left w:val="none" w:sz="0" w:space="0" w:color="auto"/>
                            <w:bottom w:val="none" w:sz="0" w:space="0" w:color="auto"/>
                            <w:right w:val="none" w:sz="0" w:space="0" w:color="auto"/>
                          </w:divBdr>
                          <w:divsChild>
                            <w:div w:id="1751845973">
                              <w:marLeft w:val="0"/>
                              <w:marRight w:val="0"/>
                              <w:marTop w:val="0"/>
                              <w:marBottom w:val="0"/>
                              <w:divBdr>
                                <w:top w:val="none" w:sz="0" w:space="0" w:color="auto"/>
                                <w:left w:val="none" w:sz="0" w:space="0" w:color="auto"/>
                                <w:bottom w:val="none" w:sz="0" w:space="0" w:color="auto"/>
                                <w:right w:val="none" w:sz="0" w:space="0" w:color="auto"/>
                              </w:divBdr>
                              <w:divsChild>
                                <w:div w:id="1938757595">
                                  <w:marLeft w:val="0"/>
                                  <w:marRight w:val="0"/>
                                  <w:marTop w:val="0"/>
                                  <w:marBottom w:val="0"/>
                                  <w:divBdr>
                                    <w:top w:val="none" w:sz="0" w:space="0" w:color="auto"/>
                                    <w:left w:val="none" w:sz="0" w:space="0" w:color="auto"/>
                                    <w:bottom w:val="none" w:sz="0" w:space="0" w:color="auto"/>
                                    <w:right w:val="none" w:sz="0" w:space="0" w:color="auto"/>
                                  </w:divBdr>
                                  <w:divsChild>
                                    <w:div w:id="548105403">
                                      <w:marLeft w:val="0"/>
                                      <w:marRight w:val="0"/>
                                      <w:marTop w:val="0"/>
                                      <w:marBottom w:val="0"/>
                                      <w:divBdr>
                                        <w:top w:val="none" w:sz="0" w:space="0" w:color="auto"/>
                                        <w:left w:val="none" w:sz="0" w:space="0" w:color="auto"/>
                                        <w:bottom w:val="none" w:sz="0" w:space="0" w:color="auto"/>
                                        <w:right w:val="none" w:sz="0" w:space="0" w:color="auto"/>
                                      </w:divBdr>
                                    </w:div>
                                  </w:divsChild>
                                </w:div>
                                <w:div w:id="1791435124">
                                  <w:marLeft w:val="0"/>
                                  <w:marRight w:val="0"/>
                                  <w:marTop w:val="60"/>
                                  <w:marBottom w:val="0"/>
                                  <w:divBdr>
                                    <w:top w:val="none" w:sz="0" w:space="0" w:color="auto"/>
                                    <w:left w:val="none" w:sz="0" w:space="0" w:color="auto"/>
                                    <w:bottom w:val="none" w:sz="0" w:space="0" w:color="auto"/>
                                    <w:right w:val="none" w:sz="0" w:space="0" w:color="auto"/>
                                  </w:divBdr>
                                  <w:divsChild>
                                    <w:div w:id="950430196">
                                      <w:marLeft w:val="0"/>
                                      <w:marRight w:val="0"/>
                                      <w:marTop w:val="0"/>
                                      <w:marBottom w:val="0"/>
                                      <w:divBdr>
                                        <w:top w:val="none" w:sz="0" w:space="0" w:color="auto"/>
                                        <w:left w:val="none" w:sz="0" w:space="0" w:color="auto"/>
                                        <w:bottom w:val="none" w:sz="0" w:space="0" w:color="auto"/>
                                        <w:right w:val="none" w:sz="0" w:space="0" w:color="auto"/>
                                      </w:divBdr>
                                      <w:divsChild>
                                        <w:div w:id="946157281">
                                          <w:marLeft w:val="0"/>
                                          <w:marRight w:val="0"/>
                                          <w:marTop w:val="0"/>
                                          <w:marBottom w:val="0"/>
                                          <w:divBdr>
                                            <w:top w:val="none" w:sz="0" w:space="0" w:color="auto"/>
                                            <w:left w:val="none" w:sz="0" w:space="0" w:color="auto"/>
                                            <w:bottom w:val="none" w:sz="0" w:space="0" w:color="auto"/>
                                            <w:right w:val="none" w:sz="0" w:space="0" w:color="auto"/>
                                          </w:divBdr>
                                        </w:div>
                                        <w:div w:id="16501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6701926">
          <w:marLeft w:val="0"/>
          <w:marRight w:val="0"/>
          <w:marTop w:val="0"/>
          <w:marBottom w:val="0"/>
          <w:divBdr>
            <w:top w:val="none" w:sz="0" w:space="0" w:color="auto"/>
            <w:left w:val="none" w:sz="0" w:space="0" w:color="auto"/>
            <w:bottom w:val="none" w:sz="0" w:space="0" w:color="auto"/>
            <w:right w:val="none" w:sz="0" w:space="0" w:color="auto"/>
          </w:divBdr>
          <w:divsChild>
            <w:div w:id="1494444344">
              <w:marLeft w:val="0"/>
              <w:marRight w:val="0"/>
              <w:marTop w:val="0"/>
              <w:marBottom w:val="0"/>
              <w:divBdr>
                <w:top w:val="none" w:sz="0" w:space="0" w:color="auto"/>
                <w:left w:val="none" w:sz="0" w:space="0" w:color="auto"/>
                <w:bottom w:val="none" w:sz="0" w:space="0" w:color="auto"/>
                <w:right w:val="none" w:sz="0" w:space="0" w:color="auto"/>
              </w:divBdr>
              <w:divsChild>
                <w:div w:id="848181925">
                  <w:marLeft w:val="0"/>
                  <w:marRight w:val="0"/>
                  <w:marTop w:val="0"/>
                  <w:marBottom w:val="0"/>
                  <w:divBdr>
                    <w:top w:val="none" w:sz="0" w:space="0" w:color="auto"/>
                    <w:left w:val="none" w:sz="0" w:space="0" w:color="auto"/>
                    <w:bottom w:val="none" w:sz="0" w:space="0" w:color="auto"/>
                    <w:right w:val="none" w:sz="0" w:space="0" w:color="auto"/>
                  </w:divBdr>
                  <w:divsChild>
                    <w:div w:id="957101978">
                      <w:marLeft w:val="0"/>
                      <w:marRight w:val="0"/>
                      <w:marTop w:val="0"/>
                      <w:marBottom w:val="0"/>
                      <w:divBdr>
                        <w:top w:val="none" w:sz="0" w:space="0" w:color="auto"/>
                        <w:left w:val="none" w:sz="0" w:space="0" w:color="auto"/>
                        <w:bottom w:val="none" w:sz="0" w:space="0" w:color="auto"/>
                        <w:right w:val="none" w:sz="0" w:space="0" w:color="auto"/>
                      </w:divBdr>
                      <w:divsChild>
                        <w:div w:id="4450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101602">
          <w:marLeft w:val="0"/>
          <w:marRight w:val="0"/>
          <w:marTop w:val="0"/>
          <w:marBottom w:val="0"/>
          <w:divBdr>
            <w:top w:val="none" w:sz="0" w:space="0" w:color="auto"/>
            <w:left w:val="none" w:sz="0" w:space="0" w:color="auto"/>
            <w:bottom w:val="none" w:sz="0" w:space="0" w:color="auto"/>
            <w:right w:val="none" w:sz="0" w:space="0" w:color="auto"/>
          </w:divBdr>
          <w:divsChild>
            <w:div w:id="682631059">
              <w:marLeft w:val="0"/>
              <w:marRight w:val="0"/>
              <w:marTop w:val="0"/>
              <w:marBottom w:val="0"/>
              <w:divBdr>
                <w:top w:val="none" w:sz="0" w:space="0" w:color="auto"/>
                <w:left w:val="none" w:sz="0" w:space="0" w:color="auto"/>
                <w:bottom w:val="none" w:sz="0" w:space="0" w:color="auto"/>
                <w:right w:val="none" w:sz="0" w:space="0" w:color="auto"/>
              </w:divBdr>
              <w:divsChild>
                <w:div w:id="1434596787">
                  <w:marLeft w:val="0"/>
                  <w:marRight w:val="0"/>
                  <w:marTop w:val="0"/>
                  <w:marBottom w:val="0"/>
                  <w:divBdr>
                    <w:top w:val="none" w:sz="0" w:space="0" w:color="auto"/>
                    <w:left w:val="none" w:sz="0" w:space="0" w:color="auto"/>
                    <w:bottom w:val="none" w:sz="0" w:space="0" w:color="auto"/>
                    <w:right w:val="none" w:sz="0" w:space="0" w:color="auto"/>
                  </w:divBdr>
                  <w:divsChild>
                    <w:div w:id="1695768491">
                      <w:marLeft w:val="0"/>
                      <w:marRight w:val="0"/>
                      <w:marTop w:val="0"/>
                      <w:marBottom w:val="0"/>
                      <w:divBdr>
                        <w:top w:val="none" w:sz="0" w:space="0" w:color="auto"/>
                        <w:left w:val="none" w:sz="0" w:space="0" w:color="auto"/>
                        <w:bottom w:val="none" w:sz="0" w:space="0" w:color="auto"/>
                        <w:right w:val="none" w:sz="0" w:space="0" w:color="auto"/>
                      </w:divBdr>
                      <w:divsChild>
                        <w:div w:id="2029678542">
                          <w:marLeft w:val="0"/>
                          <w:marRight w:val="0"/>
                          <w:marTop w:val="0"/>
                          <w:marBottom w:val="0"/>
                          <w:divBdr>
                            <w:top w:val="none" w:sz="0" w:space="0" w:color="auto"/>
                            <w:left w:val="none" w:sz="0" w:space="0" w:color="auto"/>
                            <w:bottom w:val="none" w:sz="0" w:space="0" w:color="auto"/>
                            <w:right w:val="none" w:sz="0" w:space="0" w:color="auto"/>
                          </w:divBdr>
                          <w:divsChild>
                            <w:div w:id="2129428178">
                              <w:marLeft w:val="0"/>
                              <w:marRight w:val="0"/>
                              <w:marTop w:val="0"/>
                              <w:marBottom w:val="0"/>
                              <w:divBdr>
                                <w:top w:val="none" w:sz="0" w:space="0" w:color="auto"/>
                                <w:left w:val="none" w:sz="0" w:space="0" w:color="auto"/>
                                <w:bottom w:val="none" w:sz="0" w:space="0" w:color="auto"/>
                                <w:right w:val="none" w:sz="0" w:space="0" w:color="auto"/>
                              </w:divBdr>
                              <w:divsChild>
                                <w:div w:id="1849368495">
                                  <w:marLeft w:val="0"/>
                                  <w:marRight w:val="0"/>
                                  <w:marTop w:val="0"/>
                                  <w:marBottom w:val="0"/>
                                  <w:divBdr>
                                    <w:top w:val="none" w:sz="0" w:space="0" w:color="auto"/>
                                    <w:left w:val="none" w:sz="0" w:space="0" w:color="auto"/>
                                    <w:bottom w:val="none" w:sz="0" w:space="0" w:color="auto"/>
                                    <w:right w:val="none" w:sz="0" w:space="0" w:color="auto"/>
                                  </w:divBdr>
                                  <w:divsChild>
                                    <w:div w:id="1876311167">
                                      <w:marLeft w:val="0"/>
                                      <w:marRight w:val="0"/>
                                      <w:marTop w:val="0"/>
                                      <w:marBottom w:val="0"/>
                                      <w:divBdr>
                                        <w:top w:val="none" w:sz="0" w:space="0" w:color="auto"/>
                                        <w:left w:val="none" w:sz="0" w:space="0" w:color="auto"/>
                                        <w:bottom w:val="none" w:sz="0" w:space="0" w:color="auto"/>
                                        <w:right w:val="none" w:sz="0" w:space="0" w:color="auto"/>
                                      </w:divBdr>
                                    </w:div>
                                  </w:divsChild>
                                </w:div>
                                <w:div w:id="1098795676">
                                  <w:marLeft w:val="0"/>
                                  <w:marRight w:val="0"/>
                                  <w:marTop w:val="60"/>
                                  <w:marBottom w:val="0"/>
                                  <w:divBdr>
                                    <w:top w:val="none" w:sz="0" w:space="0" w:color="auto"/>
                                    <w:left w:val="none" w:sz="0" w:space="0" w:color="auto"/>
                                    <w:bottom w:val="none" w:sz="0" w:space="0" w:color="auto"/>
                                    <w:right w:val="none" w:sz="0" w:space="0" w:color="auto"/>
                                  </w:divBdr>
                                  <w:divsChild>
                                    <w:div w:id="1967854795">
                                      <w:marLeft w:val="0"/>
                                      <w:marRight w:val="0"/>
                                      <w:marTop w:val="0"/>
                                      <w:marBottom w:val="0"/>
                                      <w:divBdr>
                                        <w:top w:val="none" w:sz="0" w:space="0" w:color="auto"/>
                                        <w:left w:val="none" w:sz="0" w:space="0" w:color="auto"/>
                                        <w:bottom w:val="none" w:sz="0" w:space="0" w:color="auto"/>
                                        <w:right w:val="none" w:sz="0" w:space="0" w:color="auto"/>
                                      </w:divBdr>
                                      <w:divsChild>
                                        <w:div w:id="2060013319">
                                          <w:marLeft w:val="0"/>
                                          <w:marRight w:val="0"/>
                                          <w:marTop w:val="0"/>
                                          <w:marBottom w:val="0"/>
                                          <w:divBdr>
                                            <w:top w:val="none" w:sz="0" w:space="0" w:color="auto"/>
                                            <w:left w:val="none" w:sz="0" w:space="0" w:color="auto"/>
                                            <w:bottom w:val="none" w:sz="0" w:space="0" w:color="auto"/>
                                            <w:right w:val="none" w:sz="0" w:space="0" w:color="auto"/>
                                          </w:divBdr>
                                        </w:div>
                                        <w:div w:id="127782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55647">
                                  <w:marLeft w:val="0"/>
                                  <w:marRight w:val="0"/>
                                  <w:marTop w:val="60"/>
                                  <w:marBottom w:val="0"/>
                                  <w:divBdr>
                                    <w:top w:val="none" w:sz="0" w:space="0" w:color="auto"/>
                                    <w:left w:val="none" w:sz="0" w:space="0" w:color="auto"/>
                                    <w:bottom w:val="none" w:sz="0" w:space="0" w:color="auto"/>
                                    <w:right w:val="none" w:sz="0" w:space="0" w:color="auto"/>
                                  </w:divBdr>
                                  <w:divsChild>
                                    <w:div w:id="14043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3368386">
      <w:bodyDiv w:val="1"/>
      <w:marLeft w:val="0"/>
      <w:marRight w:val="0"/>
      <w:marTop w:val="0"/>
      <w:marBottom w:val="0"/>
      <w:divBdr>
        <w:top w:val="none" w:sz="0" w:space="0" w:color="auto"/>
        <w:left w:val="none" w:sz="0" w:space="0" w:color="auto"/>
        <w:bottom w:val="none" w:sz="0" w:space="0" w:color="auto"/>
        <w:right w:val="none" w:sz="0" w:space="0" w:color="auto"/>
      </w:divBdr>
      <w:divsChild>
        <w:div w:id="2084331560">
          <w:marLeft w:val="0"/>
          <w:marRight w:val="0"/>
          <w:marTop w:val="0"/>
          <w:marBottom w:val="0"/>
          <w:divBdr>
            <w:top w:val="none" w:sz="0" w:space="0" w:color="auto"/>
            <w:left w:val="none" w:sz="0" w:space="0" w:color="auto"/>
            <w:bottom w:val="none" w:sz="0" w:space="0" w:color="auto"/>
            <w:right w:val="none" w:sz="0" w:space="0" w:color="auto"/>
          </w:divBdr>
          <w:divsChild>
            <w:div w:id="1625961809">
              <w:marLeft w:val="0"/>
              <w:marRight w:val="0"/>
              <w:marTop w:val="0"/>
              <w:marBottom w:val="0"/>
              <w:divBdr>
                <w:top w:val="none" w:sz="0" w:space="0" w:color="auto"/>
                <w:left w:val="none" w:sz="0" w:space="0" w:color="auto"/>
                <w:bottom w:val="none" w:sz="0" w:space="0" w:color="auto"/>
                <w:right w:val="none" w:sz="0" w:space="0" w:color="auto"/>
              </w:divBdr>
              <w:divsChild>
                <w:div w:id="496849711">
                  <w:marLeft w:val="0"/>
                  <w:marRight w:val="0"/>
                  <w:marTop w:val="0"/>
                  <w:marBottom w:val="0"/>
                  <w:divBdr>
                    <w:top w:val="none" w:sz="0" w:space="0" w:color="auto"/>
                    <w:left w:val="none" w:sz="0" w:space="0" w:color="auto"/>
                    <w:bottom w:val="none" w:sz="0" w:space="0" w:color="auto"/>
                    <w:right w:val="none" w:sz="0" w:space="0" w:color="auto"/>
                  </w:divBdr>
                  <w:divsChild>
                    <w:div w:id="531655074">
                      <w:marLeft w:val="0"/>
                      <w:marRight w:val="0"/>
                      <w:marTop w:val="0"/>
                      <w:marBottom w:val="0"/>
                      <w:divBdr>
                        <w:top w:val="none" w:sz="0" w:space="0" w:color="auto"/>
                        <w:left w:val="none" w:sz="0" w:space="0" w:color="auto"/>
                        <w:bottom w:val="none" w:sz="0" w:space="0" w:color="auto"/>
                        <w:right w:val="none" w:sz="0" w:space="0" w:color="auto"/>
                      </w:divBdr>
                    </w:div>
                  </w:divsChild>
                </w:div>
                <w:div w:id="339280849">
                  <w:marLeft w:val="0"/>
                  <w:marRight w:val="0"/>
                  <w:marTop w:val="0"/>
                  <w:marBottom w:val="0"/>
                  <w:divBdr>
                    <w:top w:val="none" w:sz="0" w:space="0" w:color="auto"/>
                    <w:left w:val="none" w:sz="0" w:space="0" w:color="auto"/>
                    <w:bottom w:val="none" w:sz="0" w:space="0" w:color="auto"/>
                    <w:right w:val="none" w:sz="0" w:space="0" w:color="auto"/>
                  </w:divBdr>
                  <w:divsChild>
                    <w:div w:id="653413835">
                      <w:marLeft w:val="0"/>
                      <w:marRight w:val="0"/>
                      <w:marTop w:val="0"/>
                      <w:marBottom w:val="0"/>
                      <w:divBdr>
                        <w:top w:val="none" w:sz="0" w:space="0" w:color="auto"/>
                        <w:left w:val="none" w:sz="0" w:space="0" w:color="auto"/>
                        <w:bottom w:val="none" w:sz="0" w:space="0" w:color="auto"/>
                        <w:right w:val="none" w:sz="0" w:space="0" w:color="auto"/>
                      </w:divBdr>
                      <w:divsChild>
                        <w:div w:id="161378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55535">
          <w:marLeft w:val="0"/>
          <w:marRight w:val="0"/>
          <w:marTop w:val="0"/>
          <w:marBottom w:val="0"/>
          <w:divBdr>
            <w:top w:val="none" w:sz="0" w:space="0" w:color="auto"/>
            <w:left w:val="none" w:sz="0" w:space="0" w:color="auto"/>
            <w:bottom w:val="none" w:sz="0" w:space="0" w:color="auto"/>
            <w:right w:val="none" w:sz="0" w:space="0" w:color="auto"/>
          </w:divBdr>
          <w:divsChild>
            <w:div w:id="533230245">
              <w:marLeft w:val="0"/>
              <w:marRight w:val="0"/>
              <w:marTop w:val="0"/>
              <w:marBottom w:val="0"/>
              <w:divBdr>
                <w:top w:val="none" w:sz="0" w:space="0" w:color="auto"/>
                <w:left w:val="none" w:sz="0" w:space="0" w:color="auto"/>
                <w:bottom w:val="none" w:sz="0" w:space="0" w:color="auto"/>
                <w:right w:val="none" w:sz="0" w:space="0" w:color="auto"/>
              </w:divBdr>
              <w:divsChild>
                <w:div w:id="103161382">
                  <w:marLeft w:val="0"/>
                  <w:marRight w:val="0"/>
                  <w:marTop w:val="0"/>
                  <w:marBottom w:val="0"/>
                  <w:divBdr>
                    <w:top w:val="none" w:sz="0" w:space="0" w:color="auto"/>
                    <w:left w:val="none" w:sz="0" w:space="0" w:color="auto"/>
                    <w:bottom w:val="none" w:sz="0" w:space="0" w:color="auto"/>
                    <w:right w:val="none" w:sz="0" w:space="0" w:color="auto"/>
                  </w:divBdr>
                  <w:divsChild>
                    <w:div w:id="1384405792">
                      <w:marLeft w:val="0"/>
                      <w:marRight w:val="0"/>
                      <w:marTop w:val="0"/>
                      <w:marBottom w:val="0"/>
                      <w:divBdr>
                        <w:top w:val="none" w:sz="0" w:space="0" w:color="auto"/>
                        <w:left w:val="none" w:sz="0" w:space="0" w:color="auto"/>
                        <w:bottom w:val="none" w:sz="0" w:space="0" w:color="auto"/>
                        <w:right w:val="none" w:sz="0" w:space="0" w:color="auto"/>
                      </w:divBdr>
                      <w:divsChild>
                        <w:div w:id="1532765242">
                          <w:marLeft w:val="0"/>
                          <w:marRight w:val="0"/>
                          <w:marTop w:val="0"/>
                          <w:marBottom w:val="0"/>
                          <w:divBdr>
                            <w:top w:val="none" w:sz="0" w:space="0" w:color="auto"/>
                            <w:left w:val="none" w:sz="0" w:space="0" w:color="auto"/>
                            <w:bottom w:val="none" w:sz="0" w:space="0" w:color="auto"/>
                            <w:right w:val="none" w:sz="0" w:space="0" w:color="auto"/>
                          </w:divBdr>
                          <w:divsChild>
                            <w:div w:id="1979530740">
                              <w:marLeft w:val="0"/>
                              <w:marRight w:val="0"/>
                              <w:marTop w:val="0"/>
                              <w:marBottom w:val="0"/>
                              <w:divBdr>
                                <w:top w:val="none" w:sz="0" w:space="0" w:color="auto"/>
                                <w:left w:val="none" w:sz="0" w:space="0" w:color="auto"/>
                                <w:bottom w:val="none" w:sz="0" w:space="0" w:color="auto"/>
                                <w:right w:val="none" w:sz="0" w:space="0" w:color="auto"/>
                              </w:divBdr>
                              <w:divsChild>
                                <w:div w:id="1134643600">
                                  <w:marLeft w:val="0"/>
                                  <w:marRight w:val="0"/>
                                  <w:marTop w:val="0"/>
                                  <w:marBottom w:val="0"/>
                                  <w:divBdr>
                                    <w:top w:val="none" w:sz="0" w:space="0" w:color="auto"/>
                                    <w:left w:val="none" w:sz="0" w:space="0" w:color="auto"/>
                                    <w:bottom w:val="none" w:sz="0" w:space="0" w:color="auto"/>
                                    <w:right w:val="none" w:sz="0" w:space="0" w:color="auto"/>
                                  </w:divBdr>
                                  <w:divsChild>
                                    <w:div w:id="1758401069">
                                      <w:marLeft w:val="0"/>
                                      <w:marRight w:val="0"/>
                                      <w:marTop w:val="0"/>
                                      <w:marBottom w:val="0"/>
                                      <w:divBdr>
                                        <w:top w:val="none" w:sz="0" w:space="0" w:color="auto"/>
                                        <w:left w:val="none" w:sz="0" w:space="0" w:color="auto"/>
                                        <w:bottom w:val="none" w:sz="0" w:space="0" w:color="auto"/>
                                        <w:right w:val="none" w:sz="0" w:space="0" w:color="auto"/>
                                      </w:divBdr>
                                    </w:div>
                                  </w:divsChild>
                                </w:div>
                                <w:div w:id="1908955796">
                                  <w:marLeft w:val="0"/>
                                  <w:marRight w:val="0"/>
                                  <w:marTop w:val="60"/>
                                  <w:marBottom w:val="0"/>
                                  <w:divBdr>
                                    <w:top w:val="none" w:sz="0" w:space="0" w:color="auto"/>
                                    <w:left w:val="none" w:sz="0" w:space="0" w:color="auto"/>
                                    <w:bottom w:val="none" w:sz="0" w:space="0" w:color="auto"/>
                                    <w:right w:val="none" w:sz="0" w:space="0" w:color="auto"/>
                                  </w:divBdr>
                                  <w:divsChild>
                                    <w:div w:id="1758015010">
                                      <w:marLeft w:val="0"/>
                                      <w:marRight w:val="0"/>
                                      <w:marTop w:val="0"/>
                                      <w:marBottom w:val="0"/>
                                      <w:divBdr>
                                        <w:top w:val="none" w:sz="0" w:space="0" w:color="auto"/>
                                        <w:left w:val="none" w:sz="0" w:space="0" w:color="auto"/>
                                        <w:bottom w:val="none" w:sz="0" w:space="0" w:color="auto"/>
                                        <w:right w:val="none" w:sz="0" w:space="0" w:color="auto"/>
                                      </w:divBdr>
                                      <w:divsChild>
                                        <w:div w:id="738329882">
                                          <w:marLeft w:val="0"/>
                                          <w:marRight w:val="0"/>
                                          <w:marTop w:val="0"/>
                                          <w:marBottom w:val="0"/>
                                          <w:divBdr>
                                            <w:top w:val="none" w:sz="0" w:space="0" w:color="auto"/>
                                            <w:left w:val="none" w:sz="0" w:space="0" w:color="auto"/>
                                            <w:bottom w:val="none" w:sz="0" w:space="0" w:color="auto"/>
                                            <w:right w:val="none" w:sz="0" w:space="0" w:color="auto"/>
                                          </w:divBdr>
                                        </w:div>
                                        <w:div w:id="129807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4981740">
          <w:marLeft w:val="0"/>
          <w:marRight w:val="0"/>
          <w:marTop w:val="0"/>
          <w:marBottom w:val="0"/>
          <w:divBdr>
            <w:top w:val="none" w:sz="0" w:space="0" w:color="auto"/>
            <w:left w:val="none" w:sz="0" w:space="0" w:color="auto"/>
            <w:bottom w:val="none" w:sz="0" w:space="0" w:color="auto"/>
            <w:right w:val="none" w:sz="0" w:space="0" w:color="auto"/>
          </w:divBdr>
          <w:divsChild>
            <w:div w:id="502940385">
              <w:marLeft w:val="0"/>
              <w:marRight w:val="0"/>
              <w:marTop w:val="0"/>
              <w:marBottom w:val="0"/>
              <w:divBdr>
                <w:top w:val="none" w:sz="0" w:space="0" w:color="auto"/>
                <w:left w:val="none" w:sz="0" w:space="0" w:color="auto"/>
                <w:bottom w:val="none" w:sz="0" w:space="0" w:color="auto"/>
                <w:right w:val="none" w:sz="0" w:space="0" w:color="auto"/>
              </w:divBdr>
              <w:divsChild>
                <w:div w:id="528031073">
                  <w:marLeft w:val="0"/>
                  <w:marRight w:val="0"/>
                  <w:marTop w:val="0"/>
                  <w:marBottom w:val="0"/>
                  <w:divBdr>
                    <w:top w:val="none" w:sz="0" w:space="0" w:color="auto"/>
                    <w:left w:val="none" w:sz="0" w:space="0" w:color="auto"/>
                    <w:bottom w:val="none" w:sz="0" w:space="0" w:color="auto"/>
                    <w:right w:val="none" w:sz="0" w:space="0" w:color="auto"/>
                  </w:divBdr>
                  <w:divsChild>
                    <w:div w:id="1634939561">
                      <w:marLeft w:val="0"/>
                      <w:marRight w:val="0"/>
                      <w:marTop w:val="0"/>
                      <w:marBottom w:val="0"/>
                      <w:divBdr>
                        <w:top w:val="none" w:sz="0" w:space="0" w:color="auto"/>
                        <w:left w:val="none" w:sz="0" w:space="0" w:color="auto"/>
                        <w:bottom w:val="none" w:sz="0" w:space="0" w:color="auto"/>
                        <w:right w:val="none" w:sz="0" w:space="0" w:color="auto"/>
                      </w:divBdr>
                      <w:divsChild>
                        <w:div w:id="190312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214370">
          <w:marLeft w:val="0"/>
          <w:marRight w:val="0"/>
          <w:marTop w:val="0"/>
          <w:marBottom w:val="0"/>
          <w:divBdr>
            <w:top w:val="none" w:sz="0" w:space="0" w:color="auto"/>
            <w:left w:val="none" w:sz="0" w:space="0" w:color="auto"/>
            <w:bottom w:val="none" w:sz="0" w:space="0" w:color="auto"/>
            <w:right w:val="none" w:sz="0" w:space="0" w:color="auto"/>
          </w:divBdr>
          <w:divsChild>
            <w:div w:id="1658878100">
              <w:marLeft w:val="0"/>
              <w:marRight w:val="0"/>
              <w:marTop w:val="0"/>
              <w:marBottom w:val="0"/>
              <w:divBdr>
                <w:top w:val="none" w:sz="0" w:space="0" w:color="auto"/>
                <w:left w:val="none" w:sz="0" w:space="0" w:color="auto"/>
                <w:bottom w:val="none" w:sz="0" w:space="0" w:color="auto"/>
                <w:right w:val="none" w:sz="0" w:space="0" w:color="auto"/>
              </w:divBdr>
              <w:divsChild>
                <w:div w:id="1875077280">
                  <w:marLeft w:val="0"/>
                  <w:marRight w:val="0"/>
                  <w:marTop w:val="0"/>
                  <w:marBottom w:val="0"/>
                  <w:divBdr>
                    <w:top w:val="none" w:sz="0" w:space="0" w:color="auto"/>
                    <w:left w:val="none" w:sz="0" w:space="0" w:color="auto"/>
                    <w:bottom w:val="none" w:sz="0" w:space="0" w:color="auto"/>
                    <w:right w:val="none" w:sz="0" w:space="0" w:color="auto"/>
                  </w:divBdr>
                  <w:divsChild>
                    <w:div w:id="701976514">
                      <w:marLeft w:val="0"/>
                      <w:marRight w:val="0"/>
                      <w:marTop w:val="0"/>
                      <w:marBottom w:val="0"/>
                      <w:divBdr>
                        <w:top w:val="none" w:sz="0" w:space="0" w:color="auto"/>
                        <w:left w:val="none" w:sz="0" w:space="0" w:color="auto"/>
                        <w:bottom w:val="none" w:sz="0" w:space="0" w:color="auto"/>
                        <w:right w:val="none" w:sz="0" w:space="0" w:color="auto"/>
                      </w:divBdr>
                      <w:divsChild>
                        <w:div w:id="387146143">
                          <w:marLeft w:val="0"/>
                          <w:marRight w:val="0"/>
                          <w:marTop w:val="0"/>
                          <w:marBottom w:val="0"/>
                          <w:divBdr>
                            <w:top w:val="none" w:sz="0" w:space="0" w:color="auto"/>
                            <w:left w:val="none" w:sz="0" w:space="0" w:color="auto"/>
                            <w:bottom w:val="none" w:sz="0" w:space="0" w:color="auto"/>
                            <w:right w:val="none" w:sz="0" w:space="0" w:color="auto"/>
                          </w:divBdr>
                          <w:divsChild>
                            <w:div w:id="49545964">
                              <w:marLeft w:val="0"/>
                              <w:marRight w:val="0"/>
                              <w:marTop w:val="0"/>
                              <w:marBottom w:val="0"/>
                              <w:divBdr>
                                <w:top w:val="none" w:sz="0" w:space="0" w:color="auto"/>
                                <w:left w:val="none" w:sz="0" w:space="0" w:color="auto"/>
                                <w:bottom w:val="none" w:sz="0" w:space="0" w:color="auto"/>
                                <w:right w:val="none" w:sz="0" w:space="0" w:color="auto"/>
                              </w:divBdr>
                              <w:divsChild>
                                <w:div w:id="605772655">
                                  <w:marLeft w:val="0"/>
                                  <w:marRight w:val="0"/>
                                  <w:marTop w:val="0"/>
                                  <w:marBottom w:val="0"/>
                                  <w:divBdr>
                                    <w:top w:val="none" w:sz="0" w:space="0" w:color="auto"/>
                                    <w:left w:val="none" w:sz="0" w:space="0" w:color="auto"/>
                                    <w:bottom w:val="none" w:sz="0" w:space="0" w:color="auto"/>
                                    <w:right w:val="none" w:sz="0" w:space="0" w:color="auto"/>
                                  </w:divBdr>
                                  <w:divsChild>
                                    <w:div w:id="526257247">
                                      <w:marLeft w:val="0"/>
                                      <w:marRight w:val="0"/>
                                      <w:marTop w:val="0"/>
                                      <w:marBottom w:val="0"/>
                                      <w:divBdr>
                                        <w:top w:val="none" w:sz="0" w:space="0" w:color="auto"/>
                                        <w:left w:val="none" w:sz="0" w:space="0" w:color="auto"/>
                                        <w:bottom w:val="none" w:sz="0" w:space="0" w:color="auto"/>
                                        <w:right w:val="none" w:sz="0" w:space="0" w:color="auto"/>
                                      </w:divBdr>
                                    </w:div>
                                  </w:divsChild>
                                </w:div>
                                <w:div w:id="715008485">
                                  <w:marLeft w:val="0"/>
                                  <w:marRight w:val="0"/>
                                  <w:marTop w:val="60"/>
                                  <w:marBottom w:val="0"/>
                                  <w:divBdr>
                                    <w:top w:val="none" w:sz="0" w:space="0" w:color="auto"/>
                                    <w:left w:val="none" w:sz="0" w:space="0" w:color="auto"/>
                                    <w:bottom w:val="none" w:sz="0" w:space="0" w:color="auto"/>
                                    <w:right w:val="none" w:sz="0" w:space="0" w:color="auto"/>
                                  </w:divBdr>
                                  <w:divsChild>
                                    <w:div w:id="1649360728">
                                      <w:marLeft w:val="0"/>
                                      <w:marRight w:val="0"/>
                                      <w:marTop w:val="0"/>
                                      <w:marBottom w:val="0"/>
                                      <w:divBdr>
                                        <w:top w:val="none" w:sz="0" w:space="0" w:color="auto"/>
                                        <w:left w:val="none" w:sz="0" w:space="0" w:color="auto"/>
                                        <w:bottom w:val="none" w:sz="0" w:space="0" w:color="auto"/>
                                        <w:right w:val="none" w:sz="0" w:space="0" w:color="auto"/>
                                      </w:divBdr>
                                      <w:divsChild>
                                        <w:div w:id="1626082582">
                                          <w:marLeft w:val="0"/>
                                          <w:marRight w:val="0"/>
                                          <w:marTop w:val="0"/>
                                          <w:marBottom w:val="0"/>
                                          <w:divBdr>
                                            <w:top w:val="none" w:sz="0" w:space="0" w:color="auto"/>
                                            <w:left w:val="none" w:sz="0" w:space="0" w:color="auto"/>
                                            <w:bottom w:val="none" w:sz="0" w:space="0" w:color="auto"/>
                                            <w:right w:val="none" w:sz="0" w:space="0" w:color="auto"/>
                                          </w:divBdr>
                                        </w:div>
                                        <w:div w:id="47287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15234">
                                  <w:marLeft w:val="0"/>
                                  <w:marRight w:val="0"/>
                                  <w:marTop w:val="60"/>
                                  <w:marBottom w:val="0"/>
                                  <w:divBdr>
                                    <w:top w:val="none" w:sz="0" w:space="0" w:color="auto"/>
                                    <w:left w:val="none" w:sz="0" w:space="0" w:color="auto"/>
                                    <w:bottom w:val="none" w:sz="0" w:space="0" w:color="auto"/>
                                    <w:right w:val="none" w:sz="0" w:space="0" w:color="auto"/>
                                  </w:divBdr>
                                  <w:divsChild>
                                    <w:div w:id="146919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9360593">
      <w:bodyDiv w:val="1"/>
      <w:marLeft w:val="0"/>
      <w:marRight w:val="0"/>
      <w:marTop w:val="0"/>
      <w:marBottom w:val="0"/>
      <w:divBdr>
        <w:top w:val="none" w:sz="0" w:space="0" w:color="auto"/>
        <w:left w:val="none" w:sz="0" w:space="0" w:color="auto"/>
        <w:bottom w:val="none" w:sz="0" w:space="0" w:color="auto"/>
        <w:right w:val="none" w:sz="0" w:space="0" w:color="auto"/>
      </w:divBdr>
      <w:divsChild>
        <w:div w:id="1997495543">
          <w:marLeft w:val="0"/>
          <w:marRight w:val="0"/>
          <w:marTop w:val="0"/>
          <w:marBottom w:val="0"/>
          <w:divBdr>
            <w:top w:val="none" w:sz="0" w:space="0" w:color="auto"/>
            <w:left w:val="none" w:sz="0" w:space="0" w:color="auto"/>
            <w:bottom w:val="none" w:sz="0" w:space="0" w:color="auto"/>
            <w:right w:val="none" w:sz="0" w:space="0" w:color="auto"/>
          </w:divBdr>
          <w:divsChild>
            <w:div w:id="918832943">
              <w:marLeft w:val="0"/>
              <w:marRight w:val="0"/>
              <w:marTop w:val="0"/>
              <w:marBottom w:val="0"/>
              <w:divBdr>
                <w:top w:val="none" w:sz="0" w:space="0" w:color="auto"/>
                <w:left w:val="none" w:sz="0" w:space="0" w:color="auto"/>
                <w:bottom w:val="none" w:sz="0" w:space="0" w:color="auto"/>
                <w:right w:val="none" w:sz="0" w:space="0" w:color="auto"/>
              </w:divBdr>
            </w:div>
          </w:divsChild>
        </w:div>
        <w:div w:id="737481677">
          <w:marLeft w:val="0"/>
          <w:marRight w:val="0"/>
          <w:marTop w:val="0"/>
          <w:marBottom w:val="0"/>
          <w:divBdr>
            <w:top w:val="none" w:sz="0" w:space="0" w:color="auto"/>
            <w:left w:val="none" w:sz="0" w:space="0" w:color="auto"/>
            <w:bottom w:val="none" w:sz="0" w:space="0" w:color="auto"/>
            <w:right w:val="none" w:sz="0" w:space="0" w:color="auto"/>
          </w:divBdr>
          <w:divsChild>
            <w:div w:id="2001930365">
              <w:marLeft w:val="0"/>
              <w:marRight w:val="0"/>
              <w:marTop w:val="0"/>
              <w:marBottom w:val="0"/>
              <w:divBdr>
                <w:top w:val="none" w:sz="0" w:space="0" w:color="auto"/>
                <w:left w:val="none" w:sz="0" w:space="0" w:color="auto"/>
                <w:bottom w:val="none" w:sz="0" w:space="0" w:color="auto"/>
                <w:right w:val="none" w:sz="0" w:space="0" w:color="auto"/>
              </w:divBdr>
              <w:divsChild>
                <w:div w:id="41301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134499">
      <w:bodyDiv w:val="1"/>
      <w:marLeft w:val="0"/>
      <w:marRight w:val="0"/>
      <w:marTop w:val="0"/>
      <w:marBottom w:val="0"/>
      <w:divBdr>
        <w:top w:val="none" w:sz="0" w:space="0" w:color="auto"/>
        <w:left w:val="none" w:sz="0" w:space="0" w:color="auto"/>
        <w:bottom w:val="none" w:sz="0" w:space="0" w:color="auto"/>
        <w:right w:val="none" w:sz="0" w:space="0" w:color="auto"/>
      </w:divBdr>
    </w:div>
    <w:div w:id="1254781400">
      <w:bodyDiv w:val="1"/>
      <w:marLeft w:val="0"/>
      <w:marRight w:val="0"/>
      <w:marTop w:val="0"/>
      <w:marBottom w:val="0"/>
      <w:divBdr>
        <w:top w:val="none" w:sz="0" w:space="0" w:color="auto"/>
        <w:left w:val="none" w:sz="0" w:space="0" w:color="auto"/>
        <w:bottom w:val="none" w:sz="0" w:space="0" w:color="auto"/>
        <w:right w:val="none" w:sz="0" w:space="0" w:color="auto"/>
      </w:divBdr>
    </w:div>
    <w:div w:id="1267929333">
      <w:bodyDiv w:val="1"/>
      <w:marLeft w:val="0"/>
      <w:marRight w:val="0"/>
      <w:marTop w:val="0"/>
      <w:marBottom w:val="0"/>
      <w:divBdr>
        <w:top w:val="none" w:sz="0" w:space="0" w:color="auto"/>
        <w:left w:val="none" w:sz="0" w:space="0" w:color="auto"/>
        <w:bottom w:val="none" w:sz="0" w:space="0" w:color="auto"/>
        <w:right w:val="none" w:sz="0" w:space="0" w:color="auto"/>
      </w:divBdr>
    </w:div>
    <w:div w:id="1649242100">
      <w:bodyDiv w:val="1"/>
      <w:marLeft w:val="0"/>
      <w:marRight w:val="0"/>
      <w:marTop w:val="0"/>
      <w:marBottom w:val="0"/>
      <w:divBdr>
        <w:top w:val="none" w:sz="0" w:space="0" w:color="auto"/>
        <w:left w:val="none" w:sz="0" w:space="0" w:color="auto"/>
        <w:bottom w:val="none" w:sz="0" w:space="0" w:color="auto"/>
        <w:right w:val="none" w:sz="0" w:space="0" w:color="auto"/>
      </w:divBdr>
    </w:div>
    <w:div w:id="1718505959">
      <w:bodyDiv w:val="1"/>
      <w:marLeft w:val="0"/>
      <w:marRight w:val="0"/>
      <w:marTop w:val="0"/>
      <w:marBottom w:val="0"/>
      <w:divBdr>
        <w:top w:val="none" w:sz="0" w:space="0" w:color="auto"/>
        <w:left w:val="none" w:sz="0" w:space="0" w:color="auto"/>
        <w:bottom w:val="none" w:sz="0" w:space="0" w:color="auto"/>
        <w:right w:val="none" w:sz="0" w:space="0" w:color="auto"/>
      </w:divBdr>
    </w:div>
    <w:div w:id="214010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turgeografigrundbogenc.systime.dk/?id=589"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hSwjkG3nv1c"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turgeografigrundbogenc.systime.dk/?id=590" TargetMode="External"/><Relationship Id="rId14"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05B72-3221-4A60-ADFA-D591671DC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367</Words>
  <Characters>2239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Skov</dc:creator>
  <cp:keywords/>
  <dc:description/>
  <cp:lastModifiedBy>Charlotte Skov</cp:lastModifiedBy>
  <cp:revision>6</cp:revision>
  <dcterms:created xsi:type="dcterms:W3CDTF">2025-02-26T08:19:00Z</dcterms:created>
  <dcterms:modified xsi:type="dcterms:W3CDTF">2025-02-26T09:15:00Z</dcterms:modified>
</cp:coreProperties>
</file>