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248E" w14:textId="580886BF" w:rsidR="00717517" w:rsidRPr="00717517" w:rsidRDefault="00717517" w:rsidP="00816FDA">
      <w:pPr>
        <w:shd w:val="clear" w:color="auto" w:fill="FFFF99"/>
        <w:rPr>
          <w:rFonts w:ascii="Calibri" w:hAnsi="Calibri" w:cs="Calibri"/>
          <w:b/>
          <w:bCs/>
          <w:sz w:val="22"/>
          <w:szCs w:val="22"/>
        </w:rPr>
      </w:pPr>
      <w:r w:rsidRPr="00717517">
        <w:rPr>
          <w:rFonts w:ascii="Calibri" w:hAnsi="Calibri" w:cs="Calibri"/>
          <w:b/>
          <w:bCs/>
          <w:sz w:val="22"/>
          <w:szCs w:val="22"/>
        </w:rPr>
        <w:t>2y BI</w:t>
      </w:r>
      <w:r w:rsidRPr="00717517">
        <w:rPr>
          <w:rFonts w:ascii="Calibri" w:hAnsi="Calibri" w:cs="Calibri"/>
          <w:b/>
          <w:bCs/>
          <w:sz w:val="22"/>
          <w:szCs w:val="22"/>
        </w:rPr>
        <w:tab/>
      </w:r>
      <w:r w:rsidRPr="00717517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       </w:t>
      </w:r>
      <w:r w:rsidRPr="00717517">
        <w:rPr>
          <w:rFonts w:ascii="Calibri" w:hAnsi="Calibri" w:cs="Calibri"/>
          <w:b/>
          <w:bCs/>
          <w:sz w:val="22"/>
          <w:szCs w:val="22"/>
        </w:rPr>
        <w:t>Nervesystemets opbygning</w:t>
      </w:r>
      <w:r w:rsidRPr="00717517">
        <w:rPr>
          <w:rFonts w:ascii="Calibri" w:hAnsi="Calibri" w:cs="Calibri"/>
          <w:b/>
          <w:bCs/>
          <w:sz w:val="22"/>
          <w:szCs w:val="22"/>
        </w:rPr>
        <w:tab/>
      </w:r>
      <w:r w:rsidRPr="00717517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Pr="00717517">
        <w:rPr>
          <w:rFonts w:ascii="Calibri" w:hAnsi="Calibri" w:cs="Calibri"/>
          <w:b/>
          <w:bCs/>
          <w:sz w:val="22"/>
          <w:szCs w:val="22"/>
        </w:rPr>
        <w:t>4. marts 2025</w:t>
      </w:r>
    </w:p>
    <w:p w14:paraId="62E43962" w14:textId="77777777" w:rsidR="00816FDA" w:rsidRPr="00816FDA" w:rsidRDefault="00816FDA" w:rsidP="00816FDA">
      <w:pPr>
        <w:rPr>
          <w:rFonts w:ascii="Calibri" w:hAnsi="Calibri" w:cs="Calibri"/>
          <w:i/>
          <w:iCs/>
          <w:sz w:val="22"/>
          <w:szCs w:val="22"/>
        </w:rPr>
      </w:pPr>
      <w:r w:rsidRPr="00816FDA">
        <w:rPr>
          <w:rFonts w:ascii="Calibri" w:hAnsi="Calibri" w:cs="Calibri"/>
          <w:i/>
          <w:iCs/>
          <w:sz w:val="22"/>
          <w:szCs w:val="22"/>
        </w:rPr>
        <w:t>Lektie i Yubio A:</w:t>
      </w:r>
    </w:p>
    <w:p w14:paraId="56773857" w14:textId="687A555E" w:rsidR="00816FDA" w:rsidRPr="00717517" w:rsidRDefault="00816FDA" w:rsidP="00816FDA">
      <w:pPr>
        <w:rPr>
          <w:rFonts w:ascii="Calibri" w:hAnsi="Calibri" w:cs="Calibri"/>
          <w:i/>
          <w:iCs/>
          <w:sz w:val="22"/>
          <w:szCs w:val="22"/>
        </w:rPr>
      </w:pPr>
      <w:r w:rsidRPr="00816FDA">
        <w:rPr>
          <w:rFonts w:ascii="Calibri" w:hAnsi="Calibri" w:cs="Calibri"/>
          <w:i/>
          <w:iCs/>
          <w:sz w:val="22"/>
          <w:szCs w:val="22"/>
        </w:rPr>
        <w:t xml:space="preserve">s. 401-402: </w:t>
      </w:r>
      <w:r w:rsidRPr="00717517">
        <w:rPr>
          <w:rFonts w:ascii="Calibri" w:hAnsi="Calibri" w:cs="Calibri"/>
          <w:i/>
          <w:iCs/>
          <w:sz w:val="22"/>
          <w:szCs w:val="22"/>
        </w:rPr>
        <w:t>Kig på s. 401: Hvad forestiller fotoet? Kig på s. 402: Bogens forfattere bruger grønne kasser til at markere vigtigt indhold - hvad kunne det ellers være interessant at læse/lære om?</w:t>
      </w:r>
    </w:p>
    <w:p w14:paraId="1DEA1F5D" w14:textId="50375354" w:rsidR="00816FDA" w:rsidRPr="00717517" w:rsidRDefault="00816FDA" w:rsidP="00816FDA">
      <w:pPr>
        <w:rPr>
          <w:rFonts w:ascii="Calibri" w:hAnsi="Calibri" w:cs="Calibri"/>
          <w:i/>
          <w:iCs/>
          <w:sz w:val="22"/>
          <w:szCs w:val="22"/>
        </w:rPr>
      </w:pPr>
      <w:r w:rsidRPr="00717517">
        <w:rPr>
          <w:rFonts w:ascii="Calibri" w:hAnsi="Calibri" w:cs="Calibri"/>
          <w:i/>
          <w:iCs/>
          <w:sz w:val="22"/>
          <w:szCs w:val="22"/>
        </w:rPr>
        <w:t>s</w:t>
      </w:r>
      <w:r w:rsidRPr="00816FDA"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717517">
        <w:rPr>
          <w:rFonts w:ascii="Calibri" w:hAnsi="Calibri" w:cs="Calibri"/>
          <w:i/>
          <w:iCs/>
          <w:sz w:val="22"/>
          <w:szCs w:val="22"/>
        </w:rPr>
        <w:t>403-407</w:t>
      </w:r>
      <w:r w:rsidRPr="00816FDA"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00717517">
        <w:rPr>
          <w:rFonts w:ascii="Calibri" w:hAnsi="Calibri" w:cs="Calibri"/>
          <w:i/>
          <w:iCs/>
          <w:sz w:val="22"/>
          <w:szCs w:val="22"/>
        </w:rPr>
        <w:t>Den egentlige læselektie: Læs afsnit 8.1 (generelt om nervesystemets opbygning) og skriv nye ord (markeret med kursiv) op på din ordliste. Se godt på Figur 8.2. Læs afsnit 8.2/8.2.1 om neuronets opbygning. Se godt på Figur 8.3 og Figur 8.4. (Stop før 8.2.2. Gliaceller.)</w:t>
      </w:r>
    </w:p>
    <w:p w14:paraId="01E53CC3" w14:textId="740323BB" w:rsidR="00717517" w:rsidRDefault="00816F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1679947" w14:textId="77777777" w:rsidR="00816FDA" w:rsidRDefault="00816FDA" w:rsidP="00C73271">
      <w:pPr>
        <w:spacing w:after="0"/>
        <w:rPr>
          <w:rFonts w:ascii="Calibri" w:hAnsi="Calibri" w:cs="Calibri"/>
          <w:sz w:val="22"/>
          <w:szCs w:val="22"/>
        </w:rPr>
      </w:pPr>
    </w:p>
    <w:p w14:paraId="1E5F0E13" w14:textId="4758265E" w:rsidR="00816FDA" w:rsidRDefault="00717517" w:rsidP="00816FDA">
      <w:pPr>
        <w:rPr>
          <w:rFonts w:ascii="Calibri" w:hAnsi="Calibri" w:cs="Calibri"/>
          <w:sz w:val="22"/>
          <w:szCs w:val="22"/>
        </w:rPr>
      </w:pPr>
      <w:r w:rsidRPr="00717517">
        <w:rPr>
          <w:rFonts w:ascii="Calibri" w:hAnsi="Calibri" w:cs="Calibri"/>
          <w:sz w:val="22"/>
          <w:szCs w:val="22"/>
        </w:rPr>
        <w:t>I dag tager vi hul på nervesystemets opbygning og funktion. Der er MANGE nye fagord</w:t>
      </w:r>
      <w:r w:rsidR="00816FDA">
        <w:rPr>
          <w:rFonts w:ascii="Calibri" w:hAnsi="Calibri" w:cs="Calibri"/>
          <w:sz w:val="22"/>
          <w:szCs w:val="22"/>
        </w:rPr>
        <w:t>! Vi skal også tegne.</w:t>
      </w:r>
    </w:p>
    <w:p w14:paraId="663ABEC3" w14:textId="0843C243" w:rsidR="00816FDA" w:rsidRPr="00CE2342" w:rsidRDefault="008B65E3" w:rsidP="00CE2342">
      <w:pPr>
        <w:pStyle w:val="Listeafsni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E2342">
        <w:rPr>
          <w:rFonts w:ascii="Calibri" w:hAnsi="Calibri" w:cs="Calibri"/>
          <w:sz w:val="22"/>
          <w:szCs w:val="22"/>
        </w:rPr>
        <w:t>K</w:t>
      </w:r>
      <w:r w:rsidRPr="00CE2342">
        <w:rPr>
          <w:rFonts w:ascii="Calibri" w:hAnsi="Calibri" w:cs="Calibri"/>
          <w:sz w:val="22"/>
          <w:szCs w:val="22"/>
        </w:rPr>
        <w:t>ig på s. 401: Hvad forestiller fotoet?</w:t>
      </w:r>
    </w:p>
    <w:p w14:paraId="30367671" w14:textId="550F6B06" w:rsidR="00717517" w:rsidRPr="00CE2342" w:rsidRDefault="008B65E3" w:rsidP="00CE2342">
      <w:pPr>
        <w:pStyle w:val="Listeafsni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E2342">
        <w:rPr>
          <w:rFonts w:ascii="Calibri" w:hAnsi="Calibri" w:cs="Calibri"/>
          <w:sz w:val="22"/>
          <w:szCs w:val="22"/>
        </w:rPr>
        <w:t>Kig på s. 402: Bogens forfattere bruger grønne kasser til at markere vigtigt indhold - hvad kunne det ellers være interessant at læse/lære om?</w:t>
      </w:r>
    </w:p>
    <w:p w14:paraId="26A8DFC2" w14:textId="6485F75D" w:rsidR="008B65E3" w:rsidRDefault="00CE2342" w:rsidP="00CE2342">
      <w:pPr>
        <w:pStyle w:val="Listeafsni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E2342">
        <w:rPr>
          <w:rFonts w:ascii="Calibri" w:hAnsi="Calibri" w:cs="Calibri"/>
          <w:sz w:val="22"/>
          <w:szCs w:val="22"/>
        </w:rPr>
        <w:t>Nervesystemet er ét af de 10 organsystemer i menneskets krop. Repetition: hvad hedder de andre?</w:t>
      </w:r>
    </w:p>
    <w:p w14:paraId="7C826868" w14:textId="1C660282" w:rsidR="00CE2342" w:rsidRDefault="00CE2342" w:rsidP="00CE2342">
      <w:pPr>
        <w:pStyle w:val="Listeafsni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Nervesystemet er opbygget af….?</w:t>
      </w:r>
    </w:p>
    <w:p w14:paraId="5A5463FD" w14:textId="3F4A6901" w:rsidR="00CE2342" w:rsidRDefault="00CE2342" w:rsidP="00CE2342">
      <w:pPr>
        <w:pStyle w:val="Listeafsni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Hvilket andet organsystem bruges til at kontrollere processer i kroppen?</w:t>
      </w:r>
    </w:p>
    <w:p w14:paraId="525DA8FB" w14:textId="4A440651" w:rsidR="00CE2342" w:rsidRDefault="00CE2342" w:rsidP="00CE23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Nye fagord</w:t>
      </w:r>
      <w:r w:rsidR="00C73271">
        <w:rPr>
          <w:rFonts w:ascii="Calibri" w:hAnsi="Calibri" w:cs="Calibri"/>
          <w:sz w:val="22"/>
          <w:szCs w:val="22"/>
        </w:rPr>
        <w:t xml:space="preserve"> i afsnittet </w:t>
      </w:r>
      <w:r w:rsidR="00F25EEB">
        <w:rPr>
          <w:rFonts w:ascii="Calibri" w:hAnsi="Calibri" w:cs="Calibri"/>
          <w:sz w:val="22"/>
          <w:szCs w:val="22"/>
        </w:rPr>
        <w:t xml:space="preserve">8.1 </w:t>
      </w:r>
      <w:r w:rsidR="00C73271">
        <w:rPr>
          <w:rFonts w:ascii="Calibri" w:hAnsi="Calibri" w:cs="Calibri"/>
          <w:sz w:val="22"/>
          <w:szCs w:val="22"/>
        </w:rPr>
        <w:t>Generelt (om nervesystemets opbygning):</w:t>
      </w:r>
    </w:p>
    <w:p w14:paraId="4D29083B" w14:textId="45897245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>Neuron</w:t>
      </w:r>
    </w:p>
    <w:p w14:paraId="05013A40" w14:textId="60870ADC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>CNS</w:t>
      </w:r>
      <w:r w:rsidR="00C73271" w:rsidRPr="00C73271">
        <w:rPr>
          <w:rFonts w:ascii="Calibri" w:hAnsi="Calibri" w:cs="Calibri"/>
          <w:sz w:val="22"/>
          <w:szCs w:val="22"/>
        </w:rPr>
        <w:t xml:space="preserve"> = centralnervesystemet</w:t>
      </w:r>
    </w:p>
    <w:p w14:paraId="06673947" w14:textId="6B9B2FDB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>PNS</w:t>
      </w:r>
      <w:r w:rsidR="00C73271" w:rsidRPr="00C73271">
        <w:rPr>
          <w:rFonts w:ascii="Calibri" w:hAnsi="Calibri" w:cs="Calibri"/>
          <w:sz w:val="22"/>
          <w:szCs w:val="22"/>
        </w:rPr>
        <w:t xml:space="preserve"> = det perifere nervesystem</w:t>
      </w:r>
    </w:p>
    <w:p w14:paraId="64451A83" w14:textId="15EEF75F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>Efferente neuroner</w:t>
      </w:r>
    </w:p>
    <w:p w14:paraId="1509AA68" w14:textId="05D331B7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 xml:space="preserve">Afferente </w:t>
      </w:r>
      <w:r w:rsidRPr="00C73271">
        <w:rPr>
          <w:rFonts w:ascii="Calibri" w:hAnsi="Calibri" w:cs="Calibri"/>
          <w:sz w:val="22"/>
          <w:szCs w:val="22"/>
        </w:rPr>
        <w:t>neuroner</w:t>
      </w:r>
    </w:p>
    <w:p w14:paraId="567C63E1" w14:textId="6FACBF47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 xml:space="preserve">Motoriske/somatiske </w:t>
      </w:r>
      <w:r w:rsidRPr="00C73271">
        <w:rPr>
          <w:rFonts w:ascii="Calibri" w:hAnsi="Calibri" w:cs="Calibri"/>
          <w:sz w:val="22"/>
          <w:szCs w:val="22"/>
        </w:rPr>
        <w:t>neuroner</w:t>
      </w:r>
    </w:p>
    <w:p w14:paraId="44D0A9D5" w14:textId="00202E8D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 xml:space="preserve">Autonome </w:t>
      </w:r>
      <w:r w:rsidRPr="00C73271">
        <w:rPr>
          <w:rFonts w:ascii="Calibri" w:hAnsi="Calibri" w:cs="Calibri"/>
          <w:sz w:val="22"/>
          <w:szCs w:val="22"/>
        </w:rPr>
        <w:t>neuroner</w:t>
      </w:r>
    </w:p>
    <w:p w14:paraId="76824F81" w14:textId="5DB2BCD0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 xml:space="preserve">Parasympatiske </w:t>
      </w:r>
      <w:r w:rsidRPr="00C73271">
        <w:rPr>
          <w:rFonts w:ascii="Calibri" w:hAnsi="Calibri" w:cs="Calibri"/>
          <w:sz w:val="22"/>
          <w:szCs w:val="22"/>
        </w:rPr>
        <w:t>neuroner</w:t>
      </w:r>
    </w:p>
    <w:p w14:paraId="00C2BD07" w14:textId="6FEEF651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 xml:space="preserve">Sympatiske </w:t>
      </w:r>
      <w:r w:rsidRPr="00C73271">
        <w:rPr>
          <w:rFonts w:ascii="Calibri" w:hAnsi="Calibri" w:cs="Calibri"/>
          <w:sz w:val="22"/>
          <w:szCs w:val="22"/>
        </w:rPr>
        <w:t>neuroner</w:t>
      </w:r>
    </w:p>
    <w:p w14:paraId="2AEB69AA" w14:textId="638EAF87" w:rsidR="00CE2342" w:rsidRPr="00C73271" w:rsidRDefault="00CE2342" w:rsidP="00C73271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t>Sanseceller (sensoriske neuroner)</w:t>
      </w:r>
    </w:p>
    <w:p w14:paraId="0E6ED0ED" w14:textId="7FF438AB" w:rsidR="00C73271" w:rsidRDefault="00C73271" w:rsidP="00CE23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Lad os prøve at tegne en oversigtsfigur i stil med Figur 8.2 (men kun for de ord, som er nævnt i teksten).</w:t>
      </w:r>
    </w:p>
    <w:p w14:paraId="7FE273E6" w14:textId="4E595AB3" w:rsidR="00C73271" w:rsidRDefault="00C73271" w:rsidP="00CE2342">
      <w:pPr>
        <w:rPr>
          <w:rFonts w:ascii="Calibri" w:hAnsi="Calibri" w:cs="Calibri"/>
          <w:sz w:val="22"/>
          <w:szCs w:val="22"/>
        </w:rPr>
      </w:pPr>
      <w:r w:rsidRPr="00C73271">
        <w:rPr>
          <w:rFonts w:ascii="Calibri" w:hAnsi="Calibri" w:cs="Calibri"/>
          <w:sz w:val="22"/>
          <w:szCs w:val="22"/>
        </w:rPr>
        <w:lastRenderedPageBreak/>
        <w:drawing>
          <wp:inline distT="0" distB="0" distL="0" distR="0" wp14:anchorId="54F957D2" wp14:editId="00C9DF21">
            <wp:extent cx="6120130" cy="3474085"/>
            <wp:effectExtent l="0" t="0" r="0" b="0"/>
            <wp:docPr id="13099097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097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AB401" w14:textId="77777777" w:rsidR="00C73271" w:rsidRDefault="00C73271" w:rsidP="00CE2342">
      <w:pPr>
        <w:rPr>
          <w:rFonts w:ascii="Calibri" w:hAnsi="Calibri" w:cs="Calibri"/>
          <w:sz w:val="22"/>
          <w:szCs w:val="22"/>
        </w:rPr>
      </w:pPr>
    </w:p>
    <w:p w14:paraId="228F45E5" w14:textId="77777777" w:rsidR="00F25EEB" w:rsidRDefault="00F25EEB" w:rsidP="00F25EEB">
      <w:pPr>
        <w:rPr>
          <w:rFonts w:ascii="Calibri" w:hAnsi="Calibri" w:cs="Calibri"/>
          <w:sz w:val="22"/>
          <w:szCs w:val="22"/>
        </w:rPr>
        <w:sectPr w:rsidR="00F25EEB"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3F97582" w14:textId="77777777" w:rsidR="00F25EEB" w:rsidRDefault="00F25EEB" w:rsidP="00F25EEB">
      <w:pPr>
        <w:rPr>
          <w:rFonts w:ascii="Calibri" w:hAnsi="Calibri" w:cs="Calibri"/>
          <w:sz w:val="22"/>
          <w:szCs w:val="22"/>
        </w:rPr>
      </w:pPr>
      <w:r w:rsidRPr="00F25EEB">
        <w:rPr>
          <w:rFonts w:ascii="Calibri" w:hAnsi="Calibri" w:cs="Calibri"/>
          <w:sz w:val="22"/>
          <w:szCs w:val="22"/>
        </w:rPr>
        <w:drawing>
          <wp:inline distT="0" distB="0" distL="0" distR="0" wp14:anchorId="58E468F6" wp14:editId="0096ABA1">
            <wp:extent cx="1983478" cy="3543300"/>
            <wp:effectExtent l="0" t="0" r="0" b="0"/>
            <wp:docPr id="11065451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451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7227" cy="354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E187D5E" w14:textId="77777777" w:rsidR="00F25EEB" w:rsidRDefault="00F25EEB" w:rsidP="00F25EEB">
      <w:pPr>
        <w:rPr>
          <w:rFonts w:ascii="Calibri" w:hAnsi="Calibri" w:cs="Calibri"/>
          <w:i/>
          <w:iCs/>
          <w:sz w:val="22"/>
          <w:szCs w:val="22"/>
        </w:rPr>
      </w:pPr>
      <w:r w:rsidRPr="00F25EEB">
        <w:rPr>
          <w:rFonts w:ascii="Calibri" w:hAnsi="Calibri" w:cs="Calibri"/>
          <w:b/>
          <w:bCs/>
          <w:i/>
          <w:iCs/>
          <w:sz w:val="22"/>
          <w:szCs w:val="22"/>
        </w:rPr>
        <w:t xml:space="preserve">Figur 8.1 </w:t>
      </w:r>
      <w:r w:rsidRPr="00F25EEB">
        <w:rPr>
          <w:rFonts w:ascii="Calibri" w:hAnsi="Calibri" w:cs="Calibri"/>
          <w:i/>
          <w:iCs/>
          <w:sz w:val="22"/>
          <w:szCs w:val="22"/>
        </w:rPr>
        <w:t>CNS består af hjerne og rygmarv, som er farvet blåt på figuren. PNS er alle de nerver, der ligger udenfor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25EEB">
        <w:rPr>
          <w:rFonts w:ascii="Calibri" w:hAnsi="Calibri" w:cs="Calibri"/>
          <w:i/>
          <w:iCs/>
          <w:sz w:val="22"/>
          <w:szCs w:val="22"/>
        </w:rPr>
        <w:t>CNS. Det er fx de fraførende nerver fra CNS til musklerne (motoriske nerver) og til organerne (autonome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25EEB">
        <w:rPr>
          <w:rFonts w:ascii="Calibri" w:hAnsi="Calibri" w:cs="Calibri"/>
          <w:i/>
          <w:iCs/>
          <w:sz w:val="22"/>
          <w:szCs w:val="22"/>
        </w:rPr>
        <w:t>nerver). Det er også de tilførende nerver fra sansecellerne og tilbage til CNS.</w:t>
      </w:r>
    </w:p>
    <w:p w14:paraId="7A71C52B" w14:textId="77777777" w:rsidR="00F25EEB" w:rsidRDefault="00F25EEB" w:rsidP="00F25EEB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2C094C37" w14:textId="77777777" w:rsidR="00F25EEB" w:rsidRPr="00B27DC4" w:rsidRDefault="00F25EEB" w:rsidP="00F25EEB">
      <w:p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t>Hvordan kunne bogens illustrator have gjort det lettere at huske forskel på efferente og afferente neuroner på Figur 8.1?</w:t>
      </w:r>
    </w:p>
    <w:p w14:paraId="75021E12" w14:textId="77777777" w:rsidR="00F25EEB" w:rsidRPr="00B27DC4" w:rsidRDefault="00F25EEB" w:rsidP="00F25EEB">
      <w:pPr>
        <w:spacing w:after="0"/>
        <w:rPr>
          <w:rFonts w:ascii="Calibri" w:hAnsi="Calibri" w:cs="Calibri"/>
          <w:sz w:val="22"/>
          <w:szCs w:val="22"/>
        </w:rPr>
      </w:pPr>
    </w:p>
    <w:p w14:paraId="4BF7D501" w14:textId="77777777" w:rsidR="00F25EEB" w:rsidRPr="00B27DC4" w:rsidRDefault="00F25EEB" w:rsidP="00F25EEB">
      <w:pPr>
        <w:spacing w:after="120"/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t>Kender I betydningen af ordene ”effekt” og ”affekt”?</w:t>
      </w:r>
    </w:p>
    <w:p w14:paraId="1CAECBB1" w14:textId="32BC3D72" w:rsidR="00F25EEB" w:rsidRPr="00B27DC4" w:rsidRDefault="00F25EEB" w:rsidP="00F25EEB">
      <w:pPr>
        <w:spacing w:after="120"/>
        <w:rPr>
          <w:rFonts w:ascii="Calibri" w:hAnsi="Calibri" w:cs="Calibri"/>
          <w:sz w:val="22"/>
          <w:szCs w:val="22"/>
        </w:rPr>
      </w:pPr>
      <w:hyperlink r:id="rId11" w:history="1">
        <w:r w:rsidRPr="00B27DC4">
          <w:rPr>
            <w:rStyle w:val="Hyperlink"/>
            <w:rFonts w:ascii="Calibri" w:hAnsi="Calibri" w:cs="Calibri"/>
            <w:sz w:val="22"/>
            <w:szCs w:val="22"/>
          </w:rPr>
          <w:t>https://ordnet.dk/ddo/ordbog?query=effekt</w:t>
        </w:r>
      </w:hyperlink>
    </w:p>
    <w:p w14:paraId="54C57062" w14:textId="7F67AA66" w:rsidR="00F25EEB" w:rsidRPr="00B27DC4" w:rsidRDefault="00F25EEB" w:rsidP="00F25EEB">
      <w:pPr>
        <w:rPr>
          <w:rFonts w:ascii="Calibri" w:hAnsi="Calibri" w:cs="Calibri"/>
          <w:sz w:val="22"/>
          <w:szCs w:val="22"/>
        </w:rPr>
      </w:pPr>
      <w:hyperlink r:id="rId12" w:history="1">
        <w:r w:rsidRPr="00B27DC4">
          <w:rPr>
            <w:rStyle w:val="Hyperlink"/>
            <w:rFonts w:ascii="Calibri" w:hAnsi="Calibri" w:cs="Calibri"/>
            <w:sz w:val="22"/>
            <w:szCs w:val="22"/>
          </w:rPr>
          <w:t>https://ordnet.dk/ddo/ordbog?query=affekt</w:t>
        </w:r>
      </w:hyperlink>
    </w:p>
    <w:p w14:paraId="03346315" w14:textId="77777777" w:rsidR="00F25EEB" w:rsidRDefault="00F25EEB" w:rsidP="00F25EEB">
      <w:pPr>
        <w:rPr>
          <w:rFonts w:ascii="Calibri" w:hAnsi="Calibri" w:cs="Calibri"/>
          <w:i/>
          <w:iCs/>
          <w:sz w:val="22"/>
          <w:szCs w:val="22"/>
        </w:rPr>
      </w:pPr>
    </w:p>
    <w:p w14:paraId="6D7925A0" w14:textId="1F834F8D" w:rsidR="00F25EEB" w:rsidRDefault="00F25EEB" w:rsidP="00F25EEB">
      <w:pPr>
        <w:rPr>
          <w:rFonts w:ascii="Calibri" w:hAnsi="Calibri" w:cs="Calibri"/>
          <w:i/>
          <w:iCs/>
          <w:sz w:val="22"/>
          <w:szCs w:val="22"/>
        </w:rPr>
        <w:sectPr w:rsidR="00F25EEB" w:rsidSect="00F25EE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6C63E192" w14:textId="77777777" w:rsidR="00B27DC4" w:rsidRDefault="00B27D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B67D1A4" w14:textId="52606EBA" w:rsidR="00F25EEB" w:rsidRDefault="00B27DC4" w:rsidP="00F25EE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Også til a</w:t>
      </w:r>
      <w:r w:rsidRPr="00B27DC4">
        <w:rPr>
          <w:rFonts w:ascii="Calibri" w:hAnsi="Calibri" w:cs="Calibri"/>
          <w:sz w:val="22"/>
          <w:szCs w:val="22"/>
        </w:rPr>
        <w:t>fsnit 8.2 Nervevæv</w:t>
      </w:r>
      <w:r>
        <w:rPr>
          <w:rFonts w:ascii="Calibri" w:hAnsi="Calibri" w:cs="Calibri"/>
          <w:sz w:val="22"/>
          <w:szCs w:val="22"/>
        </w:rPr>
        <w:t xml:space="preserve"> knytter der sig en række nye fagord:</w:t>
      </w:r>
    </w:p>
    <w:p w14:paraId="789A1AAA" w14:textId="7A99F330" w:rsidR="00B27DC4" w:rsidRPr="00B27DC4" w:rsidRDefault="00B27DC4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t>Neuron</w:t>
      </w:r>
    </w:p>
    <w:p w14:paraId="290ADD1F" w14:textId="3E25A7F1" w:rsidR="00B27DC4" w:rsidRPr="00B27DC4" w:rsidRDefault="00B27DC4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t>Soma</w:t>
      </w:r>
    </w:p>
    <w:p w14:paraId="72399EB0" w14:textId="396829AA" w:rsidR="00B27DC4" w:rsidRPr="00B27DC4" w:rsidRDefault="00B27DC4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t>Dendrit</w:t>
      </w:r>
    </w:p>
    <w:p w14:paraId="39D38738" w14:textId="2E1FE747" w:rsidR="00B27DC4" w:rsidRDefault="00B27DC4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t>Axon</w:t>
      </w:r>
      <w:r w:rsidR="00430AE0">
        <w:rPr>
          <w:rFonts w:ascii="Calibri" w:hAnsi="Calibri" w:cs="Calibri"/>
          <w:sz w:val="22"/>
          <w:szCs w:val="22"/>
        </w:rPr>
        <w:t xml:space="preserve"> hillock (initialsegment)</w:t>
      </w:r>
    </w:p>
    <w:p w14:paraId="31C4C8DD" w14:textId="166AE56F" w:rsidR="00430AE0" w:rsidRDefault="00430AE0" w:rsidP="00073C2C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30AE0">
        <w:rPr>
          <w:rFonts w:ascii="Calibri" w:hAnsi="Calibri" w:cs="Calibri"/>
          <w:sz w:val="22"/>
          <w:szCs w:val="22"/>
        </w:rPr>
        <w:t>Axon</w:t>
      </w:r>
    </w:p>
    <w:p w14:paraId="4C1A5C54" w14:textId="710D518C" w:rsidR="00430AE0" w:rsidRPr="00430AE0" w:rsidRDefault="00430AE0" w:rsidP="00073C2C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Aktionspotentiale (AP)</w:t>
      </w:r>
    </w:p>
    <w:p w14:paraId="13744E3F" w14:textId="06358FA3" w:rsidR="00B27DC4" w:rsidRDefault="00B27DC4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t>Endeknop</w:t>
      </w:r>
      <w:r w:rsidR="00430AE0">
        <w:rPr>
          <w:rFonts w:ascii="Calibri" w:hAnsi="Calibri" w:cs="Calibri"/>
          <w:sz w:val="22"/>
          <w:szCs w:val="22"/>
        </w:rPr>
        <w:t xml:space="preserve"> (præsynaptisk terminal / præsynaptisk membran)</w:t>
      </w:r>
    </w:p>
    <w:p w14:paraId="6624B5A8" w14:textId="3E939D20" w:rsidR="00430AE0" w:rsidRDefault="00430AE0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Neurotransmitter / transmitterstof</w:t>
      </w:r>
    </w:p>
    <w:p w14:paraId="085E25FA" w14:textId="00446820" w:rsidR="00430AE0" w:rsidRDefault="00430AE0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Synapsekløft</w:t>
      </w:r>
    </w:p>
    <w:p w14:paraId="5522E061" w14:textId="4F207CBD" w:rsidR="00430AE0" w:rsidRDefault="00430AE0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Synapse</w:t>
      </w:r>
    </w:p>
    <w:p w14:paraId="37BE203F" w14:textId="2BE93E69" w:rsidR="00430AE0" w:rsidRDefault="00430AE0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Postsynaptisk membran</w:t>
      </w:r>
    </w:p>
    <w:p w14:paraId="1DF70E1F" w14:textId="2FE96EDA" w:rsidR="00430AE0" w:rsidRPr="00B27DC4" w:rsidRDefault="00430AE0" w:rsidP="00B27DC4">
      <w:pPr>
        <w:pStyle w:val="Listeafsni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Motorisk endeplade</w:t>
      </w:r>
    </w:p>
    <w:p w14:paraId="17FDB51A" w14:textId="5790ECB8" w:rsidR="00B27DC4" w:rsidRDefault="00B27DC4" w:rsidP="00F25EEB">
      <w:p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drawing>
          <wp:inline distT="0" distB="0" distL="0" distR="0" wp14:anchorId="6DD634BE" wp14:editId="1C22A981">
            <wp:extent cx="5207000" cy="2008677"/>
            <wp:effectExtent l="0" t="0" r="0" b="0"/>
            <wp:docPr id="147981434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143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8393" cy="20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2808" w14:textId="63A556E8" w:rsidR="00B27DC4" w:rsidRDefault="00B27DC4" w:rsidP="00F25EEB">
      <w:pPr>
        <w:rPr>
          <w:rFonts w:ascii="Calibri" w:hAnsi="Calibri" w:cs="Calibri"/>
          <w:sz w:val="22"/>
          <w:szCs w:val="22"/>
        </w:rPr>
      </w:pPr>
      <w:r w:rsidRPr="00B27DC4">
        <w:rPr>
          <w:rFonts w:ascii="Calibri" w:hAnsi="Calibri" w:cs="Calibri"/>
          <w:sz w:val="22"/>
          <w:szCs w:val="22"/>
        </w:rPr>
        <w:drawing>
          <wp:inline distT="0" distB="0" distL="0" distR="0" wp14:anchorId="5903F2F9" wp14:editId="4AC1434B">
            <wp:extent cx="5225626" cy="3335552"/>
            <wp:effectExtent l="0" t="0" r="0" b="0"/>
            <wp:docPr id="19278506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5068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3647" cy="334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A0ED" w14:textId="68140F44" w:rsidR="00430AE0" w:rsidRDefault="00430AE0" w:rsidP="00F25EE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Afsnit 8.2.2 Gliaceller var IKKE lektie, men vi har brug for at kende til begrebet ”myelin” og ”myelinisering”:</w:t>
      </w:r>
    </w:p>
    <w:p w14:paraId="60F01B21" w14:textId="30A83284" w:rsidR="00430AE0" w:rsidRDefault="00430AE0" w:rsidP="001116A9">
      <w:pPr>
        <w:spacing w:after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Myelinisering af neuroner betyder, at axonet er ”pakket ind” i isolerende fedtvæv </w:t>
      </w:r>
      <w:r w:rsidR="001116A9">
        <w:rPr>
          <w:rFonts w:ascii="Calibri" w:hAnsi="Calibri" w:cs="Calibri"/>
          <w:sz w:val="22"/>
          <w:szCs w:val="22"/>
        </w:rPr>
        <w:t xml:space="preserve">(Figur A) </w:t>
      </w:r>
      <w:r>
        <w:rPr>
          <w:rFonts w:ascii="Calibri" w:hAnsi="Calibri" w:cs="Calibri"/>
          <w:sz w:val="22"/>
          <w:szCs w:val="22"/>
        </w:rPr>
        <w:t xml:space="preserve">fra gliaceller (se </w:t>
      </w:r>
      <w:r w:rsidR="001116A9">
        <w:rPr>
          <w:rFonts w:ascii="Calibri" w:hAnsi="Calibri" w:cs="Calibri"/>
          <w:sz w:val="22"/>
          <w:szCs w:val="22"/>
        </w:rPr>
        <w:t>Yubio</w:t>
      </w:r>
      <w:r>
        <w:rPr>
          <w:rFonts w:ascii="Calibri" w:hAnsi="Calibri" w:cs="Calibri"/>
          <w:sz w:val="22"/>
          <w:szCs w:val="22"/>
        </w:rPr>
        <w:t xml:space="preserve">). </w:t>
      </w:r>
      <w:r w:rsidR="00F80F86">
        <w:rPr>
          <w:rFonts w:ascii="Calibri" w:hAnsi="Calibri" w:cs="Calibri"/>
          <w:sz w:val="22"/>
          <w:szCs w:val="22"/>
        </w:rPr>
        <w:t>Fedtvævet forhindrer kortslutning mellem nerver og</w:t>
      </w:r>
      <w:r>
        <w:rPr>
          <w:rFonts w:ascii="Calibri" w:hAnsi="Calibri" w:cs="Calibri"/>
          <w:sz w:val="22"/>
          <w:szCs w:val="22"/>
        </w:rPr>
        <w:t xml:space="preserve"> øger ledningshastigheden </w:t>
      </w:r>
      <w:r w:rsidR="00F80F86">
        <w:rPr>
          <w:rFonts w:ascii="Calibri" w:hAnsi="Calibri" w:cs="Calibri"/>
          <w:sz w:val="22"/>
          <w:szCs w:val="22"/>
        </w:rPr>
        <w:t xml:space="preserve">i axonet </w:t>
      </w:r>
      <w:r>
        <w:rPr>
          <w:rFonts w:ascii="Calibri" w:hAnsi="Calibri" w:cs="Calibri"/>
          <w:sz w:val="22"/>
          <w:szCs w:val="22"/>
        </w:rPr>
        <w:t>betragteligt!</w:t>
      </w:r>
      <w:r w:rsidR="001116A9">
        <w:rPr>
          <w:rFonts w:ascii="Calibri" w:hAnsi="Calibri" w:cs="Calibri"/>
          <w:sz w:val="22"/>
          <w:szCs w:val="22"/>
        </w:rPr>
        <w:t xml:space="preserve"> </w:t>
      </w:r>
    </w:p>
    <w:p w14:paraId="56EC48B1" w14:textId="77777777" w:rsidR="001116A9" w:rsidRDefault="001116A9" w:rsidP="00F25EEB">
      <w:pPr>
        <w:rPr>
          <w:rFonts w:ascii="Calibri" w:hAnsi="Calibri" w:cs="Calibri"/>
          <w:sz w:val="22"/>
          <w:szCs w:val="22"/>
        </w:rPr>
        <w:sectPr w:rsidR="001116A9" w:rsidSect="00F25EEB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CE5B21A" w14:textId="6556320E" w:rsidR="00430AE0" w:rsidRDefault="00430AE0" w:rsidP="00F25EEB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2770CEE" wp14:editId="59E12CE4">
            <wp:extent cx="2292350" cy="3106730"/>
            <wp:effectExtent l="0" t="0" r="0" b="0"/>
            <wp:docPr id="1963501915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46" cy="31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3980" w14:textId="77777777" w:rsidR="001116A9" w:rsidRDefault="001116A9" w:rsidP="001116A9">
      <w:pPr>
        <w:rPr>
          <w:rFonts w:ascii="Calibri" w:hAnsi="Calibri" w:cs="Calibri"/>
          <w:i/>
          <w:iCs/>
          <w:sz w:val="22"/>
          <w:szCs w:val="22"/>
        </w:rPr>
      </w:pPr>
    </w:p>
    <w:p w14:paraId="6AB38E9F" w14:textId="77777777" w:rsidR="001116A9" w:rsidRDefault="001116A9" w:rsidP="001116A9">
      <w:pPr>
        <w:rPr>
          <w:rFonts w:ascii="Calibri" w:hAnsi="Calibri" w:cs="Calibri"/>
          <w:i/>
          <w:iCs/>
          <w:sz w:val="22"/>
          <w:szCs w:val="22"/>
        </w:rPr>
      </w:pPr>
    </w:p>
    <w:p w14:paraId="354DD614" w14:textId="77777777" w:rsidR="001116A9" w:rsidRDefault="001116A9" w:rsidP="001116A9">
      <w:pPr>
        <w:rPr>
          <w:rFonts w:ascii="Calibri" w:hAnsi="Calibri" w:cs="Calibri"/>
          <w:i/>
          <w:iCs/>
          <w:sz w:val="22"/>
          <w:szCs w:val="22"/>
        </w:rPr>
      </w:pPr>
    </w:p>
    <w:p w14:paraId="45013A08" w14:textId="77777777" w:rsidR="001116A9" w:rsidRDefault="001116A9" w:rsidP="001116A9">
      <w:pPr>
        <w:rPr>
          <w:rFonts w:ascii="Calibri" w:hAnsi="Calibri" w:cs="Calibri"/>
          <w:i/>
          <w:iCs/>
          <w:sz w:val="22"/>
          <w:szCs w:val="22"/>
        </w:rPr>
      </w:pPr>
    </w:p>
    <w:p w14:paraId="3FA6B92C" w14:textId="5B1C2962" w:rsidR="001116A9" w:rsidRPr="001116A9" w:rsidRDefault="001116A9" w:rsidP="001116A9">
      <w:pPr>
        <w:rPr>
          <w:rFonts w:ascii="Calibri" w:hAnsi="Calibri" w:cs="Calibri"/>
          <w:i/>
          <w:iCs/>
          <w:sz w:val="22"/>
          <w:szCs w:val="22"/>
        </w:rPr>
      </w:pPr>
      <w:r w:rsidRPr="001116A9">
        <w:rPr>
          <w:rFonts w:ascii="Calibri" w:hAnsi="Calibri" w:cs="Calibri"/>
          <w:i/>
          <w:iCs/>
          <w:sz w:val="22"/>
          <w:szCs w:val="22"/>
        </w:rPr>
        <w:t>Figur A. E</w:t>
      </w:r>
      <w:r w:rsidRPr="001116A9">
        <w:rPr>
          <w:rFonts w:ascii="Calibri" w:hAnsi="Calibri" w:cs="Calibri"/>
          <w:i/>
          <w:iCs/>
          <w:sz w:val="22"/>
          <w:szCs w:val="22"/>
        </w:rPr>
        <w:t xml:space="preserve">n typisk tegning af et neuron med et myeliniseret axon. Bemærk de mange lag i </w:t>
      </w:r>
      <w:r>
        <w:rPr>
          <w:rFonts w:ascii="Calibri" w:hAnsi="Calibri" w:cs="Calibri"/>
          <w:i/>
          <w:iCs/>
          <w:sz w:val="22"/>
          <w:szCs w:val="22"/>
        </w:rPr>
        <w:t xml:space="preserve">hver myelinskede </w:t>
      </w:r>
      <w:r w:rsidRPr="001116A9">
        <w:rPr>
          <w:rFonts w:ascii="Calibri" w:hAnsi="Calibri" w:cs="Calibri"/>
          <w:i/>
          <w:iCs/>
          <w:sz w:val="22"/>
          <w:szCs w:val="22"/>
        </w:rPr>
        <w:t>samt afstanden mellem myelinskederne.</w:t>
      </w:r>
    </w:p>
    <w:p w14:paraId="41AD8944" w14:textId="77777777" w:rsidR="001116A9" w:rsidRDefault="001116A9" w:rsidP="001116A9">
      <w:pPr>
        <w:rPr>
          <w:rFonts w:ascii="Calibri" w:hAnsi="Calibri" w:cs="Calibri"/>
          <w:sz w:val="22"/>
          <w:szCs w:val="22"/>
        </w:rPr>
        <w:sectPr w:rsidR="001116A9" w:rsidSect="001116A9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2B987844" w14:textId="77777777" w:rsidR="001116A9" w:rsidRDefault="001116A9" w:rsidP="001116A9">
      <w:pPr>
        <w:rPr>
          <w:rFonts w:ascii="Calibri" w:hAnsi="Calibri" w:cs="Calibri"/>
          <w:sz w:val="22"/>
          <w:szCs w:val="22"/>
        </w:rPr>
      </w:pPr>
    </w:p>
    <w:p w14:paraId="2EA13ED2" w14:textId="77777777" w:rsidR="001116A9" w:rsidRDefault="001116A9" w:rsidP="001116A9">
      <w:pPr>
        <w:rPr>
          <w:rFonts w:ascii="Calibri" w:hAnsi="Calibri" w:cs="Calibri"/>
          <w:sz w:val="22"/>
          <w:szCs w:val="22"/>
        </w:rPr>
      </w:pPr>
    </w:p>
    <w:p w14:paraId="449D4779" w14:textId="600FD166" w:rsidR="001116A9" w:rsidRPr="00B27DC4" w:rsidRDefault="001116A9" w:rsidP="001116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Multipel sklerose er en autoimmun s</w:t>
      </w:r>
      <w:r w:rsidR="00F80F86">
        <w:rPr>
          <w:rFonts w:ascii="Calibri" w:hAnsi="Calibri" w:cs="Calibri"/>
          <w:sz w:val="22"/>
          <w:szCs w:val="22"/>
        </w:rPr>
        <w:t>ygdom</w:t>
      </w:r>
      <w:r>
        <w:rPr>
          <w:rFonts w:ascii="Calibri" w:hAnsi="Calibri" w:cs="Calibri"/>
          <w:sz w:val="22"/>
          <w:szCs w:val="22"/>
        </w:rPr>
        <w:t xml:space="preserve"> i nervesystemet. Den skyldes</w:t>
      </w:r>
      <w:r w:rsidR="00F80F86">
        <w:rPr>
          <w:rFonts w:ascii="Calibri" w:hAnsi="Calibri" w:cs="Calibri"/>
          <w:sz w:val="22"/>
          <w:szCs w:val="22"/>
        </w:rPr>
        <w:t>, at myelinskederne om axonerne er blevet beskadiget pga. betændelse (inflammation)</w:t>
      </w:r>
      <w:r>
        <w:rPr>
          <w:rFonts w:ascii="Calibri" w:hAnsi="Calibri" w:cs="Calibri"/>
          <w:sz w:val="22"/>
          <w:szCs w:val="22"/>
        </w:rPr>
        <w:t>, se Figur B</w:t>
      </w:r>
      <w:r w:rsidR="00F80F86">
        <w:rPr>
          <w:rFonts w:ascii="Calibri" w:hAnsi="Calibri" w:cs="Calibri"/>
          <w:sz w:val="22"/>
          <w:szCs w:val="22"/>
        </w:rPr>
        <w:t>. Det påvirker neuronernes evne til at kommunikere. Læs mere s. 476 i Yubio.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82B704F" w14:textId="77777777" w:rsidR="001116A9" w:rsidRDefault="001116A9" w:rsidP="00F25EEB">
      <w:pPr>
        <w:rPr>
          <w:rFonts w:ascii="Calibri" w:hAnsi="Calibri" w:cs="Calibri"/>
          <w:sz w:val="22"/>
          <w:szCs w:val="22"/>
        </w:rPr>
        <w:sectPr w:rsidR="001116A9" w:rsidSect="00F25EEB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EE74B61" w14:textId="73085171" w:rsidR="00F80F86" w:rsidRDefault="00F80F86" w:rsidP="00F25EEB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5D89877C" wp14:editId="3942248B">
            <wp:extent cx="2819400" cy="2665780"/>
            <wp:effectExtent l="0" t="0" r="0" b="1270"/>
            <wp:docPr id="844398290" name="Billede 8" descr="comparison between a normal myelin sheath and a damaged mye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omparison between a normal myelin sheath and a damaged myeli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30" cy="267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B82E" w14:textId="77777777" w:rsidR="001116A9" w:rsidRDefault="001116A9" w:rsidP="00F25EEB">
      <w:pPr>
        <w:rPr>
          <w:rFonts w:ascii="Calibri" w:hAnsi="Calibri" w:cs="Calibri"/>
          <w:i/>
          <w:iCs/>
          <w:sz w:val="22"/>
          <w:szCs w:val="22"/>
        </w:rPr>
      </w:pPr>
    </w:p>
    <w:p w14:paraId="39D7A29D" w14:textId="77777777" w:rsidR="001116A9" w:rsidRDefault="001116A9" w:rsidP="00F25EEB">
      <w:pPr>
        <w:rPr>
          <w:rFonts w:ascii="Calibri" w:hAnsi="Calibri" w:cs="Calibri"/>
          <w:i/>
          <w:iCs/>
          <w:sz w:val="22"/>
          <w:szCs w:val="22"/>
        </w:rPr>
      </w:pPr>
    </w:p>
    <w:p w14:paraId="56DB6893" w14:textId="77777777" w:rsidR="001116A9" w:rsidRDefault="001116A9" w:rsidP="00F25EEB">
      <w:pPr>
        <w:rPr>
          <w:rFonts w:ascii="Calibri" w:hAnsi="Calibri" w:cs="Calibri"/>
          <w:i/>
          <w:iCs/>
          <w:sz w:val="22"/>
          <w:szCs w:val="22"/>
        </w:rPr>
      </w:pPr>
    </w:p>
    <w:p w14:paraId="6B68135B" w14:textId="77777777" w:rsidR="001116A9" w:rsidRDefault="001116A9" w:rsidP="00F25EEB">
      <w:pPr>
        <w:rPr>
          <w:rFonts w:ascii="Calibri" w:hAnsi="Calibri" w:cs="Calibri"/>
          <w:i/>
          <w:iCs/>
          <w:sz w:val="22"/>
          <w:szCs w:val="22"/>
        </w:rPr>
      </w:pPr>
    </w:p>
    <w:p w14:paraId="1F5798AE" w14:textId="65E770CC" w:rsidR="001116A9" w:rsidRPr="001116A9" w:rsidRDefault="001116A9" w:rsidP="00F25EEB">
      <w:pPr>
        <w:rPr>
          <w:rFonts w:ascii="Calibri" w:hAnsi="Calibri" w:cs="Calibri"/>
          <w:i/>
          <w:iCs/>
          <w:sz w:val="22"/>
          <w:szCs w:val="22"/>
        </w:rPr>
      </w:pPr>
      <w:r w:rsidRPr="001116A9">
        <w:rPr>
          <w:rFonts w:ascii="Calibri" w:hAnsi="Calibri" w:cs="Calibri"/>
          <w:i/>
          <w:iCs/>
          <w:sz w:val="22"/>
          <w:szCs w:val="22"/>
        </w:rPr>
        <w:t>Figur B. E</w:t>
      </w:r>
      <w:r w:rsidRPr="001116A9">
        <w:rPr>
          <w:rFonts w:ascii="Calibri" w:hAnsi="Calibri" w:cs="Calibri"/>
          <w:i/>
          <w:iCs/>
          <w:sz w:val="22"/>
          <w:szCs w:val="22"/>
        </w:rPr>
        <w:t xml:space="preserve">t normalt neuron med intakte myelinskeder samt et neuron med beskadigede myelinskeder hos en person med multipel sklerose. Demyeliniseringen </w:t>
      </w:r>
      <w:r w:rsidRPr="001116A9">
        <w:rPr>
          <w:rFonts w:ascii="Calibri" w:hAnsi="Calibri" w:cs="Calibri"/>
          <w:i/>
          <w:iCs/>
          <w:sz w:val="22"/>
          <w:szCs w:val="22"/>
        </w:rPr>
        <w:t xml:space="preserve">svækker de elektriske </w:t>
      </w:r>
      <w:r w:rsidRPr="001116A9">
        <w:rPr>
          <w:rFonts w:ascii="Calibri" w:hAnsi="Calibri" w:cs="Calibri"/>
          <w:i/>
          <w:iCs/>
          <w:sz w:val="22"/>
          <w:szCs w:val="22"/>
        </w:rPr>
        <w:t>nervesignaler (</w:t>
      </w:r>
      <w:r w:rsidRPr="001116A9">
        <w:rPr>
          <w:rFonts w:ascii="Calibri" w:hAnsi="Calibri" w:cs="Calibri"/>
          <w:i/>
          <w:iCs/>
          <w:sz w:val="22"/>
          <w:szCs w:val="22"/>
        </w:rPr>
        <w:t>se graferne</w:t>
      </w:r>
      <w:r w:rsidRPr="001116A9">
        <w:rPr>
          <w:rFonts w:ascii="Calibri" w:hAnsi="Calibri" w:cs="Calibri"/>
          <w:i/>
          <w:iCs/>
          <w:sz w:val="22"/>
          <w:szCs w:val="22"/>
        </w:rPr>
        <w:t xml:space="preserve"> nederst).</w:t>
      </w:r>
    </w:p>
    <w:sectPr w:rsidR="001116A9" w:rsidRPr="001116A9" w:rsidSect="001116A9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7E74" w14:textId="77777777" w:rsidR="00C92129" w:rsidRDefault="00C92129" w:rsidP="001116A9">
      <w:pPr>
        <w:spacing w:after="0" w:line="240" w:lineRule="auto"/>
      </w:pPr>
      <w:r>
        <w:separator/>
      </w:r>
    </w:p>
  </w:endnote>
  <w:endnote w:type="continuationSeparator" w:id="0">
    <w:p w14:paraId="42374521" w14:textId="77777777" w:rsidR="00C92129" w:rsidRDefault="00C92129" w:rsidP="0011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052515"/>
      <w:docPartObj>
        <w:docPartGallery w:val="Page Numbers (Bottom of Page)"/>
        <w:docPartUnique/>
      </w:docPartObj>
    </w:sdtPr>
    <w:sdtContent>
      <w:p w14:paraId="4242776B" w14:textId="598E8C41" w:rsidR="001116A9" w:rsidRDefault="001116A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A8BAD" w14:textId="77777777" w:rsidR="001116A9" w:rsidRDefault="001116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B08F" w14:textId="77777777" w:rsidR="00C92129" w:rsidRDefault="00C92129" w:rsidP="001116A9">
      <w:pPr>
        <w:spacing w:after="0" w:line="240" w:lineRule="auto"/>
      </w:pPr>
      <w:r>
        <w:separator/>
      </w:r>
    </w:p>
  </w:footnote>
  <w:footnote w:type="continuationSeparator" w:id="0">
    <w:p w14:paraId="55FA018E" w14:textId="77777777" w:rsidR="00C92129" w:rsidRDefault="00C92129" w:rsidP="0011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A3C"/>
    <w:multiLevelType w:val="hybridMultilevel"/>
    <w:tmpl w:val="ED8A8B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1218"/>
    <w:multiLevelType w:val="hybridMultilevel"/>
    <w:tmpl w:val="504A92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AC1"/>
    <w:multiLevelType w:val="hybridMultilevel"/>
    <w:tmpl w:val="CA640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76548">
    <w:abstractNumId w:val="1"/>
  </w:num>
  <w:num w:numId="2" w16cid:durableId="1295016554">
    <w:abstractNumId w:val="2"/>
  </w:num>
  <w:num w:numId="3" w16cid:durableId="100836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17"/>
    <w:rsid w:val="00003F3C"/>
    <w:rsid w:val="001116A9"/>
    <w:rsid w:val="0034664E"/>
    <w:rsid w:val="00430AE0"/>
    <w:rsid w:val="00717517"/>
    <w:rsid w:val="0079692B"/>
    <w:rsid w:val="00816FDA"/>
    <w:rsid w:val="008A4B0E"/>
    <w:rsid w:val="008B65E3"/>
    <w:rsid w:val="00A93A2E"/>
    <w:rsid w:val="00B27DC4"/>
    <w:rsid w:val="00BF0400"/>
    <w:rsid w:val="00C73271"/>
    <w:rsid w:val="00C92129"/>
    <w:rsid w:val="00CE2342"/>
    <w:rsid w:val="00F25EEB"/>
    <w:rsid w:val="00F53E29"/>
    <w:rsid w:val="00F80F86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02C3"/>
  <w15:chartTrackingRefBased/>
  <w15:docId w15:val="{A22C3118-3702-47CE-8BBD-7E1DDD30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7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7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7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7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7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7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7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75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75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75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75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75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75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7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7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75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75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75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75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75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1751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1751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11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16A9"/>
  </w:style>
  <w:style w:type="paragraph" w:styleId="Sidefod">
    <w:name w:val="footer"/>
    <w:basedOn w:val="Normal"/>
    <w:link w:val="SidefodTegn"/>
    <w:uiPriority w:val="99"/>
    <w:unhideWhenUsed/>
    <w:rsid w:val="00111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7803">
          <w:marLeft w:val="528"/>
          <w:marRight w:val="0"/>
          <w:marTop w:val="0"/>
          <w:marBottom w:val="0"/>
          <w:divBdr>
            <w:top w:val="single" w:sz="6" w:space="5" w:color="EDEDED"/>
            <w:left w:val="single" w:sz="6" w:space="6" w:color="EDEDED"/>
            <w:bottom w:val="single" w:sz="6" w:space="4" w:color="EDEDED"/>
            <w:right w:val="single" w:sz="6" w:space="4" w:color="EDEDED"/>
          </w:divBdr>
        </w:div>
        <w:div w:id="251548465">
          <w:marLeft w:val="528"/>
          <w:marRight w:val="0"/>
          <w:marTop w:val="0"/>
          <w:marBottom w:val="0"/>
          <w:divBdr>
            <w:top w:val="single" w:sz="6" w:space="5" w:color="EDEDED"/>
            <w:left w:val="single" w:sz="6" w:space="6" w:color="EDEDED"/>
            <w:bottom w:val="single" w:sz="6" w:space="4" w:color="EDEDED"/>
            <w:right w:val="single" w:sz="6" w:space="4" w:color="EDEDED"/>
          </w:divBdr>
        </w:div>
      </w:divsChild>
    </w:div>
    <w:div w:id="844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719">
          <w:marLeft w:val="528"/>
          <w:marRight w:val="0"/>
          <w:marTop w:val="0"/>
          <w:marBottom w:val="0"/>
          <w:divBdr>
            <w:top w:val="single" w:sz="6" w:space="5" w:color="EDEDED"/>
            <w:left w:val="single" w:sz="6" w:space="6" w:color="EDEDED"/>
            <w:bottom w:val="single" w:sz="6" w:space="4" w:color="EDEDED"/>
            <w:right w:val="single" w:sz="6" w:space="4" w:color="EDEDED"/>
          </w:divBdr>
        </w:div>
        <w:div w:id="93210830">
          <w:marLeft w:val="528"/>
          <w:marRight w:val="0"/>
          <w:marTop w:val="0"/>
          <w:marBottom w:val="0"/>
          <w:divBdr>
            <w:top w:val="single" w:sz="6" w:space="5" w:color="EDEDED"/>
            <w:left w:val="single" w:sz="6" w:space="6" w:color="EDEDED"/>
            <w:bottom w:val="single" w:sz="6" w:space="4" w:color="EDEDED"/>
            <w:right w:val="single" w:sz="6" w:space="4" w:color="EDEDE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dnet.dk/ddo/ordbog?query=affek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dnet.dk/ddo/ordbog?query=effek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3284-8E1E-4AFE-8593-A689744A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489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2025-03-04T06:59:00Z</dcterms:created>
  <dcterms:modified xsi:type="dcterms:W3CDTF">2025-03-04T08:09:00Z</dcterms:modified>
</cp:coreProperties>
</file>