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BF27B" w14:textId="1887E7E9" w:rsidR="00231DEB" w:rsidRPr="000C08E2" w:rsidRDefault="00527467" w:rsidP="00386936">
      <w:pPr>
        <w:shd w:val="clear" w:color="auto" w:fill="8EAADB" w:themeFill="accent1" w:themeFillTint="99"/>
        <w:tabs>
          <w:tab w:val="left" w:pos="0"/>
        </w:tabs>
        <w:rPr>
          <w:b/>
        </w:rPr>
      </w:pPr>
      <w:r>
        <w:rPr>
          <w:b/>
        </w:rPr>
        <w:t>1</w:t>
      </w:r>
      <w:r w:rsidR="00757714">
        <w:rPr>
          <w:b/>
        </w:rPr>
        <w:t>b</w:t>
      </w:r>
      <w:r w:rsidR="00985C22" w:rsidRPr="000C08E2">
        <w:rPr>
          <w:b/>
        </w:rPr>
        <w:t xml:space="preserve"> Biologi C</w:t>
      </w:r>
      <w:r w:rsidR="00985C22" w:rsidRPr="000C08E2">
        <w:rPr>
          <w:b/>
        </w:rPr>
        <w:tab/>
      </w:r>
      <w:r w:rsidR="00985C22" w:rsidRPr="000C08E2">
        <w:rPr>
          <w:b/>
        </w:rPr>
        <w:tab/>
      </w:r>
      <w:r w:rsidR="00386936">
        <w:rPr>
          <w:b/>
        </w:rPr>
        <w:t xml:space="preserve">         </w:t>
      </w:r>
      <w:r w:rsidR="00FF4D02">
        <w:rPr>
          <w:b/>
        </w:rPr>
        <w:t xml:space="preserve">        </w:t>
      </w:r>
      <w:r w:rsidR="00386936">
        <w:rPr>
          <w:b/>
        </w:rPr>
        <w:t xml:space="preserve"> </w:t>
      </w:r>
      <w:r w:rsidR="00FF4D02">
        <w:rPr>
          <w:b/>
        </w:rPr>
        <w:t xml:space="preserve">Forløb </w:t>
      </w:r>
      <w:r w:rsidR="00985C22" w:rsidRPr="00386936">
        <w:rPr>
          <w:b/>
          <w:shd w:val="clear" w:color="auto" w:fill="8EAADB" w:themeFill="accent1" w:themeFillTint="99"/>
        </w:rPr>
        <w:t>4</w:t>
      </w:r>
      <w:r w:rsidR="00FF4D02">
        <w:rPr>
          <w:b/>
          <w:shd w:val="clear" w:color="auto" w:fill="8EAADB" w:themeFill="accent1" w:themeFillTint="99"/>
        </w:rPr>
        <w:t>:</w:t>
      </w:r>
      <w:r w:rsidR="00985C22" w:rsidRPr="00386936">
        <w:rPr>
          <w:b/>
          <w:shd w:val="clear" w:color="auto" w:fill="8EAADB" w:themeFill="accent1" w:themeFillTint="99"/>
        </w:rPr>
        <w:t xml:space="preserve"> </w:t>
      </w:r>
      <w:r w:rsidR="0046280B">
        <w:rPr>
          <w:b/>
          <w:shd w:val="clear" w:color="auto" w:fill="8EAADB" w:themeFill="accent1" w:themeFillTint="99"/>
        </w:rPr>
        <w:t>Arv og miljø</w:t>
      </w:r>
      <w:r w:rsidR="00985C22" w:rsidRPr="000C08E2">
        <w:rPr>
          <w:b/>
        </w:rPr>
        <w:tab/>
        <w:t xml:space="preserve"> </w:t>
      </w:r>
      <w:r w:rsidR="000C08E2">
        <w:rPr>
          <w:b/>
        </w:rPr>
        <w:tab/>
        <w:t xml:space="preserve">               </w:t>
      </w:r>
      <w:r w:rsidR="00FF4D02">
        <w:rPr>
          <w:b/>
        </w:rPr>
        <w:t xml:space="preserve"> </w:t>
      </w:r>
      <w:r w:rsidR="00985C22" w:rsidRPr="000C08E2">
        <w:rPr>
          <w:b/>
        </w:rPr>
        <w:t>Forår 20</w:t>
      </w:r>
      <w:r w:rsidR="006E6332">
        <w:rPr>
          <w:b/>
        </w:rPr>
        <w:t>2</w:t>
      </w:r>
      <w:r w:rsidR="00757714">
        <w:rPr>
          <w:b/>
        </w:rPr>
        <w:t>5</w:t>
      </w:r>
    </w:p>
    <w:p w14:paraId="4E468D08" w14:textId="7FBCD9AA" w:rsidR="003914ED" w:rsidRDefault="00386936" w:rsidP="00386936">
      <w:pPr>
        <w:tabs>
          <w:tab w:val="left" w:pos="0"/>
          <w:tab w:val="left" w:pos="3900"/>
        </w:tabs>
        <w:rPr>
          <w:b/>
          <w:sz w:val="28"/>
        </w:rPr>
      </w:pPr>
      <w:r w:rsidRPr="00386936">
        <w:rPr>
          <w:b/>
          <w:sz w:val="28"/>
        </w:rPr>
        <w:t>Øvelse</w:t>
      </w:r>
      <w:r w:rsidR="00575A11">
        <w:rPr>
          <w:b/>
          <w:sz w:val="28"/>
        </w:rPr>
        <w:t>: genetisk variation som kan ses!</w:t>
      </w:r>
    </w:p>
    <w:p w14:paraId="3EC1F669" w14:textId="42B1EBC2" w:rsidR="000C08E2" w:rsidRDefault="006E6332" w:rsidP="00386936">
      <w:pPr>
        <w:tabs>
          <w:tab w:val="left" w:pos="0"/>
          <w:tab w:val="left" w:pos="3900"/>
        </w:tabs>
      </w:pPr>
      <w:r>
        <w:t xml:space="preserve">Vi </w:t>
      </w:r>
      <w:r w:rsidR="00386936">
        <w:t>u</w:t>
      </w:r>
      <w:r w:rsidR="000C08E2">
        <w:t>ndersøg</w:t>
      </w:r>
      <w:r>
        <w:t>er</w:t>
      </w:r>
      <w:r w:rsidR="000C08E2">
        <w:t xml:space="preserve"> hinandens fænotype (fremtoningspræg </w:t>
      </w:r>
      <w:r>
        <w:t>=</w:t>
      </w:r>
      <w:r w:rsidR="000C08E2">
        <w:t xml:space="preserve"> udseende) i forhold til </w:t>
      </w:r>
      <w:r w:rsidR="00C20EAB">
        <w:t xml:space="preserve">egenskaberne i </w:t>
      </w:r>
      <w:r>
        <w:t>Tabel 1</w:t>
      </w:r>
      <w:r w:rsidR="003914ED">
        <w:t>.</w:t>
      </w:r>
    </w:p>
    <w:p w14:paraId="3EAE4D0A" w14:textId="7E72F788" w:rsidR="003914ED" w:rsidRPr="00575A11" w:rsidRDefault="003914ED" w:rsidP="00386936">
      <w:pPr>
        <w:tabs>
          <w:tab w:val="left" w:pos="0"/>
          <w:tab w:val="left" w:pos="3900"/>
        </w:tabs>
        <w:rPr>
          <w:b/>
          <w:i/>
          <w:iCs/>
          <w:sz w:val="28"/>
        </w:rPr>
      </w:pPr>
      <w:r w:rsidRPr="00575A11">
        <w:rPr>
          <w:i/>
          <w:iCs/>
        </w:rPr>
        <w:t>Tabel 1. Fordeling af 2</w:t>
      </w:r>
      <w:r w:rsidR="00757714">
        <w:rPr>
          <w:i/>
          <w:iCs/>
        </w:rPr>
        <w:t>8</w:t>
      </w:r>
      <w:r w:rsidRPr="00575A11">
        <w:rPr>
          <w:i/>
          <w:iCs/>
        </w:rPr>
        <w:t xml:space="preserve"> elever på egenskaber med to fænotyper (lidt kunstig inddeling, men overskuelig).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2465"/>
        <w:gridCol w:w="1386"/>
        <w:gridCol w:w="2441"/>
        <w:gridCol w:w="1411"/>
      </w:tblGrid>
      <w:tr w:rsidR="000C08E2" w14:paraId="54FC1944" w14:textId="77777777" w:rsidTr="000C08E2">
        <w:tc>
          <w:tcPr>
            <w:tcW w:w="1925" w:type="dxa"/>
            <w:shd w:val="clear" w:color="auto" w:fill="92D050"/>
          </w:tcPr>
          <w:p w14:paraId="3216FF39" w14:textId="77777777" w:rsidR="000C08E2" w:rsidRPr="000C08E2" w:rsidRDefault="000C08E2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 w:rsidRPr="000C08E2">
              <w:rPr>
                <w:b/>
              </w:rPr>
              <w:t>Egenskab</w:t>
            </w:r>
          </w:p>
        </w:tc>
        <w:tc>
          <w:tcPr>
            <w:tcW w:w="2465" w:type="dxa"/>
            <w:shd w:val="clear" w:color="auto" w:fill="92D050"/>
          </w:tcPr>
          <w:p w14:paraId="374A08D2" w14:textId="77777777" w:rsidR="000C08E2" w:rsidRPr="000C08E2" w:rsidRDefault="000C08E2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 w:rsidRPr="000C08E2">
              <w:rPr>
                <w:b/>
              </w:rPr>
              <w:t>Version 1</w:t>
            </w:r>
          </w:p>
        </w:tc>
        <w:tc>
          <w:tcPr>
            <w:tcW w:w="1386" w:type="dxa"/>
            <w:shd w:val="clear" w:color="auto" w:fill="92D050"/>
          </w:tcPr>
          <w:p w14:paraId="2E413556" w14:textId="77777777" w:rsidR="000C08E2" w:rsidRPr="000C08E2" w:rsidRDefault="000C08E2" w:rsidP="00575A11">
            <w:pPr>
              <w:tabs>
                <w:tab w:val="left" w:pos="0"/>
                <w:tab w:val="left" w:pos="3900"/>
              </w:tabs>
              <w:jc w:val="center"/>
              <w:rPr>
                <w:b/>
              </w:rPr>
            </w:pPr>
            <w:r w:rsidRPr="000C08E2">
              <w:rPr>
                <w:b/>
              </w:rPr>
              <w:t>Antal elever</w:t>
            </w:r>
          </w:p>
        </w:tc>
        <w:tc>
          <w:tcPr>
            <w:tcW w:w="2441" w:type="dxa"/>
            <w:shd w:val="clear" w:color="auto" w:fill="92D050"/>
          </w:tcPr>
          <w:p w14:paraId="16A7DDF1" w14:textId="77777777" w:rsidR="000C08E2" w:rsidRPr="000C08E2" w:rsidRDefault="000C08E2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 w:rsidRPr="000C08E2">
              <w:rPr>
                <w:b/>
              </w:rPr>
              <w:t>Version 2</w:t>
            </w:r>
          </w:p>
        </w:tc>
        <w:tc>
          <w:tcPr>
            <w:tcW w:w="1411" w:type="dxa"/>
            <w:shd w:val="clear" w:color="auto" w:fill="92D050"/>
          </w:tcPr>
          <w:p w14:paraId="40FA14C8" w14:textId="77777777" w:rsidR="000C08E2" w:rsidRPr="000C08E2" w:rsidRDefault="000C08E2" w:rsidP="00575A11">
            <w:pPr>
              <w:tabs>
                <w:tab w:val="left" w:pos="0"/>
                <w:tab w:val="left" w:pos="3900"/>
              </w:tabs>
              <w:jc w:val="center"/>
              <w:rPr>
                <w:b/>
              </w:rPr>
            </w:pPr>
            <w:r w:rsidRPr="000C08E2">
              <w:rPr>
                <w:b/>
              </w:rPr>
              <w:t>Antal elever</w:t>
            </w:r>
          </w:p>
        </w:tc>
      </w:tr>
      <w:tr w:rsidR="00386936" w14:paraId="78B3305C" w14:textId="77777777" w:rsidTr="00386936">
        <w:tc>
          <w:tcPr>
            <w:tcW w:w="1925" w:type="dxa"/>
            <w:shd w:val="clear" w:color="auto" w:fill="FFD966" w:themeFill="accent4" w:themeFillTint="99"/>
          </w:tcPr>
          <w:p w14:paraId="66623305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Hårfarve</w:t>
            </w:r>
          </w:p>
        </w:tc>
        <w:tc>
          <w:tcPr>
            <w:tcW w:w="2465" w:type="dxa"/>
            <w:shd w:val="clear" w:color="auto" w:fill="auto"/>
          </w:tcPr>
          <w:p w14:paraId="604C478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Rødt</w:t>
            </w:r>
          </w:p>
        </w:tc>
        <w:tc>
          <w:tcPr>
            <w:tcW w:w="1386" w:type="dxa"/>
            <w:shd w:val="clear" w:color="auto" w:fill="auto"/>
          </w:tcPr>
          <w:p w14:paraId="69617B95" w14:textId="1B8F2980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  <w:shd w:val="clear" w:color="auto" w:fill="auto"/>
          </w:tcPr>
          <w:p w14:paraId="5BCEE608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Andre farver end rødt</w:t>
            </w:r>
          </w:p>
        </w:tc>
        <w:tc>
          <w:tcPr>
            <w:tcW w:w="1411" w:type="dxa"/>
            <w:shd w:val="clear" w:color="auto" w:fill="auto"/>
          </w:tcPr>
          <w:p w14:paraId="2B5BB81E" w14:textId="6974BFCF" w:rsidR="00386936" w:rsidRPr="000C08E2" w:rsidRDefault="00386936" w:rsidP="00575A11">
            <w:pPr>
              <w:tabs>
                <w:tab w:val="left" w:pos="0"/>
                <w:tab w:val="left" w:pos="3900"/>
              </w:tabs>
              <w:jc w:val="center"/>
              <w:rPr>
                <w:b/>
              </w:rPr>
            </w:pPr>
          </w:p>
        </w:tc>
      </w:tr>
      <w:tr w:rsidR="00386936" w14:paraId="1A56714D" w14:textId="77777777" w:rsidTr="00386936">
        <w:tc>
          <w:tcPr>
            <w:tcW w:w="1925" w:type="dxa"/>
            <w:shd w:val="clear" w:color="auto" w:fill="FFD966" w:themeFill="accent4" w:themeFillTint="99"/>
          </w:tcPr>
          <w:p w14:paraId="0D5334FB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 w:rsidRPr="000C08E2">
              <w:rPr>
                <w:b/>
              </w:rPr>
              <w:t>Hårgrænse</w:t>
            </w:r>
          </w:p>
        </w:tc>
        <w:tc>
          <w:tcPr>
            <w:tcW w:w="2465" w:type="dxa"/>
            <w:shd w:val="clear" w:color="auto" w:fill="auto"/>
          </w:tcPr>
          <w:p w14:paraId="4C2448E4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Lige</w:t>
            </w:r>
          </w:p>
        </w:tc>
        <w:tc>
          <w:tcPr>
            <w:tcW w:w="1386" w:type="dxa"/>
            <w:shd w:val="clear" w:color="auto" w:fill="auto"/>
          </w:tcPr>
          <w:p w14:paraId="270D2626" w14:textId="5E37C82C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  <w:shd w:val="clear" w:color="auto" w:fill="auto"/>
          </w:tcPr>
          <w:p w14:paraId="3E7D590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Spids (</w:t>
            </w:r>
            <w:proofErr w:type="spellStart"/>
            <w:r>
              <w:t>widow’s</w:t>
            </w:r>
            <w:proofErr w:type="spellEnd"/>
            <w:r>
              <w:t xml:space="preserve"> peak)</w:t>
            </w:r>
          </w:p>
        </w:tc>
        <w:tc>
          <w:tcPr>
            <w:tcW w:w="1411" w:type="dxa"/>
            <w:shd w:val="clear" w:color="auto" w:fill="auto"/>
          </w:tcPr>
          <w:p w14:paraId="69CDE1A5" w14:textId="3EEF4F13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490E7815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01456234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 w:rsidRPr="000C08E2">
              <w:rPr>
                <w:b/>
              </w:rPr>
              <w:t>Øjenfarve</w:t>
            </w:r>
          </w:p>
        </w:tc>
        <w:tc>
          <w:tcPr>
            <w:tcW w:w="2465" w:type="dxa"/>
          </w:tcPr>
          <w:p w14:paraId="5DD52674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”Blå”</w:t>
            </w:r>
          </w:p>
        </w:tc>
        <w:tc>
          <w:tcPr>
            <w:tcW w:w="1386" w:type="dxa"/>
          </w:tcPr>
          <w:p w14:paraId="55310782" w14:textId="1D07346D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54F9E396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”Brun”</w:t>
            </w:r>
          </w:p>
        </w:tc>
        <w:tc>
          <w:tcPr>
            <w:tcW w:w="1411" w:type="dxa"/>
          </w:tcPr>
          <w:p w14:paraId="119CD7C6" w14:textId="7DB974CC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2236379E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4B219D76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Pigment (</w:t>
            </w:r>
            <w:r w:rsidR="00CC2EC3">
              <w:rPr>
                <w:b/>
              </w:rPr>
              <w:t>f</w:t>
            </w:r>
            <w:r>
              <w:rPr>
                <w:b/>
              </w:rPr>
              <w:t>arvestof)</w:t>
            </w:r>
          </w:p>
        </w:tc>
        <w:tc>
          <w:tcPr>
            <w:tcW w:w="2465" w:type="dxa"/>
          </w:tcPr>
          <w:p w14:paraId="63A29DE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Pigment i hud, hår og øjne</w:t>
            </w:r>
          </w:p>
        </w:tc>
        <w:tc>
          <w:tcPr>
            <w:tcW w:w="1386" w:type="dxa"/>
          </w:tcPr>
          <w:p w14:paraId="70912958" w14:textId="3872F76A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BEC012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Intet pigment i hud, hår og øjne (= albino)</w:t>
            </w:r>
          </w:p>
        </w:tc>
        <w:tc>
          <w:tcPr>
            <w:tcW w:w="1411" w:type="dxa"/>
          </w:tcPr>
          <w:p w14:paraId="77F58D2F" w14:textId="4EC2C1B3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77960EE3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15005F79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 xml:space="preserve">Øreflippens </w:t>
            </w:r>
            <w:proofErr w:type="spellStart"/>
            <w:r>
              <w:rPr>
                <w:b/>
              </w:rPr>
              <w:t>tilhæftning</w:t>
            </w:r>
            <w:proofErr w:type="spellEnd"/>
          </w:p>
        </w:tc>
        <w:tc>
          <w:tcPr>
            <w:tcW w:w="2465" w:type="dxa"/>
          </w:tcPr>
          <w:p w14:paraId="4A5B6BD7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Øreflip fri</w:t>
            </w:r>
          </w:p>
        </w:tc>
        <w:tc>
          <w:tcPr>
            <w:tcW w:w="1386" w:type="dxa"/>
          </w:tcPr>
          <w:p w14:paraId="3044EA80" w14:textId="2D8A71BB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5EE510B5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Øreflip tilhæftet</w:t>
            </w:r>
          </w:p>
        </w:tc>
        <w:tc>
          <w:tcPr>
            <w:tcW w:w="1411" w:type="dxa"/>
          </w:tcPr>
          <w:p w14:paraId="14BED24A" w14:textId="208DD927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1B87D153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52C60889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Ørevoksens konsistens</w:t>
            </w:r>
          </w:p>
        </w:tc>
        <w:tc>
          <w:tcPr>
            <w:tcW w:w="2465" w:type="dxa"/>
          </w:tcPr>
          <w:p w14:paraId="1242432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Tør</w:t>
            </w:r>
          </w:p>
        </w:tc>
        <w:tc>
          <w:tcPr>
            <w:tcW w:w="1386" w:type="dxa"/>
          </w:tcPr>
          <w:p w14:paraId="13178278" w14:textId="3339CCB4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7F4F1C4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Klistret</w:t>
            </w:r>
          </w:p>
        </w:tc>
        <w:tc>
          <w:tcPr>
            <w:tcW w:w="1411" w:type="dxa"/>
          </w:tcPr>
          <w:p w14:paraId="5AEB9A35" w14:textId="7CD080EF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FF5CFA" w14:paraId="5312A94B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44763079" w14:textId="77777777" w:rsidR="00FF5CFA" w:rsidRDefault="00FF5CFA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Kindens form</w:t>
            </w:r>
          </w:p>
        </w:tc>
        <w:tc>
          <w:tcPr>
            <w:tcW w:w="2465" w:type="dxa"/>
          </w:tcPr>
          <w:p w14:paraId="052E6B33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Glat, uden fordybning / smilehul</w:t>
            </w:r>
          </w:p>
        </w:tc>
        <w:tc>
          <w:tcPr>
            <w:tcW w:w="1386" w:type="dxa"/>
          </w:tcPr>
          <w:p w14:paraId="60D343D0" w14:textId="4B6EF0F4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23DD7CEC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Med fordybning / smilehul (1-2 stk.)</w:t>
            </w:r>
          </w:p>
        </w:tc>
        <w:tc>
          <w:tcPr>
            <w:tcW w:w="1411" w:type="dxa"/>
          </w:tcPr>
          <w:p w14:paraId="030E34F7" w14:textId="65EF53DF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CC2EC3" w14:paraId="1B67A3BE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0DF5799E" w14:textId="77777777" w:rsidR="00CC2EC3" w:rsidRDefault="00CC2EC3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Overlæbens form</w:t>
            </w:r>
          </w:p>
        </w:tc>
        <w:tc>
          <w:tcPr>
            <w:tcW w:w="2465" w:type="dxa"/>
          </w:tcPr>
          <w:p w14:paraId="1D4764F0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Lige øverste læbelinje</w:t>
            </w:r>
          </w:p>
        </w:tc>
        <w:tc>
          <w:tcPr>
            <w:tcW w:w="1386" w:type="dxa"/>
          </w:tcPr>
          <w:p w14:paraId="56F80A0D" w14:textId="7A1E9921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4A67DC7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Bueformet øverste læbelinje</w:t>
            </w:r>
          </w:p>
        </w:tc>
        <w:tc>
          <w:tcPr>
            <w:tcW w:w="1411" w:type="dxa"/>
          </w:tcPr>
          <w:p w14:paraId="0233E1BC" w14:textId="29718661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6FE89C6E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72017D93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Tungerulning</w:t>
            </w:r>
          </w:p>
        </w:tc>
        <w:tc>
          <w:tcPr>
            <w:tcW w:w="2465" w:type="dxa"/>
          </w:tcPr>
          <w:p w14:paraId="3E3B612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Kan rulle tungen sammen til et rør</w:t>
            </w:r>
          </w:p>
        </w:tc>
        <w:tc>
          <w:tcPr>
            <w:tcW w:w="1386" w:type="dxa"/>
          </w:tcPr>
          <w:p w14:paraId="070B96B3" w14:textId="02E574B0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62A10FF7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Kan ikke rulle tungen sammen til et rør</w:t>
            </w:r>
          </w:p>
        </w:tc>
        <w:tc>
          <w:tcPr>
            <w:tcW w:w="1411" w:type="dxa"/>
          </w:tcPr>
          <w:p w14:paraId="57EE66BF" w14:textId="033CEE17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171AAB75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49C60925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Evne til at smage PTC</w:t>
            </w:r>
          </w:p>
        </w:tc>
        <w:tc>
          <w:tcPr>
            <w:tcW w:w="2465" w:type="dxa"/>
          </w:tcPr>
          <w:p w14:paraId="4D599A8C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Har evnen (kan smage PTC)</w:t>
            </w:r>
          </w:p>
        </w:tc>
        <w:tc>
          <w:tcPr>
            <w:tcW w:w="1386" w:type="dxa"/>
          </w:tcPr>
          <w:p w14:paraId="018AB8FE" w14:textId="37BA346B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41E78A5E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Har ikke evnen (kan ikke smage PTC)</w:t>
            </w:r>
          </w:p>
        </w:tc>
        <w:tc>
          <w:tcPr>
            <w:tcW w:w="1411" w:type="dxa"/>
          </w:tcPr>
          <w:p w14:paraId="6AB4046D" w14:textId="53869A55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FF5CFA" w14:paraId="2D1A0E74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75306385" w14:textId="77777777" w:rsidR="00FF5CFA" w:rsidRDefault="00FF5CFA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Hagens form</w:t>
            </w:r>
          </w:p>
        </w:tc>
        <w:tc>
          <w:tcPr>
            <w:tcW w:w="2465" w:type="dxa"/>
          </w:tcPr>
          <w:p w14:paraId="5C66D21C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Glat, uden kløft</w:t>
            </w:r>
          </w:p>
        </w:tc>
        <w:tc>
          <w:tcPr>
            <w:tcW w:w="1386" w:type="dxa"/>
          </w:tcPr>
          <w:p w14:paraId="6F97727B" w14:textId="7D79B45A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200FD19F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Med kløft i midten</w:t>
            </w:r>
          </w:p>
        </w:tc>
        <w:tc>
          <w:tcPr>
            <w:tcW w:w="1411" w:type="dxa"/>
          </w:tcPr>
          <w:p w14:paraId="19E97AD5" w14:textId="6DDB8EA3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35D8FAA5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5BA94025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Tommelfingerens behåring</w:t>
            </w:r>
          </w:p>
        </w:tc>
        <w:tc>
          <w:tcPr>
            <w:tcW w:w="2465" w:type="dxa"/>
          </w:tcPr>
          <w:p w14:paraId="070EBAA4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Med hår på fingeren</w:t>
            </w:r>
          </w:p>
        </w:tc>
        <w:tc>
          <w:tcPr>
            <w:tcW w:w="1386" w:type="dxa"/>
          </w:tcPr>
          <w:p w14:paraId="5B1AC7F8" w14:textId="4108DC7A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2D765D3F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Uden hår på fingeren</w:t>
            </w:r>
          </w:p>
        </w:tc>
        <w:tc>
          <w:tcPr>
            <w:tcW w:w="1411" w:type="dxa"/>
          </w:tcPr>
          <w:p w14:paraId="30E3FFCC" w14:textId="1AFBF94E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6772841E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601454FF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Tommelfingerens bøjelighed</w:t>
            </w:r>
          </w:p>
        </w:tc>
        <w:tc>
          <w:tcPr>
            <w:tcW w:w="2465" w:type="dxa"/>
          </w:tcPr>
          <w:p w14:paraId="070D984D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Evne til at bøje fingerens yderste led langt tilbage (”</w:t>
            </w:r>
            <w:proofErr w:type="spellStart"/>
            <w:r>
              <w:t>Hitchhiker’s</w:t>
            </w:r>
            <w:proofErr w:type="spellEnd"/>
            <w:r>
              <w:t xml:space="preserve"> </w:t>
            </w:r>
            <w:proofErr w:type="spellStart"/>
            <w:r>
              <w:t>thumb</w:t>
            </w:r>
            <w:proofErr w:type="spellEnd"/>
            <w:r>
              <w:t>”)</w:t>
            </w:r>
          </w:p>
        </w:tc>
        <w:tc>
          <w:tcPr>
            <w:tcW w:w="1386" w:type="dxa"/>
          </w:tcPr>
          <w:p w14:paraId="2F987766" w14:textId="0BFF10DC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7294B17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Manglende evne til at bøje fingerens yderste led langt tilbage</w:t>
            </w:r>
          </w:p>
        </w:tc>
        <w:tc>
          <w:tcPr>
            <w:tcW w:w="1411" w:type="dxa"/>
          </w:tcPr>
          <w:p w14:paraId="56326C53" w14:textId="4F97E300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CC2EC3" w14:paraId="52CFBA30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2F43562E" w14:textId="77777777" w:rsidR="00CC2EC3" w:rsidRDefault="00CC2EC3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Tommelfingerens position ved fingerflet</w:t>
            </w:r>
          </w:p>
        </w:tc>
        <w:tc>
          <w:tcPr>
            <w:tcW w:w="2465" w:type="dxa"/>
          </w:tcPr>
          <w:p w14:paraId="454DF009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Højre tommel øverst</w:t>
            </w:r>
          </w:p>
        </w:tc>
        <w:tc>
          <w:tcPr>
            <w:tcW w:w="1386" w:type="dxa"/>
          </w:tcPr>
          <w:p w14:paraId="59FE747E" w14:textId="533687E9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11C7DCD8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Venstre tommel øverst</w:t>
            </w:r>
          </w:p>
        </w:tc>
        <w:tc>
          <w:tcPr>
            <w:tcW w:w="1411" w:type="dxa"/>
          </w:tcPr>
          <w:p w14:paraId="3B70007E" w14:textId="10EC63A6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CC2EC3" w14:paraId="7C92A7A4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0626AA2B" w14:textId="77777777" w:rsidR="00CC2EC3" w:rsidRDefault="00CC2EC3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Fingerspredning</w:t>
            </w:r>
          </w:p>
        </w:tc>
        <w:tc>
          <w:tcPr>
            <w:tcW w:w="2465" w:type="dxa"/>
          </w:tcPr>
          <w:p w14:paraId="145AE839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Evne til at sprede fingre i V</w:t>
            </w:r>
          </w:p>
        </w:tc>
        <w:tc>
          <w:tcPr>
            <w:tcW w:w="1386" w:type="dxa"/>
          </w:tcPr>
          <w:p w14:paraId="7E8B99CF" w14:textId="6E08D420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4C98A8DD" w14:textId="77777777" w:rsidR="00CC2EC3" w:rsidRDefault="00CC2EC3" w:rsidP="00386936">
            <w:pPr>
              <w:tabs>
                <w:tab w:val="left" w:pos="0"/>
                <w:tab w:val="left" w:pos="3900"/>
              </w:tabs>
            </w:pPr>
            <w:r>
              <w:t>Evne til at sprede fingre jævnt</w:t>
            </w:r>
          </w:p>
        </w:tc>
        <w:tc>
          <w:tcPr>
            <w:tcW w:w="1411" w:type="dxa"/>
          </w:tcPr>
          <w:p w14:paraId="1792FA22" w14:textId="57B79951" w:rsidR="00CC2EC3" w:rsidRDefault="00CC2EC3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FF5CFA" w14:paraId="67C3DD8D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21362EBF" w14:textId="77777777" w:rsidR="00FF5CFA" w:rsidRDefault="00FF5CFA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Lillefingerens retning</w:t>
            </w:r>
          </w:p>
        </w:tc>
        <w:tc>
          <w:tcPr>
            <w:tcW w:w="2465" w:type="dxa"/>
          </w:tcPr>
          <w:p w14:paraId="36AC2C14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Vender indad</w:t>
            </w:r>
          </w:p>
        </w:tc>
        <w:tc>
          <w:tcPr>
            <w:tcW w:w="1386" w:type="dxa"/>
          </w:tcPr>
          <w:p w14:paraId="0623DB2D" w14:textId="63BED1B3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289C1402" w14:textId="77777777" w:rsidR="00FF5CFA" w:rsidRDefault="00FF5CFA" w:rsidP="00386936">
            <w:pPr>
              <w:tabs>
                <w:tab w:val="left" w:pos="0"/>
                <w:tab w:val="left" w:pos="3900"/>
              </w:tabs>
            </w:pPr>
            <w:r>
              <w:t>Er lige</w:t>
            </w:r>
          </w:p>
        </w:tc>
        <w:tc>
          <w:tcPr>
            <w:tcW w:w="1411" w:type="dxa"/>
          </w:tcPr>
          <w:p w14:paraId="06B84F38" w14:textId="3981933D" w:rsidR="00FF5CFA" w:rsidRDefault="00FF5CFA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28A6F127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60174BA1" w14:textId="77777777" w:rsidR="00386936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Antal fingre og tæer</w:t>
            </w:r>
          </w:p>
        </w:tc>
        <w:tc>
          <w:tcPr>
            <w:tcW w:w="2465" w:type="dxa"/>
          </w:tcPr>
          <w:p w14:paraId="78BD3E6B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Fem fingre på hver hånd og fem tæer på hver fod</w:t>
            </w:r>
          </w:p>
        </w:tc>
        <w:tc>
          <w:tcPr>
            <w:tcW w:w="1386" w:type="dxa"/>
          </w:tcPr>
          <w:p w14:paraId="0F109466" w14:textId="2A7FA675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A19B48C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 xml:space="preserve">Mere end fem fingre eller tæer på hænder og fødder (= </w:t>
            </w:r>
            <w:proofErr w:type="spellStart"/>
            <w:r>
              <w:t>polydaktyli</w:t>
            </w:r>
            <w:proofErr w:type="spellEnd"/>
            <w:r>
              <w:t>)</w:t>
            </w:r>
          </w:p>
        </w:tc>
        <w:tc>
          <w:tcPr>
            <w:tcW w:w="1411" w:type="dxa"/>
          </w:tcPr>
          <w:p w14:paraId="173007C6" w14:textId="3AFA6AB2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  <w:tr w:rsidR="00386936" w14:paraId="2FE7FA4E" w14:textId="77777777" w:rsidTr="000C08E2">
        <w:tc>
          <w:tcPr>
            <w:tcW w:w="1925" w:type="dxa"/>
            <w:shd w:val="clear" w:color="auto" w:fill="FFD966" w:themeFill="accent4" w:themeFillTint="99"/>
          </w:tcPr>
          <w:p w14:paraId="277E1DD1" w14:textId="77777777" w:rsidR="00386936" w:rsidRPr="000C08E2" w:rsidRDefault="00386936" w:rsidP="00386936">
            <w:pPr>
              <w:tabs>
                <w:tab w:val="left" w:pos="0"/>
                <w:tab w:val="left" w:pos="3900"/>
              </w:tabs>
              <w:rPr>
                <w:b/>
              </w:rPr>
            </w:pPr>
            <w:r>
              <w:rPr>
                <w:b/>
              </w:rPr>
              <w:t>Længde af 2. tå</w:t>
            </w:r>
          </w:p>
        </w:tc>
        <w:tc>
          <w:tcPr>
            <w:tcW w:w="2465" w:type="dxa"/>
          </w:tcPr>
          <w:p w14:paraId="2C4A9AB1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Længere end storetåen</w:t>
            </w:r>
          </w:p>
        </w:tc>
        <w:tc>
          <w:tcPr>
            <w:tcW w:w="1386" w:type="dxa"/>
          </w:tcPr>
          <w:p w14:paraId="451D41E1" w14:textId="7E219597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  <w:tc>
          <w:tcPr>
            <w:tcW w:w="2441" w:type="dxa"/>
          </w:tcPr>
          <w:p w14:paraId="0E753CD1" w14:textId="77777777" w:rsidR="00386936" w:rsidRDefault="00386936" w:rsidP="00386936">
            <w:pPr>
              <w:tabs>
                <w:tab w:val="left" w:pos="0"/>
                <w:tab w:val="left" w:pos="3900"/>
              </w:tabs>
            </w:pPr>
            <w:r>
              <w:t>Kortere end storetåen</w:t>
            </w:r>
          </w:p>
        </w:tc>
        <w:tc>
          <w:tcPr>
            <w:tcW w:w="1411" w:type="dxa"/>
          </w:tcPr>
          <w:p w14:paraId="42AADCDE" w14:textId="33DBF8D8" w:rsidR="00386936" w:rsidRDefault="00386936" w:rsidP="00575A11">
            <w:pPr>
              <w:tabs>
                <w:tab w:val="left" w:pos="0"/>
                <w:tab w:val="left" w:pos="3900"/>
              </w:tabs>
              <w:jc w:val="center"/>
            </w:pPr>
          </w:p>
        </w:tc>
      </w:tr>
    </w:tbl>
    <w:p w14:paraId="717A4B04" w14:textId="77777777" w:rsidR="000C08E2" w:rsidRDefault="000C08E2" w:rsidP="00386936">
      <w:pPr>
        <w:tabs>
          <w:tab w:val="left" w:pos="0"/>
          <w:tab w:val="left" w:pos="3900"/>
        </w:tabs>
      </w:pPr>
    </w:p>
    <w:p w14:paraId="2553CA46" w14:textId="77777777" w:rsidR="00E21B10" w:rsidRDefault="00E21B10" w:rsidP="00386936">
      <w:pPr>
        <w:tabs>
          <w:tab w:val="left" w:pos="0"/>
          <w:tab w:val="left" w:pos="3900"/>
        </w:tabs>
      </w:pPr>
    </w:p>
    <w:p w14:paraId="7B9CB9A2" w14:textId="435EC261" w:rsidR="0032084A" w:rsidRDefault="00FF5CFA" w:rsidP="00386936">
      <w:pPr>
        <w:tabs>
          <w:tab w:val="left" w:pos="0"/>
          <w:tab w:val="left" w:pos="3900"/>
        </w:tabs>
      </w:pPr>
      <w:r>
        <w:t xml:space="preserve">Figurer findes på de følgende sider (samt flere eksempler på </w:t>
      </w:r>
      <w:r w:rsidR="007F6969">
        <w:t xml:space="preserve">arvelige </w:t>
      </w:r>
      <w:r>
        <w:t>egenskaber).</w:t>
      </w:r>
    </w:p>
    <w:p w14:paraId="51449779" w14:textId="77777777" w:rsidR="00E21B10" w:rsidRDefault="00E21B10" w:rsidP="00CC2EC3">
      <w:pPr>
        <w:keepNext/>
        <w:tabs>
          <w:tab w:val="left" w:pos="0"/>
          <w:tab w:val="left" w:pos="3900"/>
        </w:tabs>
        <w:sectPr w:rsidR="00E21B10">
          <w:footerReference w:type="default" r:id="rId7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151DB034" w14:textId="4CB74200" w:rsidR="00E21B10" w:rsidRDefault="00CC2EC3" w:rsidP="00CC2EC3">
      <w:pPr>
        <w:keepNext/>
        <w:tabs>
          <w:tab w:val="left" w:pos="0"/>
          <w:tab w:val="left" w:pos="3900"/>
        </w:tabs>
      </w:pPr>
      <w:r>
        <w:rPr>
          <w:noProof/>
          <w:color w:val="0000FF"/>
        </w:rPr>
        <w:lastRenderedPageBreak/>
        <w:drawing>
          <wp:inline distT="0" distB="0" distL="0" distR="0" wp14:anchorId="46E67F30" wp14:editId="13AA3BC4">
            <wp:extent cx="1857375" cy="2637473"/>
            <wp:effectExtent l="0" t="0" r="0" b="0"/>
            <wp:docPr id="12" name="Billede 12" descr="Billedresultat for naturligt rødt hå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naturligt rødt hå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3399" b="36260"/>
                    <a:stretch/>
                  </pic:blipFill>
                  <pic:spPr bwMode="auto">
                    <a:xfrm>
                      <a:off x="0" y="0"/>
                      <a:ext cx="1858382" cy="26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CBFE0" w14:textId="77777777" w:rsidR="00E21B10" w:rsidRDefault="00FF5CFA" w:rsidP="00CC2EC3">
      <w:pPr>
        <w:keepNext/>
        <w:tabs>
          <w:tab w:val="left" w:pos="0"/>
          <w:tab w:val="left" w:pos="3900"/>
        </w:tabs>
      </w:pPr>
      <w:r>
        <w:t>Rødt hår</w:t>
      </w:r>
    </w:p>
    <w:p w14:paraId="01A11DF1" w14:textId="77777777" w:rsidR="00E21B10" w:rsidRDefault="00CC2EC3" w:rsidP="00CC2EC3">
      <w:pPr>
        <w:keepNext/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04C39431" wp14:editId="7457C8C6">
            <wp:extent cx="1894114" cy="125958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0" t="14447" r="25690" b="21501"/>
                    <a:stretch/>
                  </pic:blipFill>
                  <pic:spPr bwMode="auto">
                    <a:xfrm>
                      <a:off x="0" y="0"/>
                      <a:ext cx="1903054" cy="126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EE44" w14:textId="77777777" w:rsidR="00E21B10" w:rsidRDefault="00E21B10" w:rsidP="00CC2EC3">
      <w:pPr>
        <w:keepNext/>
        <w:tabs>
          <w:tab w:val="left" w:pos="0"/>
          <w:tab w:val="left" w:pos="3900"/>
        </w:tabs>
      </w:pPr>
      <w:r>
        <w:t>Pandens hårlinje går ned i en trekant</w:t>
      </w:r>
    </w:p>
    <w:p w14:paraId="12E40A92" w14:textId="77777777" w:rsidR="00E21B10" w:rsidRDefault="00CC2EC3" w:rsidP="00CC2EC3">
      <w:pPr>
        <w:keepNext/>
        <w:tabs>
          <w:tab w:val="left" w:pos="0"/>
          <w:tab w:val="left" w:pos="3900"/>
        </w:tabs>
      </w:pPr>
      <w:r>
        <w:rPr>
          <w:noProof/>
          <w:color w:val="0000FF"/>
        </w:rPr>
        <w:drawing>
          <wp:inline distT="0" distB="0" distL="0" distR="0" wp14:anchorId="76D4FF7B" wp14:editId="18E64991">
            <wp:extent cx="2238375" cy="3362325"/>
            <wp:effectExtent l="0" t="0" r="9525" b="9525"/>
            <wp:docPr id="13" name="Billede 13" descr="Billedresultat for albino huma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albino huma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DCD7" w14:textId="61E114B3" w:rsidR="00FF5CFA" w:rsidRDefault="00FF5CFA" w:rsidP="00CC2EC3">
      <w:pPr>
        <w:keepNext/>
        <w:tabs>
          <w:tab w:val="left" w:pos="0"/>
          <w:tab w:val="left" w:pos="3900"/>
        </w:tabs>
      </w:pPr>
      <w:r>
        <w:t>Albino – uden pigment i hud, hår og øjne</w:t>
      </w:r>
    </w:p>
    <w:p w14:paraId="6A290982" w14:textId="77777777" w:rsidR="00E21B10" w:rsidRDefault="00E21B10" w:rsidP="00386936">
      <w:pPr>
        <w:tabs>
          <w:tab w:val="left" w:pos="0"/>
          <w:tab w:val="left" w:pos="3900"/>
        </w:tabs>
        <w:rPr>
          <w:noProof/>
        </w:rPr>
        <w:sectPr w:rsidR="00E21B10" w:rsidSect="0099632C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0CCD92DC" w14:textId="2FA5A2FA" w:rsidR="00CC2EC3" w:rsidRDefault="00CC2EC3" w:rsidP="00386936">
      <w:pPr>
        <w:tabs>
          <w:tab w:val="left" w:pos="0"/>
          <w:tab w:val="left" w:pos="3900"/>
        </w:tabs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6F0DFBF8" wp14:editId="068838DB">
            <wp:extent cx="2085975" cy="180975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C49C" w14:textId="77777777" w:rsidR="00FF5CFA" w:rsidRDefault="00FF5CFA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32F9E26E" wp14:editId="37706AA1">
            <wp:extent cx="3009900" cy="27813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6CFB" w14:textId="77777777" w:rsidR="00CC2EC3" w:rsidRDefault="00CC2EC3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6EB78611" wp14:editId="119F2361">
            <wp:extent cx="3909715" cy="14097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43" cy="140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7BF3" w14:textId="4C1DA0ED" w:rsidR="0032084A" w:rsidRDefault="00CC2EC3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211CF49E" wp14:editId="6EE10399">
            <wp:extent cx="2352675" cy="1515282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79" cy="15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32C">
        <w:t xml:space="preserve"> </w:t>
      </w:r>
      <w:r w:rsidR="0099632C">
        <w:rPr>
          <w:noProof/>
        </w:rPr>
        <w:t xml:space="preserve">                       </w:t>
      </w:r>
      <w:r w:rsidR="0099632C">
        <w:rPr>
          <w:noProof/>
        </w:rPr>
        <w:drawing>
          <wp:inline distT="0" distB="0" distL="0" distR="0" wp14:anchorId="22CB5C96" wp14:editId="6EABA056">
            <wp:extent cx="2409825" cy="2133600"/>
            <wp:effectExtent l="0" t="0" r="952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84F3" w14:textId="77777777" w:rsidR="00CC2EC3" w:rsidRDefault="00CC2EC3" w:rsidP="00386936">
      <w:pPr>
        <w:tabs>
          <w:tab w:val="left" w:pos="0"/>
          <w:tab w:val="left" w:pos="3900"/>
        </w:tabs>
      </w:pPr>
      <w:r>
        <w:rPr>
          <w:noProof/>
        </w:rPr>
        <w:lastRenderedPageBreak/>
        <w:drawing>
          <wp:inline distT="0" distB="0" distL="0" distR="0" wp14:anchorId="18F2E067" wp14:editId="38978631">
            <wp:extent cx="3448050" cy="14668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25AF" w14:textId="77777777" w:rsidR="00FF5CFA" w:rsidRDefault="00FF5CFA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2803D72D" wp14:editId="366296DD">
            <wp:extent cx="3371850" cy="13525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8862" w14:textId="77777777" w:rsidR="00FF5CFA" w:rsidRDefault="00FF5CFA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7F427AFE" wp14:editId="347552E4">
            <wp:extent cx="2743200" cy="366712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0153" w14:textId="77777777" w:rsidR="0032084A" w:rsidRDefault="0032084A" w:rsidP="00386936">
      <w:pPr>
        <w:tabs>
          <w:tab w:val="left" w:pos="0"/>
          <w:tab w:val="left" w:pos="3900"/>
        </w:tabs>
      </w:pPr>
    </w:p>
    <w:p w14:paraId="6502B24E" w14:textId="60E9BC16" w:rsidR="000C08E2" w:rsidRDefault="0032084A" w:rsidP="00386936">
      <w:pPr>
        <w:tabs>
          <w:tab w:val="left" w:pos="0"/>
          <w:tab w:val="left" w:pos="3900"/>
        </w:tabs>
      </w:pPr>
      <w:r>
        <w:rPr>
          <w:noProof/>
        </w:rPr>
        <w:lastRenderedPageBreak/>
        <w:drawing>
          <wp:inline distT="0" distB="0" distL="0" distR="0" wp14:anchorId="13F9CEF8" wp14:editId="7185C746">
            <wp:extent cx="3181350" cy="3533775"/>
            <wp:effectExtent l="0" t="0" r="0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7F9F" w14:textId="4FC7D7BA" w:rsidR="00AA55D8" w:rsidRDefault="00AA55D8" w:rsidP="00386936">
      <w:pPr>
        <w:tabs>
          <w:tab w:val="left" w:pos="0"/>
          <w:tab w:val="left" w:pos="3900"/>
        </w:tabs>
      </w:pPr>
      <w:r>
        <w:rPr>
          <w:noProof/>
        </w:rPr>
        <w:drawing>
          <wp:inline distT="0" distB="0" distL="0" distR="0" wp14:anchorId="08537A76" wp14:editId="44604607">
            <wp:extent cx="2119582" cy="2188217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1191" cy="22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3B">
        <w:t xml:space="preserve"> </w:t>
      </w:r>
      <w:r w:rsidR="007A5C3B">
        <w:rPr>
          <w:noProof/>
        </w:rPr>
        <w:t xml:space="preserve">   </w:t>
      </w:r>
      <w:r w:rsidR="007A5C3B">
        <w:rPr>
          <w:noProof/>
        </w:rPr>
        <w:drawing>
          <wp:inline distT="0" distB="0" distL="0" distR="0" wp14:anchorId="186AC6F9" wp14:editId="3674289B">
            <wp:extent cx="3730245" cy="2408132"/>
            <wp:effectExtent l="0" t="0" r="381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5710" cy="24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8867" w14:textId="77777777" w:rsidR="00AA55D8" w:rsidRDefault="00AA55D8" w:rsidP="00AA55D8">
      <w:pPr>
        <w:pStyle w:val="NormalWeb"/>
        <w:shd w:val="clear" w:color="auto" w:fill="FFFFFF"/>
        <w:spacing w:before="0" w:beforeAutospacing="0" w:after="384" w:afterAutospacing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Praktiske teststrimler til test af elevernes evne til at smage </w:t>
      </w:r>
      <w:proofErr w:type="spellStart"/>
      <w:r>
        <w:rPr>
          <w:rFonts w:ascii="Helvetica" w:hAnsi="Helvetica"/>
          <w:sz w:val="20"/>
          <w:szCs w:val="20"/>
        </w:rPr>
        <w:t>phenylthiocarbamid</w:t>
      </w:r>
      <w:proofErr w:type="spellEnd"/>
      <w:r>
        <w:rPr>
          <w:rFonts w:ascii="Helvetica" w:hAnsi="Helvetica"/>
          <w:sz w:val="20"/>
          <w:szCs w:val="20"/>
        </w:rPr>
        <w:t xml:space="preserve"> (PTC), som smager udpræget bittert. Ca. 70% af befolkningen kan smage PTC og evnen til at smage PTC er betinget af eksistensen af det dominerende gen T (efter det engelske ord for smager: "taster"). Det tilsvarende vigende gen kaldes t. ”</w:t>
      </w:r>
      <w:proofErr w:type="spellStart"/>
      <w:r>
        <w:rPr>
          <w:rFonts w:ascii="Helvetica" w:hAnsi="Helvetica"/>
          <w:sz w:val="20"/>
          <w:szCs w:val="20"/>
        </w:rPr>
        <w:t>Smagerne</w:t>
      </w:r>
      <w:proofErr w:type="spellEnd"/>
      <w:r>
        <w:rPr>
          <w:rFonts w:ascii="Helvetica" w:hAnsi="Helvetica"/>
          <w:sz w:val="20"/>
          <w:szCs w:val="20"/>
        </w:rPr>
        <w:t>” har genotypen TT eller Tt, mens "ikke-</w:t>
      </w:r>
      <w:proofErr w:type="spellStart"/>
      <w:r>
        <w:rPr>
          <w:rFonts w:ascii="Helvetica" w:hAnsi="Helvetica"/>
          <w:sz w:val="20"/>
          <w:szCs w:val="20"/>
        </w:rPr>
        <w:t>smagerne</w:t>
      </w:r>
      <w:proofErr w:type="spellEnd"/>
      <w:r>
        <w:rPr>
          <w:rFonts w:ascii="Helvetica" w:hAnsi="Helvetica"/>
          <w:sz w:val="20"/>
          <w:szCs w:val="20"/>
        </w:rPr>
        <w:t xml:space="preserve">" har genotypen tt. Teststavene kan dermed betragtes som en test for en </w:t>
      </w:r>
      <w:proofErr w:type="spellStart"/>
      <w:r>
        <w:rPr>
          <w:rFonts w:ascii="Helvetica" w:hAnsi="Helvetica"/>
          <w:sz w:val="20"/>
          <w:szCs w:val="20"/>
        </w:rPr>
        <w:t>homozygotisk</w:t>
      </w:r>
      <w:proofErr w:type="spellEnd"/>
      <w:r>
        <w:rPr>
          <w:rFonts w:ascii="Helvetica" w:hAnsi="Helvetica"/>
          <w:sz w:val="20"/>
          <w:szCs w:val="20"/>
        </w:rPr>
        <w:t xml:space="preserve"> dominant genotype.</w:t>
      </w:r>
    </w:p>
    <w:p w14:paraId="1AC0C8A3" w14:textId="77777777" w:rsidR="00AA55D8" w:rsidRDefault="00AA55D8" w:rsidP="00AA55D8">
      <w:pPr>
        <w:pStyle w:val="NormalWeb"/>
        <w:shd w:val="clear" w:color="auto" w:fill="FFFFFF"/>
        <w:spacing w:before="0" w:beforeAutospacing="0" w:after="384" w:afterAutospacing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PTC forefindes i så små mængder på teststrimlerne at det er uden risiko for eleverne at bruge strimlerne.</w:t>
      </w:r>
    </w:p>
    <w:p w14:paraId="70DDDA5F" w14:textId="77777777" w:rsidR="00AA55D8" w:rsidRDefault="00AA55D8" w:rsidP="00AA55D8">
      <w:pPr>
        <w:pStyle w:val="NormalWeb"/>
        <w:shd w:val="clear" w:color="auto" w:fill="FFFFFF"/>
        <w:spacing w:before="0" w:beforeAutospacing="0" w:after="384" w:afterAutospacing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Koncentrationen af PCT er under 0,1%, så stripsene er ikke farlige at bruge i skolerne.</w:t>
      </w:r>
    </w:p>
    <w:p w14:paraId="08FBDBCA" w14:textId="2BC83F59" w:rsidR="006E6332" w:rsidRDefault="006E6332" w:rsidP="00386936">
      <w:pPr>
        <w:tabs>
          <w:tab w:val="left" w:pos="0"/>
        </w:tabs>
      </w:pPr>
      <w:r>
        <w:rPr>
          <w:noProof/>
        </w:rPr>
        <w:lastRenderedPageBreak/>
        <w:drawing>
          <wp:inline distT="0" distB="0" distL="0" distR="0" wp14:anchorId="3C3307C8" wp14:editId="0CBE6451">
            <wp:extent cx="3800475" cy="2828925"/>
            <wp:effectExtent l="0" t="0" r="9525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332" w:rsidSect="00E21B10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3055E" w14:textId="77777777" w:rsidR="004C2353" w:rsidRDefault="004C2353" w:rsidP="00386936">
      <w:pPr>
        <w:spacing w:after="0" w:line="240" w:lineRule="auto"/>
      </w:pPr>
      <w:r>
        <w:separator/>
      </w:r>
    </w:p>
  </w:endnote>
  <w:endnote w:type="continuationSeparator" w:id="0">
    <w:p w14:paraId="5A6D7DDB" w14:textId="77777777" w:rsidR="004C2353" w:rsidRDefault="004C2353" w:rsidP="00386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5649466"/>
      <w:docPartObj>
        <w:docPartGallery w:val="Page Numbers (Bottom of Page)"/>
        <w:docPartUnique/>
      </w:docPartObj>
    </w:sdtPr>
    <w:sdtContent>
      <w:p w14:paraId="07AA7100" w14:textId="77777777" w:rsidR="00386936" w:rsidRDefault="00386936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422">
          <w:rPr>
            <w:noProof/>
          </w:rPr>
          <w:t>1</w:t>
        </w:r>
        <w:r>
          <w:fldChar w:fldCharType="end"/>
        </w:r>
      </w:p>
    </w:sdtContent>
  </w:sdt>
  <w:p w14:paraId="30BDBE01" w14:textId="77777777" w:rsidR="00386936" w:rsidRDefault="0038693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0C3B2" w14:textId="77777777" w:rsidR="004C2353" w:rsidRDefault="004C2353" w:rsidP="00386936">
      <w:pPr>
        <w:spacing w:after="0" w:line="240" w:lineRule="auto"/>
      </w:pPr>
      <w:r>
        <w:separator/>
      </w:r>
    </w:p>
  </w:footnote>
  <w:footnote w:type="continuationSeparator" w:id="0">
    <w:p w14:paraId="474267D5" w14:textId="77777777" w:rsidR="004C2353" w:rsidRDefault="004C2353" w:rsidP="00386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22"/>
    <w:rsid w:val="000C08E2"/>
    <w:rsid w:val="00231DEB"/>
    <w:rsid w:val="002D5016"/>
    <w:rsid w:val="002E144E"/>
    <w:rsid w:val="0032084A"/>
    <w:rsid w:val="00386936"/>
    <w:rsid w:val="003914ED"/>
    <w:rsid w:val="003A506C"/>
    <w:rsid w:val="003E3D99"/>
    <w:rsid w:val="004612C9"/>
    <w:rsid w:val="0046280B"/>
    <w:rsid w:val="00480312"/>
    <w:rsid w:val="00493CD2"/>
    <w:rsid w:val="004C2353"/>
    <w:rsid w:val="004F4DE4"/>
    <w:rsid w:val="00527467"/>
    <w:rsid w:val="00575A11"/>
    <w:rsid w:val="005D223F"/>
    <w:rsid w:val="00626422"/>
    <w:rsid w:val="006367BF"/>
    <w:rsid w:val="006E6332"/>
    <w:rsid w:val="00757714"/>
    <w:rsid w:val="007848FA"/>
    <w:rsid w:val="007A5C3B"/>
    <w:rsid w:val="007F6969"/>
    <w:rsid w:val="00985C22"/>
    <w:rsid w:val="0099632C"/>
    <w:rsid w:val="009F1E8D"/>
    <w:rsid w:val="00AA55D8"/>
    <w:rsid w:val="00B37093"/>
    <w:rsid w:val="00B47050"/>
    <w:rsid w:val="00B517D0"/>
    <w:rsid w:val="00B85461"/>
    <w:rsid w:val="00C20EAB"/>
    <w:rsid w:val="00C23C1F"/>
    <w:rsid w:val="00CC2EC3"/>
    <w:rsid w:val="00D122AF"/>
    <w:rsid w:val="00D862BD"/>
    <w:rsid w:val="00E17009"/>
    <w:rsid w:val="00E21B10"/>
    <w:rsid w:val="00E35ABC"/>
    <w:rsid w:val="00F803D1"/>
    <w:rsid w:val="00FF4D02"/>
    <w:rsid w:val="00F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3C533"/>
  <w15:chartTrackingRefBased/>
  <w15:docId w15:val="{E0E7A68A-7F8A-4D03-82B3-BFA8AC7E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0C0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869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86936"/>
  </w:style>
  <w:style w:type="paragraph" w:styleId="Sidefod">
    <w:name w:val="footer"/>
    <w:basedOn w:val="Normal"/>
    <w:link w:val="SidefodTegn"/>
    <w:uiPriority w:val="99"/>
    <w:unhideWhenUsed/>
    <w:rsid w:val="003869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6936"/>
  </w:style>
  <w:style w:type="paragraph" w:styleId="Billedtekst">
    <w:name w:val="caption"/>
    <w:basedOn w:val="Normal"/>
    <w:next w:val="Normal"/>
    <w:uiPriority w:val="35"/>
    <w:semiHidden/>
    <w:unhideWhenUsed/>
    <w:qFormat/>
    <w:rsid w:val="00CC2E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7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746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A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0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dk/url?sa=i&amp;rct=j&amp;q=&amp;esrc=s&amp;source=images&amp;cd=&amp;cad=rja&amp;uact=8&amp;ved=2ahUKEwi5qrjkj9PZAhVIiiwKHe0WDVcQjRx6BAgAEAY&amp;url=http://www.hair.dk/brev_kasse_vis.asp?id%3D10377&amp;psig=AOvVaw3uqh8MqR3MqHOEvtB8NjHI&amp;ust=152026853279020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dk/url?sa=i&amp;rct=j&amp;q=&amp;esrc=s&amp;source=images&amp;cd=&amp;cad=rja&amp;uact=8&amp;ved=2ahUKEwigwdO6kNPZAhUH3CwKHWB6AmQQjRx6BAgAEAY&amp;url=https://www.pinterest.com/explore/albino-men/&amp;psig=AOvVaw3Mu_7dX7akkQIG7Pg2T3r8&amp;ust=1520268711445572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5579D-22D5-4097-9B4F-4923251BF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370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9</cp:revision>
  <dcterms:created xsi:type="dcterms:W3CDTF">2020-09-29T11:10:00Z</dcterms:created>
  <dcterms:modified xsi:type="dcterms:W3CDTF">2025-03-17T12:17:00Z</dcterms:modified>
</cp:coreProperties>
</file>