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EEBD" w14:textId="77777777" w:rsidR="00A50E63" w:rsidRDefault="00000000">
      <w:pPr>
        <w:pBdr>
          <w:top w:val="nil"/>
          <w:left w:val="nil"/>
          <w:bottom w:val="nil"/>
          <w:right w:val="nil"/>
          <w:between w:val="nil"/>
        </w:pBdr>
        <w:spacing w:line="240" w:lineRule="auto"/>
        <w:rPr>
          <w:rFonts w:ascii="Calibri" w:eastAsia="Calibri" w:hAnsi="Calibri" w:cs="Calibri"/>
          <w:sz w:val="56"/>
          <w:szCs w:val="56"/>
        </w:rPr>
      </w:pPr>
      <w:r>
        <w:rPr>
          <w:rFonts w:ascii="Calibri" w:eastAsia="Calibri" w:hAnsi="Calibri" w:cs="Calibri"/>
          <w:color w:val="000000"/>
          <w:sz w:val="56"/>
          <w:szCs w:val="56"/>
        </w:rPr>
        <w:t xml:space="preserve">Øvelsesvejledning: </w:t>
      </w:r>
      <w:r>
        <w:rPr>
          <w:rFonts w:ascii="Calibri" w:eastAsia="Calibri" w:hAnsi="Calibri" w:cs="Calibri"/>
          <w:sz w:val="56"/>
          <w:szCs w:val="56"/>
        </w:rPr>
        <w:t>Koffeins effekt på hjertet hos dafnier</w:t>
      </w:r>
    </w:p>
    <w:p w14:paraId="75699635" w14:textId="77777777" w:rsidR="00A50E63" w:rsidRDefault="00A50E63">
      <w:pPr>
        <w:pBdr>
          <w:top w:val="nil"/>
          <w:left w:val="nil"/>
          <w:bottom w:val="nil"/>
          <w:right w:val="nil"/>
          <w:between w:val="nil"/>
        </w:pBdr>
        <w:spacing w:line="240" w:lineRule="auto"/>
        <w:rPr>
          <w:rFonts w:ascii="Calibri" w:eastAsia="Calibri" w:hAnsi="Calibri" w:cs="Calibri"/>
          <w:sz w:val="56"/>
          <w:szCs w:val="56"/>
        </w:rPr>
      </w:pPr>
    </w:p>
    <w:p w14:paraId="6EB46F61" w14:textId="77777777" w:rsidR="00A50E63" w:rsidRDefault="00000000">
      <w:pPr>
        <w:shd w:val="clear" w:color="auto" w:fill="FFFFFF"/>
        <w:spacing w:line="312" w:lineRule="auto"/>
        <w:rPr>
          <w:b/>
        </w:rPr>
      </w:pPr>
      <w:r>
        <w:rPr>
          <w:b/>
        </w:rPr>
        <w:t xml:space="preserve">Materialer </w:t>
      </w:r>
    </w:p>
    <w:p w14:paraId="1B21CD75" w14:textId="77777777" w:rsidR="00A50E63" w:rsidRDefault="00000000">
      <w:pPr>
        <w:shd w:val="clear" w:color="auto" w:fill="FFFFFF"/>
        <w:spacing w:line="312" w:lineRule="auto"/>
      </w:pPr>
      <w:bookmarkStart w:id="0" w:name="_gjdgxs" w:colFirst="0" w:colLast="0"/>
      <w:bookmarkEnd w:id="0"/>
      <w:r>
        <w:t xml:space="preserve">Mikroskop </w:t>
      </w:r>
    </w:p>
    <w:p w14:paraId="7AD3C6A9" w14:textId="77777777" w:rsidR="00A50E63" w:rsidRDefault="00000000">
      <w:pPr>
        <w:shd w:val="clear" w:color="auto" w:fill="FFFFFF"/>
        <w:spacing w:line="312" w:lineRule="auto"/>
      </w:pPr>
      <w:r>
        <w:t>Hul-objektglas, dækglas</w:t>
      </w:r>
    </w:p>
    <w:p w14:paraId="29793456" w14:textId="77777777" w:rsidR="00A50E63" w:rsidRDefault="00000000">
      <w:pPr>
        <w:shd w:val="clear" w:color="auto" w:fill="FFFFFF"/>
        <w:spacing w:line="312" w:lineRule="auto"/>
      </w:pPr>
      <w:r>
        <w:t>Dafnier</w:t>
      </w:r>
    </w:p>
    <w:p w14:paraId="29D9934C" w14:textId="77777777" w:rsidR="00A50E63" w:rsidRDefault="00000000">
      <w:pPr>
        <w:shd w:val="clear" w:color="auto" w:fill="FFFFFF"/>
        <w:spacing w:line="312" w:lineRule="auto"/>
      </w:pPr>
      <w:r>
        <w:t>Pipette med afklippet spids</w:t>
      </w:r>
    </w:p>
    <w:p w14:paraId="1AF48C19" w14:textId="77777777" w:rsidR="00A50E63" w:rsidRDefault="00A50E63">
      <w:pPr>
        <w:shd w:val="clear" w:color="auto" w:fill="FFFFFF"/>
        <w:spacing w:line="312" w:lineRule="auto"/>
      </w:pPr>
    </w:p>
    <w:p w14:paraId="32AF6B7B" w14:textId="77777777" w:rsidR="00A50E63" w:rsidRDefault="00000000">
      <w:pPr>
        <w:shd w:val="clear" w:color="auto" w:fill="FFFFFF"/>
        <w:spacing w:line="312" w:lineRule="auto"/>
      </w:pPr>
      <w:r>
        <w:t xml:space="preserve">Kaffe-opløsninger. 1 gram </w:t>
      </w:r>
      <w:proofErr w:type="spellStart"/>
      <w:r>
        <w:t>instant</w:t>
      </w:r>
      <w:proofErr w:type="spellEnd"/>
      <w:r>
        <w:t xml:space="preserve"> kaffe indeholder i gennemsnit 30 mg koffein. Til en kop færdiglavet kaffe vil der normalt anvendes 2 gram kaffe og dermed indtager man 60 mg koffein.</w:t>
      </w:r>
    </w:p>
    <w:p w14:paraId="0EBB23B4" w14:textId="77777777" w:rsidR="00A50E63" w:rsidRDefault="00000000">
      <w:pPr>
        <w:shd w:val="clear" w:color="auto" w:fill="FFFFFF"/>
        <w:spacing w:line="312" w:lineRule="auto"/>
      </w:pPr>
      <w:r>
        <w:t xml:space="preserve">I dette forsøg vil vi benytte kaffeopløsninger hvor koncentrationen af koffein er: </w:t>
      </w:r>
    </w:p>
    <w:p w14:paraId="3C5577F3" w14:textId="77777777" w:rsidR="00A50E63" w:rsidRDefault="00000000">
      <w:pPr>
        <w:shd w:val="clear" w:color="auto" w:fill="FFFFFF"/>
        <w:spacing w:line="312" w:lineRule="auto"/>
      </w:pPr>
      <w:r>
        <w:t>600 mg/L, 300 mg/L, 150 mg/L, 75 mg/L, 37,5 mg/L og 18,75 mg/L.</w:t>
      </w:r>
    </w:p>
    <w:p w14:paraId="35E76AA9" w14:textId="77777777" w:rsidR="00A50E63" w:rsidRDefault="00000000">
      <w:pPr>
        <w:shd w:val="clear" w:color="auto" w:fill="FFFFFF"/>
        <w:spacing w:line="312" w:lineRule="auto"/>
      </w:pPr>
      <w:r>
        <w:t xml:space="preserve">Opløsningen med 600 mg/L fremstilles ved at opløse 2 gram </w:t>
      </w:r>
      <w:proofErr w:type="spellStart"/>
      <w:r>
        <w:t>instant</w:t>
      </w:r>
      <w:proofErr w:type="spellEnd"/>
      <w:r>
        <w:t xml:space="preserve"> kaffe i 100 ml vand. Herefter laves der en fortyndingsserie, hvor man for hvert trin fortynder kaffen til den halve koffeinkoncentration.</w:t>
      </w:r>
    </w:p>
    <w:p w14:paraId="09F3B6E1" w14:textId="77777777" w:rsidR="00A50E63" w:rsidRDefault="00A50E63">
      <w:pPr>
        <w:shd w:val="clear" w:color="auto" w:fill="FFFFFF"/>
        <w:spacing w:line="312" w:lineRule="auto"/>
      </w:pPr>
    </w:p>
    <w:p w14:paraId="65BB9547" w14:textId="77777777" w:rsidR="00A50E63" w:rsidRDefault="00000000">
      <w:pPr>
        <w:shd w:val="clear" w:color="auto" w:fill="FFFFFF"/>
        <w:spacing w:line="312" w:lineRule="auto"/>
      </w:pPr>
      <w:r>
        <w:t>Ses der ingen effekt ved ovennævnte koncentrationer, kan forsøget udvides med andre koncentrationer.</w:t>
      </w:r>
    </w:p>
    <w:p w14:paraId="685A9FD4" w14:textId="77777777" w:rsidR="00A50E63" w:rsidRDefault="00A50E63">
      <w:pPr>
        <w:shd w:val="clear" w:color="auto" w:fill="FFFFFF"/>
        <w:spacing w:line="312" w:lineRule="auto"/>
        <w:rPr>
          <w:b/>
        </w:rPr>
      </w:pPr>
    </w:p>
    <w:p w14:paraId="77B27C73" w14:textId="77777777" w:rsidR="00A50E63" w:rsidRDefault="00000000">
      <w:pPr>
        <w:shd w:val="clear" w:color="auto" w:fill="FFFFFF"/>
        <w:spacing w:line="312" w:lineRule="auto"/>
        <w:rPr>
          <w:b/>
        </w:rPr>
      </w:pPr>
      <w:r>
        <w:rPr>
          <w:b/>
        </w:rPr>
        <w:t>Fremgangsmåde</w:t>
      </w:r>
    </w:p>
    <w:p w14:paraId="155D5253" w14:textId="77777777" w:rsidR="00A50E63" w:rsidRDefault="00000000">
      <w:pPr>
        <w:shd w:val="clear" w:color="auto" w:fill="FFFFFF"/>
        <w:spacing w:line="312" w:lineRule="auto"/>
      </w:pPr>
      <w:r>
        <w:t>Fang en dafnie (forsigtigt) med en plastpipette (spidsen afklippet) og læg dafnien på hul-objektglasset med 2 dråber vand.</w:t>
      </w:r>
    </w:p>
    <w:p w14:paraId="382BE816" w14:textId="77777777" w:rsidR="00A50E63" w:rsidRDefault="00000000">
      <w:pPr>
        <w:shd w:val="clear" w:color="auto" w:fill="FFFFFF"/>
        <w:spacing w:line="312" w:lineRule="auto"/>
      </w:pPr>
      <w:r>
        <w:t>Læg dækglasset over.</w:t>
      </w:r>
    </w:p>
    <w:p w14:paraId="077354BC" w14:textId="77777777" w:rsidR="00A50E63" w:rsidRDefault="00000000">
      <w:pPr>
        <w:shd w:val="clear" w:color="auto" w:fill="FFFFFF"/>
        <w:spacing w:line="312" w:lineRule="auto"/>
      </w:pPr>
      <w:r>
        <w:t>Indstil mikroskopet, så I kan se dafnien tydeligt og se dens hjerte slå. Tegn/tag billeder.</w:t>
      </w:r>
    </w:p>
    <w:p w14:paraId="6E86615F" w14:textId="77777777" w:rsidR="00A50E63" w:rsidRDefault="00000000">
      <w:pPr>
        <w:shd w:val="clear" w:color="auto" w:fill="FFFFFF"/>
        <w:spacing w:line="312" w:lineRule="auto"/>
      </w:pPr>
      <w:r>
        <w:t>Læg mærke til lemmernes bevægelse, som filtrerer vandet for mikroskopiske alger og fører dem op til munden. Dafnien bevæger sig ved hjælp af antennerne.</w:t>
      </w:r>
    </w:p>
    <w:p w14:paraId="345278BE" w14:textId="77777777" w:rsidR="00A50E63" w:rsidRDefault="00000000">
      <w:pPr>
        <w:shd w:val="clear" w:color="auto" w:fill="FFFFFF"/>
        <w:spacing w:line="312" w:lineRule="auto"/>
      </w:pPr>
      <w:r>
        <w:t>Tæl hjerteslag i 15 sekunder og gang med 4 for at få antal hjerteslag pr. minut. Gør det 3 gange, tag gennemsnittet og noter resultaterne i tabellen nedenfor.</w:t>
      </w:r>
    </w:p>
    <w:p w14:paraId="5AEED4FB" w14:textId="77777777" w:rsidR="00A50E63" w:rsidRDefault="00A50E63">
      <w:pPr>
        <w:shd w:val="clear" w:color="auto" w:fill="FFFFFF"/>
        <w:spacing w:line="312" w:lineRule="auto"/>
        <w:rPr>
          <w:b/>
          <w:i/>
        </w:rPr>
      </w:pPr>
    </w:p>
    <w:p w14:paraId="176D97B9" w14:textId="77777777" w:rsidR="00A50E63" w:rsidRDefault="00000000">
      <w:pPr>
        <w:shd w:val="clear" w:color="auto" w:fill="FFFFFF"/>
        <w:spacing w:line="312" w:lineRule="auto"/>
        <w:rPr>
          <w:b/>
          <w:i/>
        </w:rPr>
      </w:pPr>
      <w:r>
        <w:rPr>
          <w:b/>
          <w:i/>
        </w:rPr>
        <w:t>Husk straks at slukke lyset i mikroskopet når I ikke kigger, ellers bliver temperaturen for høj!</w:t>
      </w:r>
    </w:p>
    <w:p w14:paraId="62625551" w14:textId="77777777" w:rsidR="00A50E63" w:rsidRDefault="00A50E63">
      <w:pPr>
        <w:shd w:val="clear" w:color="auto" w:fill="FFFFFF"/>
        <w:spacing w:line="312" w:lineRule="auto"/>
      </w:pPr>
    </w:p>
    <w:p w14:paraId="716FFEB5" w14:textId="77777777" w:rsidR="00A50E63" w:rsidRDefault="00000000">
      <w:pPr>
        <w:shd w:val="clear" w:color="auto" w:fill="FFFFFF"/>
        <w:spacing w:line="312" w:lineRule="auto"/>
      </w:pPr>
      <w:r>
        <w:t xml:space="preserve">Tag dækglasset af og tilsæt lidt af kaffeopløsningen </w:t>
      </w:r>
      <w:r>
        <w:rPr>
          <w:highlight w:val="yellow"/>
        </w:rPr>
        <w:t>med den laveste koncentration</w:t>
      </w:r>
      <w:r>
        <w:t>.</w:t>
      </w:r>
    </w:p>
    <w:p w14:paraId="708B5060" w14:textId="77777777" w:rsidR="00A50E63" w:rsidRDefault="00000000">
      <w:pPr>
        <w:shd w:val="clear" w:color="auto" w:fill="FFFFFF"/>
        <w:spacing w:line="312" w:lineRule="auto"/>
      </w:pPr>
      <w:r>
        <w:t>Læg dækglasset på igen.</w:t>
      </w:r>
    </w:p>
    <w:p w14:paraId="2B975F00" w14:textId="77777777" w:rsidR="00A50E63" w:rsidRDefault="00000000">
      <w:pPr>
        <w:shd w:val="clear" w:color="auto" w:fill="FFFFFF"/>
        <w:spacing w:line="312" w:lineRule="auto"/>
      </w:pPr>
      <w:r>
        <w:lastRenderedPageBreak/>
        <w:t>Se i mikroskopet, hvordan dafniens hjerte reagerer på det.</w:t>
      </w:r>
    </w:p>
    <w:p w14:paraId="69243AAB" w14:textId="77777777" w:rsidR="00A50E63" w:rsidRDefault="00000000">
      <w:pPr>
        <w:shd w:val="clear" w:color="auto" w:fill="FFFFFF"/>
        <w:spacing w:line="312" w:lineRule="auto"/>
      </w:pPr>
      <w:r>
        <w:t>Tæl hjerteslag igen på samme måde som før og noter resultaterne.</w:t>
      </w:r>
    </w:p>
    <w:p w14:paraId="2DEBB0C0" w14:textId="77777777" w:rsidR="00A50E63" w:rsidRDefault="00000000">
      <w:pPr>
        <w:shd w:val="clear" w:color="auto" w:fill="FFFFFF"/>
        <w:spacing w:line="312" w:lineRule="auto"/>
      </w:pPr>
      <w:r>
        <w:t>Gentag med de øvrige kaffeopløsninger.</w:t>
      </w:r>
    </w:p>
    <w:p w14:paraId="45E88E8A" w14:textId="77777777" w:rsidR="00A50E63" w:rsidRDefault="00A50E63">
      <w:pPr>
        <w:shd w:val="clear" w:color="auto" w:fill="FFFFFF"/>
        <w:rPr>
          <w:sz w:val="20"/>
          <w:szCs w:val="20"/>
        </w:rPr>
      </w:pPr>
    </w:p>
    <w:p w14:paraId="05B12757" w14:textId="77777777" w:rsidR="00A50E63" w:rsidRDefault="00A50E63">
      <w:pPr>
        <w:shd w:val="clear" w:color="auto" w:fill="FFFFFF"/>
        <w:rPr>
          <w:sz w:val="20"/>
          <w:szCs w:val="20"/>
        </w:rPr>
      </w:pPr>
    </w:p>
    <w:p w14:paraId="783EFAF6" w14:textId="77777777" w:rsidR="00A50E63" w:rsidRDefault="00A50E63">
      <w:pPr>
        <w:rPr>
          <w:sz w:val="20"/>
          <w:szCs w:val="20"/>
        </w:rPr>
      </w:pPr>
    </w:p>
    <w:p w14:paraId="232E9EB6" w14:textId="77777777" w:rsidR="00A50E63" w:rsidRDefault="00000000">
      <w:pPr>
        <w:rPr>
          <w:sz w:val="20"/>
          <w:szCs w:val="20"/>
        </w:rPr>
      </w:pPr>
      <w:r>
        <w:rPr>
          <w:sz w:val="20"/>
          <w:szCs w:val="20"/>
        </w:rPr>
        <w:t>Tabel 1. Dafniers puls (hjerteslag/minut) som funktion af koffeinkoncentrationen.</w:t>
      </w:r>
    </w:p>
    <w:p w14:paraId="4E8B82F5" w14:textId="77777777" w:rsidR="00A50E63" w:rsidRDefault="00A50E63">
      <w:pPr>
        <w:rPr>
          <w:sz w:val="20"/>
          <w:szCs w:val="20"/>
        </w:rP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606"/>
        <w:gridCol w:w="1606"/>
        <w:gridCol w:w="1604"/>
        <w:gridCol w:w="1606"/>
        <w:gridCol w:w="1602"/>
      </w:tblGrid>
      <w:tr w:rsidR="00A50E63" w14:paraId="50C79F4A" w14:textId="77777777">
        <w:trPr>
          <w:trHeight w:val="340"/>
        </w:trPr>
        <w:tc>
          <w:tcPr>
            <w:tcW w:w="3210" w:type="dxa"/>
            <w:gridSpan w:val="2"/>
            <w:shd w:val="clear" w:color="auto" w:fill="A8D08D"/>
          </w:tcPr>
          <w:p w14:paraId="592BDED9" w14:textId="77777777" w:rsidR="00A50E63" w:rsidRDefault="00000000">
            <w:pPr>
              <w:jc w:val="center"/>
              <w:rPr>
                <w:b/>
              </w:rPr>
            </w:pPr>
            <w:r>
              <w:rPr>
                <w:b/>
              </w:rPr>
              <w:t>Resultater</w:t>
            </w:r>
          </w:p>
        </w:tc>
        <w:tc>
          <w:tcPr>
            <w:tcW w:w="1606" w:type="dxa"/>
            <w:shd w:val="clear" w:color="auto" w:fill="A8D08D"/>
          </w:tcPr>
          <w:p w14:paraId="03110F9D" w14:textId="77777777" w:rsidR="00A50E63" w:rsidRDefault="00000000">
            <w:r>
              <w:t>Hjerteslag / minut</w:t>
            </w:r>
          </w:p>
        </w:tc>
        <w:tc>
          <w:tcPr>
            <w:tcW w:w="1604" w:type="dxa"/>
            <w:shd w:val="clear" w:color="auto" w:fill="A8D08D"/>
          </w:tcPr>
          <w:p w14:paraId="4090B946" w14:textId="77777777" w:rsidR="00A50E63" w:rsidRDefault="00000000">
            <w:r>
              <w:t>Hjerteslag / minut</w:t>
            </w:r>
          </w:p>
        </w:tc>
        <w:tc>
          <w:tcPr>
            <w:tcW w:w="1606" w:type="dxa"/>
            <w:shd w:val="clear" w:color="auto" w:fill="A8D08D"/>
          </w:tcPr>
          <w:p w14:paraId="0B2097F7" w14:textId="77777777" w:rsidR="00A50E63" w:rsidRDefault="00000000">
            <w:r>
              <w:t>Hjerteslag / minut</w:t>
            </w:r>
          </w:p>
        </w:tc>
        <w:tc>
          <w:tcPr>
            <w:tcW w:w="1602" w:type="dxa"/>
            <w:shd w:val="clear" w:color="auto" w:fill="A8D08D"/>
          </w:tcPr>
          <w:p w14:paraId="7C728790" w14:textId="77777777" w:rsidR="00A50E63" w:rsidRDefault="00000000">
            <w:r>
              <w:t>Hjerteslag / minut</w:t>
            </w:r>
          </w:p>
        </w:tc>
      </w:tr>
      <w:tr w:rsidR="00A50E63" w14:paraId="4D8BE56F" w14:textId="77777777">
        <w:trPr>
          <w:trHeight w:val="340"/>
        </w:trPr>
        <w:tc>
          <w:tcPr>
            <w:tcW w:w="3210" w:type="dxa"/>
            <w:gridSpan w:val="2"/>
            <w:shd w:val="clear" w:color="auto" w:fill="A8D08D"/>
          </w:tcPr>
          <w:p w14:paraId="1536BD04" w14:textId="254BEE3D" w:rsidR="00A50E63" w:rsidRDefault="00000000">
            <w:pPr>
              <w:jc w:val="center"/>
              <w:rPr>
                <w:b/>
              </w:rPr>
            </w:pPr>
            <w:r>
              <w:rPr>
                <w:b/>
              </w:rPr>
              <w:t>Koffeinkoncentration</w:t>
            </w:r>
            <w:r w:rsidR="00DA1B20">
              <w:rPr>
                <w:b/>
              </w:rPr>
              <w:t xml:space="preserve"> (mg/L)</w:t>
            </w:r>
          </w:p>
        </w:tc>
        <w:tc>
          <w:tcPr>
            <w:tcW w:w="1606" w:type="dxa"/>
            <w:shd w:val="clear" w:color="auto" w:fill="A8D08D"/>
          </w:tcPr>
          <w:p w14:paraId="6FFE01D7" w14:textId="77777777" w:rsidR="00A50E63" w:rsidRDefault="00000000">
            <w:r>
              <w:t>Antal, 1.gang</w:t>
            </w:r>
          </w:p>
        </w:tc>
        <w:tc>
          <w:tcPr>
            <w:tcW w:w="1604" w:type="dxa"/>
            <w:shd w:val="clear" w:color="auto" w:fill="A8D08D"/>
          </w:tcPr>
          <w:p w14:paraId="7E998891" w14:textId="77777777" w:rsidR="00A50E63" w:rsidRDefault="00000000">
            <w:r>
              <w:t>Antal, 2.gang</w:t>
            </w:r>
          </w:p>
        </w:tc>
        <w:tc>
          <w:tcPr>
            <w:tcW w:w="1606" w:type="dxa"/>
            <w:shd w:val="clear" w:color="auto" w:fill="A8D08D"/>
          </w:tcPr>
          <w:p w14:paraId="63191F6E" w14:textId="77777777" w:rsidR="00A50E63" w:rsidRDefault="00000000">
            <w:r>
              <w:t>Antal, 3.gang</w:t>
            </w:r>
          </w:p>
        </w:tc>
        <w:tc>
          <w:tcPr>
            <w:tcW w:w="1602" w:type="dxa"/>
            <w:shd w:val="clear" w:color="auto" w:fill="A8D08D"/>
          </w:tcPr>
          <w:p w14:paraId="55D7A96F" w14:textId="77777777" w:rsidR="00A50E63" w:rsidRDefault="00000000">
            <w:r>
              <w:t>Gennemsnit</w:t>
            </w:r>
          </w:p>
        </w:tc>
      </w:tr>
      <w:tr w:rsidR="00A50E63" w14:paraId="66631C77" w14:textId="77777777">
        <w:trPr>
          <w:trHeight w:val="285"/>
        </w:trPr>
        <w:tc>
          <w:tcPr>
            <w:tcW w:w="1604" w:type="dxa"/>
            <w:shd w:val="clear" w:color="auto" w:fill="A8D08D"/>
          </w:tcPr>
          <w:p w14:paraId="0AEDB290" w14:textId="77777777" w:rsidR="00A50E63" w:rsidRDefault="00000000">
            <w:r>
              <w:t>Uden kaffe</w:t>
            </w:r>
          </w:p>
        </w:tc>
        <w:tc>
          <w:tcPr>
            <w:tcW w:w="1606" w:type="dxa"/>
            <w:shd w:val="clear" w:color="auto" w:fill="E2EFD9"/>
          </w:tcPr>
          <w:p w14:paraId="5BE7EC9E" w14:textId="14174A75" w:rsidR="00A50E63" w:rsidRDefault="00000000">
            <w:r>
              <w:t>0</w:t>
            </w:r>
          </w:p>
        </w:tc>
        <w:tc>
          <w:tcPr>
            <w:tcW w:w="1606" w:type="dxa"/>
          </w:tcPr>
          <w:p w14:paraId="6B6D4CFA" w14:textId="77777777" w:rsidR="00A50E63" w:rsidRDefault="00A50E63">
            <w:pPr>
              <w:rPr>
                <w:sz w:val="28"/>
                <w:szCs w:val="28"/>
              </w:rPr>
            </w:pPr>
          </w:p>
        </w:tc>
        <w:tc>
          <w:tcPr>
            <w:tcW w:w="1604" w:type="dxa"/>
          </w:tcPr>
          <w:p w14:paraId="5B2EFC05" w14:textId="77777777" w:rsidR="00A50E63" w:rsidRDefault="00A50E63">
            <w:pPr>
              <w:rPr>
                <w:sz w:val="28"/>
                <w:szCs w:val="28"/>
              </w:rPr>
            </w:pPr>
          </w:p>
        </w:tc>
        <w:tc>
          <w:tcPr>
            <w:tcW w:w="1606" w:type="dxa"/>
          </w:tcPr>
          <w:p w14:paraId="3487268E" w14:textId="77777777" w:rsidR="00A50E63" w:rsidRDefault="00A50E63">
            <w:pPr>
              <w:rPr>
                <w:sz w:val="28"/>
                <w:szCs w:val="28"/>
              </w:rPr>
            </w:pPr>
          </w:p>
        </w:tc>
        <w:tc>
          <w:tcPr>
            <w:tcW w:w="1602" w:type="dxa"/>
          </w:tcPr>
          <w:p w14:paraId="3FDEEE27" w14:textId="77777777" w:rsidR="00A50E63" w:rsidRDefault="00A50E63">
            <w:pPr>
              <w:rPr>
                <w:sz w:val="28"/>
                <w:szCs w:val="28"/>
              </w:rPr>
            </w:pPr>
          </w:p>
        </w:tc>
      </w:tr>
      <w:tr w:rsidR="00A50E63" w14:paraId="7CCD8BDC" w14:textId="77777777">
        <w:trPr>
          <w:trHeight w:val="340"/>
        </w:trPr>
        <w:tc>
          <w:tcPr>
            <w:tcW w:w="1604" w:type="dxa"/>
            <w:vMerge w:val="restart"/>
            <w:shd w:val="clear" w:color="auto" w:fill="A8D08D"/>
          </w:tcPr>
          <w:p w14:paraId="0347FA52" w14:textId="77777777" w:rsidR="00A50E63" w:rsidRDefault="00000000">
            <w:r>
              <w:t>Med kaffe</w:t>
            </w:r>
          </w:p>
        </w:tc>
        <w:tc>
          <w:tcPr>
            <w:tcW w:w="1606" w:type="dxa"/>
            <w:shd w:val="clear" w:color="auto" w:fill="E2EFD9"/>
          </w:tcPr>
          <w:p w14:paraId="7B5ABD47" w14:textId="39792C4E" w:rsidR="00A50E63" w:rsidRDefault="00000000">
            <w:r>
              <w:t>18,75</w:t>
            </w:r>
          </w:p>
        </w:tc>
        <w:tc>
          <w:tcPr>
            <w:tcW w:w="1606" w:type="dxa"/>
          </w:tcPr>
          <w:p w14:paraId="631C546A" w14:textId="77777777" w:rsidR="00A50E63" w:rsidRDefault="00A50E63">
            <w:pPr>
              <w:rPr>
                <w:sz w:val="28"/>
                <w:szCs w:val="28"/>
              </w:rPr>
            </w:pPr>
          </w:p>
        </w:tc>
        <w:tc>
          <w:tcPr>
            <w:tcW w:w="1604" w:type="dxa"/>
          </w:tcPr>
          <w:p w14:paraId="50DF4E95" w14:textId="77777777" w:rsidR="00A50E63" w:rsidRDefault="00A50E63">
            <w:pPr>
              <w:rPr>
                <w:sz w:val="28"/>
                <w:szCs w:val="28"/>
              </w:rPr>
            </w:pPr>
          </w:p>
        </w:tc>
        <w:tc>
          <w:tcPr>
            <w:tcW w:w="1606" w:type="dxa"/>
          </w:tcPr>
          <w:p w14:paraId="21D68F6F" w14:textId="77777777" w:rsidR="00A50E63" w:rsidRDefault="00A50E63">
            <w:pPr>
              <w:rPr>
                <w:sz w:val="28"/>
                <w:szCs w:val="28"/>
              </w:rPr>
            </w:pPr>
          </w:p>
        </w:tc>
        <w:tc>
          <w:tcPr>
            <w:tcW w:w="1602" w:type="dxa"/>
          </w:tcPr>
          <w:p w14:paraId="3F495EFB" w14:textId="77777777" w:rsidR="00A50E63" w:rsidRDefault="00A50E63">
            <w:pPr>
              <w:rPr>
                <w:sz w:val="28"/>
                <w:szCs w:val="28"/>
              </w:rPr>
            </w:pPr>
          </w:p>
        </w:tc>
      </w:tr>
      <w:tr w:rsidR="00A50E63" w14:paraId="2D4733A8" w14:textId="77777777">
        <w:trPr>
          <w:trHeight w:val="340"/>
        </w:trPr>
        <w:tc>
          <w:tcPr>
            <w:tcW w:w="1604" w:type="dxa"/>
            <w:vMerge/>
            <w:shd w:val="clear" w:color="auto" w:fill="A8D08D"/>
          </w:tcPr>
          <w:p w14:paraId="747B7E77" w14:textId="77777777" w:rsidR="00A50E63" w:rsidRDefault="00A50E63">
            <w:pPr>
              <w:widowControl w:val="0"/>
              <w:pBdr>
                <w:top w:val="nil"/>
                <w:left w:val="nil"/>
                <w:bottom w:val="nil"/>
                <w:right w:val="nil"/>
                <w:between w:val="nil"/>
              </w:pBdr>
              <w:spacing w:line="276" w:lineRule="auto"/>
              <w:rPr>
                <w:sz w:val="28"/>
                <w:szCs w:val="28"/>
              </w:rPr>
            </w:pPr>
          </w:p>
        </w:tc>
        <w:tc>
          <w:tcPr>
            <w:tcW w:w="1606" w:type="dxa"/>
            <w:shd w:val="clear" w:color="auto" w:fill="E2EFD9"/>
          </w:tcPr>
          <w:p w14:paraId="40AF8BB3" w14:textId="5426258D" w:rsidR="00A50E63" w:rsidRDefault="00000000">
            <w:r>
              <w:t>37,5</w:t>
            </w:r>
          </w:p>
        </w:tc>
        <w:tc>
          <w:tcPr>
            <w:tcW w:w="1606" w:type="dxa"/>
          </w:tcPr>
          <w:p w14:paraId="298F1E3B" w14:textId="77777777" w:rsidR="00A50E63" w:rsidRDefault="00A50E63">
            <w:pPr>
              <w:rPr>
                <w:sz w:val="28"/>
                <w:szCs w:val="28"/>
              </w:rPr>
            </w:pPr>
          </w:p>
        </w:tc>
        <w:tc>
          <w:tcPr>
            <w:tcW w:w="1604" w:type="dxa"/>
          </w:tcPr>
          <w:p w14:paraId="72878CDB" w14:textId="77777777" w:rsidR="00A50E63" w:rsidRDefault="00A50E63">
            <w:pPr>
              <w:rPr>
                <w:sz w:val="28"/>
                <w:szCs w:val="28"/>
              </w:rPr>
            </w:pPr>
          </w:p>
        </w:tc>
        <w:tc>
          <w:tcPr>
            <w:tcW w:w="1606" w:type="dxa"/>
          </w:tcPr>
          <w:p w14:paraId="55339C14" w14:textId="77777777" w:rsidR="00A50E63" w:rsidRDefault="00A50E63">
            <w:pPr>
              <w:rPr>
                <w:sz w:val="28"/>
                <w:szCs w:val="28"/>
              </w:rPr>
            </w:pPr>
          </w:p>
        </w:tc>
        <w:tc>
          <w:tcPr>
            <w:tcW w:w="1602" w:type="dxa"/>
          </w:tcPr>
          <w:p w14:paraId="37F7821C" w14:textId="77777777" w:rsidR="00A50E63" w:rsidRDefault="00A50E63">
            <w:pPr>
              <w:rPr>
                <w:sz w:val="28"/>
                <w:szCs w:val="28"/>
              </w:rPr>
            </w:pPr>
          </w:p>
        </w:tc>
      </w:tr>
      <w:tr w:rsidR="00A50E63" w14:paraId="35E63A5D" w14:textId="77777777">
        <w:trPr>
          <w:trHeight w:val="340"/>
        </w:trPr>
        <w:tc>
          <w:tcPr>
            <w:tcW w:w="1604" w:type="dxa"/>
            <w:vMerge/>
            <w:shd w:val="clear" w:color="auto" w:fill="A8D08D"/>
          </w:tcPr>
          <w:p w14:paraId="1F957273" w14:textId="77777777" w:rsidR="00A50E63" w:rsidRDefault="00A50E63">
            <w:pPr>
              <w:widowControl w:val="0"/>
              <w:pBdr>
                <w:top w:val="nil"/>
                <w:left w:val="nil"/>
                <w:bottom w:val="nil"/>
                <w:right w:val="nil"/>
                <w:between w:val="nil"/>
              </w:pBdr>
              <w:spacing w:line="276" w:lineRule="auto"/>
              <w:rPr>
                <w:sz w:val="28"/>
                <w:szCs w:val="28"/>
              </w:rPr>
            </w:pPr>
          </w:p>
        </w:tc>
        <w:tc>
          <w:tcPr>
            <w:tcW w:w="1606" w:type="dxa"/>
            <w:shd w:val="clear" w:color="auto" w:fill="E2EFD9"/>
          </w:tcPr>
          <w:p w14:paraId="43546504" w14:textId="67D2B731" w:rsidR="00A50E63" w:rsidRDefault="00000000">
            <w:r>
              <w:t>75</w:t>
            </w:r>
          </w:p>
        </w:tc>
        <w:tc>
          <w:tcPr>
            <w:tcW w:w="1606" w:type="dxa"/>
          </w:tcPr>
          <w:p w14:paraId="17B42FFC" w14:textId="77777777" w:rsidR="00A50E63" w:rsidRDefault="00A50E63">
            <w:pPr>
              <w:rPr>
                <w:sz w:val="28"/>
                <w:szCs w:val="28"/>
              </w:rPr>
            </w:pPr>
          </w:p>
        </w:tc>
        <w:tc>
          <w:tcPr>
            <w:tcW w:w="1604" w:type="dxa"/>
          </w:tcPr>
          <w:p w14:paraId="76A18EBD" w14:textId="77777777" w:rsidR="00A50E63" w:rsidRDefault="00A50E63">
            <w:pPr>
              <w:rPr>
                <w:sz w:val="28"/>
                <w:szCs w:val="28"/>
              </w:rPr>
            </w:pPr>
          </w:p>
        </w:tc>
        <w:tc>
          <w:tcPr>
            <w:tcW w:w="1606" w:type="dxa"/>
          </w:tcPr>
          <w:p w14:paraId="2EEDF1B5" w14:textId="77777777" w:rsidR="00A50E63" w:rsidRDefault="00A50E63">
            <w:pPr>
              <w:rPr>
                <w:sz w:val="28"/>
                <w:szCs w:val="28"/>
              </w:rPr>
            </w:pPr>
          </w:p>
        </w:tc>
        <w:tc>
          <w:tcPr>
            <w:tcW w:w="1602" w:type="dxa"/>
          </w:tcPr>
          <w:p w14:paraId="795E68C5" w14:textId="77777777" w:rsidR="00A50E63" w:rsidRDefault="00A50E63">
            <w:pPr>
              <w:rPr>
                <w:sz w:val="28"/>
                <w:szCs w:val="28"/>
              </w:rPr>
            </w:pPr>
          </w:p>
        </w:tc>
      </w:tr>
      <w:tr w:rsidR="00A50E63" w14:paraId="59C4B6AF" w14:textId="77777777">
        <w:trPr>
          <w:trHeight w:val="340"/>
        </w:trPr>
        <w:tc>
          <w:tcPr>
            <w:tcW w:w="1604" w:type="dxa"/>
            <w:vMerge/>
            <w:shd w:val="clear" w:color="auto" w:fill="A8D08D"/>
          </w:tcPr>
          <w:p w14:paraId="5C59D1BB" w14:textId="77777777" w:rsidR="00A50E63" w:rsidRDefault="00A50E63">
            <w:pPr>
              <w:widowControl w:val="0"/>
              <w:pBdr>
                <w:top w:val="nil"/>
                <w:left w:val="nil"/>
                <w:bottom w:val="nil"/>
                <w:right w:val="nil"/>
                <w:between w:val="nil"/>
              </w:pBdr>
              <w:spacing w:line="276" w:lineRule="auto"/>
              <w:rPr>
                <w:sz w:val="28"/>
                <w:szCs w:val="28"/>
              </w:rPr>
            </w:pPr>
          </w:p>
        </w:tc>
        <w:tc>
          <w:tcPr>
            <w:tcW w:w="1606" w:type="dxa"/>
            <w:shd w:val="clear" w:color="auto" w:fill="E2EFD9"/>
          </w:tcPr>
          <w:p w14:paraId="7CCFEBDD" w14:textId="0CF8732A" w:rsidR="00A50E63" w:rsidRDefault="00000000">
            <w:r>
              <w:t>150</w:t>
            </w:r>
          </w:p>
        </w:tc>
        <w:tc>
          <w:tcPr>
            <w:tcW w:w="1606" w:type="dxa"/>
          </w:tcPr>
          <w:p w14:paraId="4F9883EE" w14:textId="77777777" w:rsidR="00A50E63" w:rsidRDefault="00A50E63">
            <w:pPr>
              <w:rPr>
                <w:sz w:val="28"/>
                <w:szCs w:val="28"/>
              </w:rPr>
            </w:pPr>
          </w:p>
        </w:tc>
        <w:tc>
          <w:tcPr>
            <w:tcW w:w="1604" w:type="dxa"/>
          </w:tcPr>
          <w:p w14:paraId="290A2B09" w14:textId="77777777" w:rsidR="00A50E63" w:rsidRDefault="00A50E63">
            <w:pPr>
              <w:rPr>
                <w:sz w:val="28"/>
                <w:szCs w:val="28"/>
              </w:rPr>
            </w:pPr>
          </w:p>
        </w:tc>
        <w:tc>
          <w:tcPr>
            <w:tcW w:w="1606" w:type="dxa"/>
          </w:tcPr>
          <w:p w14:paraId="0621CF7D" w14:textId="77777777" w:rsidR="00A50E63" w:rsidRDefault="00A50E63">
            <w:pPr>
              <w:rPr>
                <w:sz w:val="28"/>
                <w:szCs w:val="28"/>
              </w:rPr>
            </w:pPr>
          </w:p>
        </w:tc>
        <w:tc>
          <w:tcPr>
            <w:tcW w:w="1602" w:type="dxa"/>
          </w:tcPr>
          <w:p w14:paraId="5A21B25E" w14:textId="77777777" w:rsidR="00A50E63" w:rsidRDefault="00A50E63">
            <w:pPr>
              <w:rPr>
                <w:sz w:val="28"/>
                <w:szCs w:val="28"/>
              </w:rPr>
            </w:pPr>
          </w:p>
        </w:tc>
      </w:tr>
      <w:tr w:rsidR="00A50E63" w14:paraId="328997B6" w14:textId="77777777">
        <w:trPr>
          <w:trHeight w:val="375"/>
        </w:trPr>
        <w:tc>
          <w:tcPr>
            <w:tcW w:w="1604" w:type="dxa"/>
            <w:vMerge/>
            <w:shd w:val="clear" w:color="auto" w:fill="A8D08D"/>
          </w:tcPr>
          <w:p w14:paraId="6AA13F0C" w14:textId="77777777" w:rsidR="00A50E63" w:rsidRDefault="00A50E63">
            <w:pPr>
              <w:widowControl w:val="0"/>
              <w:pBdr>
                <w:top w:val="nil"/>
                <w:left w:val="nil"/>
                <w:bottom w:val="nil"/>
                <w:right w:val="nil"/>
                <w:between w:val="nil"/>
              </w:pBdr>
              <w:spacing w:line="276" w:lineRule="auto"/>
              <w:rPr>
                <w:sz w:val="28"/>
                <w:szCs w:val="28"/>
              </w:rPr>
            </w:pPr>
          </w:p>
        </w:tc>
        <w:tc>
          <w:tcPr>
            <w:tcW w:w="1606" w:type="dxa"/>
            <w:shd w:val="clear" w:color="auto" w:fill="E2EFD9"/>
          </w:tcPr>
          <w:p w14:paraId="46FCA9A4" w14:textId="7F903CC9" w:rsidR="00A50E63" w:rsidRDefault="00000000">
            <w:r>
              <w:t>300</w:t>
            </w:r>
          </w:p>
        </w:tc>
        <w:tc>
          <w:tcPr>
            <w:tcW w:w="1606" w:type="dxa"/>
          </w:tcPr>
          <w:p w14:paraId="6604E333" w14:textId="77777777" w:rsidR="00A50E63" w:rsidRDefault="00A50E63">
            <w:pPr>
              <w:rPr>
                <w:sz w:val="28"/>
                <w:szCs w:val="28"/>
              </w:rPr>
            </w:pPr>
          </w:p>
        </w:tc>
        <w:tc>
          <w:tcPr>
            <w:tcW w:w="1604" w:type="dxa"/>
          </w:tcPr>
          <w:p w14:paraId="648D0792" w14:textId="77777777" w:rsidR="00A50E63" w:rsidRDefault="00A50E63">
            <w:pPr>
              <w:rPr>
                <w:sz w:val="28"/>
                <w:szCs w:val="28"/>
              </w:rPr>
            </w:pPr>
          </w:p>
        </w:tc>
        <w:tc>
          <w:tcPr>
            <w:tcW w:w="1606" w:type="dxa"/>
          </w:tcPr>
          <w:p w14:paraId="11686966" w14:textId="77777777" w:rsidR="00A50E63" w:rsidRDefault="00A50E63">
            <w:pPr>
              <w:rPr>
                <w:sz w:val="28"/>
                <w:szCs w:val="28"/>
              </w:rPr>
            </w:pPr>
          </w:p>
        </w:tc>
        <w:tc>
          <w:tcPr>
            <w:tcW w:w="1602" w:type="dxa"/>
          </w:tcPr>
          <w:p w14:paraId="6DA01D1B" w14:textId="77777777" w:rsidR="00A50E63" w:rsidRDefault="00A50E63">
            <w:pPr>
              <w:rPr>
                <w:sz w:val="28"/>
                <w:szCs w:val="28"/>
              </w:rPr>
            </w:pPr>
          </w:p>
        </w:tc>
      </w:tr>
      <w:tr w:rsidR="00A50E63" w14:paraId="79FE652F" w14:textId="77777777">
        <w:trPr>
          <w:trHeight w:val="330"/>
        </w:trPr>
        <w:tc>
          <w:tcPr>
            <w:tcW w:w="1604" w:type="dxa"/>
            <w:vMerge/>
            <w:shd w:val="clear" w:color="auto" w:fill="A8D08D"/>
          </w:tcPr>
          <w:p w14:paraId="638DE12E" w14:textId="77777777" w:rsidR="00A50E63" w:rsidRDefault="00A50E63">
            <w:pPr>
              <w:widowControl w:val="0"/>
              <w:pBdr>
                <w:top w:val="nil"/>
                <w:left w:val="nil"/>
                <w:bottom w:val="nil"/>
                <w:right w:val="nil"/>
                <w:between w:val="nil"/>
              </w:pBdr>
              <w:spacing w:line="276" w:lineRule="auto"/>
              <w:rPr>
                <w:sz w:val="28"/>
                <w:szCs w:val="28"/>
              </w:rPr>
            </w:pPr>
          </w:p>
        </w:tc>
        <w:tc>
          <w:tcPr>
            <w:tcW w:w="1606" w:type="dxa"/>
            <w:shd w:val="clear" w:color="auto" w:fill="E2EFD9"/>
          </w:tcPr>
          <w:p w14:paraId="5504872A" w14:textId="48B7C312" w:rsidR="00A50E63" w:rsidRDefault="00000000">
            <w:r>
              <w:t>600</w:t>
            </w:r>
          </w:p>
        </w:tc>
        <w:tc>
          <w:tcPr>
            <w:tcW w:w="1606" w:type="dxa"/>
          </w:tcPr>
          <w:p w14:paraId="29C22DDA" w14:textId="77777777" w:rsidR="00A50E63" w:rsidRDefault="00A50E63">
            <w:pPr>
              <w:rPr>
                <w:sz w:val="28"/>
                <w:szCs w:val="28"/>
              </w:rPr>
            </w:pPr>
          </w:p>
        </w:tc>
        <w:tc>
          <w:tcPr>
            <w:tcW w:w="1604" w:type="dxa"/>
          </w:tcPr>
          <w:p w14:paraId="1965C4A3" w14:textId="77777777" w:rsidR="00A50E63" w:rsidRDefault="00A50E63">
            <w:pPr>
              <w:rPr>
                <w:sz w:val="28"/>
                <w:szCs w:val="28"/>
              </w:rPr>
            </w:pPr>
          </w:p>
        </w:tc>
        <w:tc>
          <w:tcPr>
            <w:tcW w:w="1606" w:type="dxa"/>
          </w:tcPr>
          <w:p w14:paraId="70355CC8" w14:textId="77777777" w:rsidR="00A50E63" w:rsidRDefault="00A50E63">
            <w:pPr>
              <w:rPr>
                <w:sz w:val="28"/>
                <w:szCs w:val="28"/>
              </w:rPr>
            </w:pPr>
          </w:p>
        </w:tc>
        <w:tc>
          <w:tcPr>
            <w:tcW w:w="1602" w:type="dxa"/>
          </w:tcPr>
          <w:p w14:paraId="4A354E01" w14:textId="77777777" w:rsidR="00A50E63" w:rsidRDefault="00A50E63">
            <w:pPr>
              <w:rPr>
                <w:sz w:val="28"/>
                <w:szCs w:val="28"/>
              </w:rPr>
            </w:pPr>
          </w:p>
        </w:tc>
      </w:tr>
      <w:tr w:rsidR="00A50E63" w14:paraId="69B953FE" w14:textId="77777777">
        <w:trPr>
          <w:trHeight w:val="340"/>
        </w:trPr>
        <w:tc>
          <w:tcPr>
            <w:tcW w:w="1604" w:type="dxa"/>
            <w:vMerge/>
            <w:shd w:val="clear" w:color="auto" w:fill="A8D08D"/>
          </w:tcPr>
          <w:p w14:paraId="2F7CC0B3" w14:textId="77777777" w:rsidR="00A50E63" w:rsidRDefault="00A50E63">
            <w:pPr>
              <w:widowControl w:val="0"/>
              <w:pBdr>
                <w:top w:val="nil"/>
                <w:left w:val="nil"/>
                <w:bottom w:val="nil"/>
                <w:right w:val="nil"/>
                <w:between w:val="nil"/>
              </w:pBdr>
              <w:spacing w:line="276" w:lineRule="auto"/>
              <w:rPr>
                <w:sz w:val="28"/>
                <w:szCs w:val="28"/>
              </w:rPr>
            </w:pPr>
          </w:p>
        </w:tc>
        <w:tc>
          <w:tcPr>
            <w:tcW w:w="1606" w:type="dxa"/>
            <w:shd w:val="clear" w:color="auto" w:fill="E2EFD9"/>
          </w:tcPr>
          <w:p w14:paraId="5FF959FC" w14:textId="77777777" w:rsidR="00A50E63" w:rsidRDefault="00000000">
            <w:r>
              <w:t>----------</w:t>
            </w:r>
          </w:p>
        </w:tc>
        <w:tc>
          <w:tcPr>
            <w:tcW w:w="1606" w:type="dxa"/>
          </w:tcPr>
          <w:p w14:paraId="7BFDF2E8" w14:textId="77777777" w:rsidR="00A50E63" w:rsidRDefault="00A50E63">
            <w:pPr>
              <w:rPr>
                <w:sz w:val="28"/>
                <w:szCs w:val="28"/>
              </w:rPr>
            </w:pPr>
          </w:p>
        </w:tc>
        <w:tc>
          <w:tcPr>
            <w:tcW w:w="1604" w:type="dxa"/>
          </w:tcPr>
          <w:p w14:paraId="585CB0BB" w14:textId="77777777" w:rsidR="00A50E63" w:rsidRDefault="00A50E63">
            <w:pPr>
              <w:rPr>
                <w:sz w:val="28"/>
                <w:szCs w:val="28"/>
              </w:rPr>
            </w:pPr>
          </w:p>
        </w:tc>
        <w:tc>
          <w:tcPr>
            <w:tcW w:w="1606" w:type="dxa"/>
          </w:tcPr>
          <w:p w14:paraId="76F4D8E9" w14:textId="77777777" w:rsidR="00A50E63" w:rsidRDefault="00A50E63">
            <w:pPr>
              <w:rPr>
                <w:sz w:val="28"/>
                <w:szCs w:val="28"/>
              </w:rPr>
            </w:pPr>
          </w:p>
        </w:tc>
        <w:tc>
          <w:tcPr>
            <w:tcW w:w="1602" w:type="dxa"/>
          </w:tcPr>
          <w:p w14:paraId="2A3260D3" w14:textId="77777777" w:rsidR="00A50E63" w:rsidRDefault="00A50E63">
            <w:pPr>
              <w:rPr>
                <w:sz w:val="28"/>
                <w:szCs w:val="28"/>
              </w:rPr>
            </w:pPr>
          </w:p>
        </w:tc>
      </w:tr>
    </w:tbl>
    <w:p w14:paraId="05D83335" w14:textId="77777777" w:rsidR="00A50E63" w:rsidRDefault="00A50E63"/>
    <w:p w14:paraId="52313C5D" w14:textId="77777777" w:rsidR="00A50E63" w:rsidRDefault="00000000">
      <w:pPr>
        <w:rPr>
          <w:b/>
        </w:rPr>
      </w:pPr>
      <w:r>
        <w:rPr>
          <w:b/>
        </w:rPr>
        <w:t>Resultatbehandling</w:t>
      </w:r>
    </w:p>
    <w:p w14:paraId="45E599E5" w14:textId="77777777" w:rsidR="00A50E63" w:rsidRDefault="00000000">
      <w:r>
        <w:t>Tegn en graf, der viser koffeins effekt på dafniens hjerterytme.</w:t>
      </w:r>
    </w:p>
    <w:p w14:paraId="144DC56E" w14:textId="77777777" w:rsidR="00A50E63" w:rsidRDefault="00000000">
      <w:r>
        <w:t>Overvej fejlkilder.</w:t>
      </w:r>
    </w:p>
    <w:p w14:paraId="069BBB45" w14:textId="77777777" w:rsidR="00A50E63" w:rsidRDefault="00A50E63"/>
    <w:p w14:paraId="1F6C0349" w14:textId="77777777" w:rsidR="00A50E63" w:rsidRDefault="00A50E63"/>
    <w:p w14:paraId="0DC6CA5C" w14:textId="77777777" w:rsidR="00A50E63" w:rsidRDefault="00000000">
      <w:pPr>
        <w:keepNext/>
        <w:keepLines/>
        <w:pBdr>
          <w:top w:val="nil"/>
          <w:left w:val="nil"/>
          <w:bottom w:val="nil"/>
          <w:right w:val="nil"/>
          <w:between w:val="nil"/>
        </w:pBdr>
        <w:rPr>
          <w:rFonts w:ascii="Calibri" w:eastAsia="Calibri" w:hAnsi="Calibri" w:cs="Calibri"/>
          <w:color w:val="2E75B5"/>
          <w:sz w:val="26"/>
          <w:szCs w:val="26"/>
        </w:rPr>
      </w:pPr>
      <w:r>
        <w:rPr>
          <w:rFonts w:ascii="Calibri" w:eastAsia="Calibri" w:hAnsi="Calibri" w:cs="Calibri"/>
          <w:color w:val="2E75B5"/>
          <w:sz w:val="26"/>
          <w:szCs w:val="26"/>
        </w:rPr>
        <w:lastRenderedPageBreak/>
        <w:t>Om dafnier:</w:t>
      </w:r>
    </w:p>
    <w:tbl>
      <w:tblPr>
        <w:tblStyle w:val="a0"/>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2"/>
      </w:tblGrid>
      <w:tr w:rsidR="00A50E63" w14:paraId="3674E489" w14:textId="77777777">
        <w:tc>
          <w:tcPr>
            <w:tcW w:w="4106" w:type="dxa"/>
          </w:tcPr>
          <w:p w14:paraId="1E4DDFCD" w14:textId="77777777" w:rsidR="00A50E63" w:rsidRDefault="00000000">
            <w:r>
              <w:rPr>
                <w:noProof/>
              </w:rPr>
              <w:drawing>
                <wp:inline distT="0" distB="0" distL="0" distR="0" wp14:anchorId="4F223DBC" wp14:editId="6FA74251">
                  <wp:extent cx="2520402" cy="3524407"/>
                  <wp:effectExtent l="0" t="0" r="0" b="0"/>
                  <wp:docPr id="1" name="image1.jpg" descr="Billedresultat for daphnia magna"/>
                  <wp:cNvGraphicFramePr/>
                  <a:graphic xmlns:a="http://schemas.openxmlformats.org/drawingml/2006/main">
                    <a:graphicData uri="http://schemas.openxmlformats.org/drawingml/2006/picture">
                      <pic:pic xmlns:pic="http://schemas.openxmlformats.org/drawingml/2006/picture">
                        <pic:nvPicPr>
                          <pic:cNvPr id="0" name="image1.jpg" descr="Billedresultat for daphnia magna"/>
                          <pic:cNvPicPr preferRelativeResize="0"/>
                        </pic:nvPicPr>
                        <pic:blipFill>
                          <a:blip r:embed="rId6"/>
                          <a:srcRect/>
                          <a:stretch>
                            <a:fillRect/>
                          </a:stretch>
                        </pic:blipFill>
                        <pic:spPr>
                          <a:xfrm>
                            <a:off x="0" y="0"/>
                            <a:ext cx="2520402" cy="3524407"/>
                          </a:xfrm>
                          <a:prstGeom prst="rect">
                            <a:avLst/>
                          </a:prstGeom>
                          <a:ln/>
                        </pic:spPr>
                      </pic:pic>
                    </a:graphicData>
                  </a:graphic>
                </wp:inline>
              </w:drawing>
            </w:r>
          </w:p>
          <w:p w14:paraId="2C8F6DAD" w14:textId="77777777" w:rsidR="00A50E63" w:rsidRDefault="00A50E63">
            <w:hyperlink r:id="rId7">
              <w:r>
                <w:rPr>
                  <w:color w:val="0000FF"/>
                  <w:sz w:val="16"/>
                  <w:szCs w:val="16"/>
                  <w:u w:val="single"/>
                </w:rPr>
                <w:t>https://i.etsystatic.com/14353373/r/il/fa69eb/1376875034/il_570xN.1376875034_qyao.jpg</w:t>
              </w:r>
            </w:hyperlink>
            <w:r w:rsidR="00000000">
              <w:rPr>
                <w:sz w:val="16"/>
                <w:szCs w:val="16"/>
              </w:rPr>
              <w:t xml:space="preserve"> </w:t>
            </w:r>
          </w:p>
        </w:tc>
        <w:tc>
          <w:tcPr>
            <w:tcW w:w="5522" w:type="dxa"/>
          </w:tcPr>
          <w:p w14:paraId="156F5427" w14:textId="77777777" w:rsidR="00A50E63" w:rsidRDefault="00000000">
            <w:r>
              <w:t xml:space="preserve">Dafnie. </w:t>
            </w:r>
          </w:p>
          <w:p w14:paraId="6AFC0886" w14:textId="77777777" w:rsidR="00A50E63" w:rsidRDefault="00000000">
            <w:proofErr w:type="gramStart"/>
            <w:r>
              <w:t>Az:,</w:t>
            </w:r>
            <w:proofErr w:type="gramEnd"/>
            <w:r>
              <w:t xml:space="preserve"> Antenner, som dafnien bruger til at bevæge sig med.</w:t>
            </w:r>
          </w:p>
          <w:p w14:paraId="61DFEAE6" w14:textId="77777777" w:rsidR="00A50E63" w:rsidRDefault="00000000">
            <w:r>
              <w:t>E: Sammensat øje</w:t>
            </w:r>
          </w:p>
          <w:p w14:paraId="66435AE2" w14:textId="77777777" w:rsidR="00A50E63" w:rsidRDefault="00000000">
            <w:r>
              <w:t>g: Tarm</w:t>
            </w:r>
          </w:p>
          <w:p w14:paraId="41028E6E" w14:textId="77777777" w:rsidR="00A50E63" w:rsidRDefault="00000000">
            <w:r>
              <w:t>o: Æg</w:t>
            </w:r>
          </w:p>
          <w:p w14:paraId="1A1EF53E" w14:textId="77777777" w:rsidR="00A50E63" w:rsidRDefault="00000000">
            <w:r>
              <w:t>1, 2, 3, 4, 5: 5 par bladfødder. Bruges ikke til bevægelse, men til at filtrere fødepartikler fra vandet med.</w:t>
            </w:r>
          </w:p>
          <w:p w14:paraId="30B318DA" w14:textId="77777777" w:rsidR="00A50E63" w:rsidRDefault="00000000">
            <w:r>
              <w:t xml:space="preserve">h: Hjerte </w:t>
            </w:r>
          </w:p>
          <w:p w14:paraId="61CD280D" w14:textId="77777777" w:rsidR="00A50E63" w:rsidRDefault="00A50E63"/>
          <w:p w14:paraId="16867828" w14:textId="77777777" w:rsidR="00A50E63" w:rsidRDefault="00A50E63"/>
          <w:p w14:paraId="3FBC4C8E" w14:textId="77777777" w:rsidR="00A50E63" w:rsidRDefault="00A50E63"/>
          <w:p w14:paraId="35D1BC01" w14:textId="77777777" w:rsidR="00A50E63" w:rsidRDefault="00000000">
            <w:r>
              <w:t xml:space="preserve">Følg også linket for fint billede af dafnie: </w:t>
            </w:r>
          </w:p>
          <w:p w14:paraId="4A2632BA" w14:textId="77777777" w:rsidR="00A50E63" w:rsidRDefault="00A50E63">
            <w:hyperlink r:id="rId8">
              <w:r>
                <w:rPr>
                  <w:color w:val="0000FF"/>
                  <w:u w:val="single"/>
                </w:rPr>
                <w:t>http://www.microscopy-uk.org.uk/mag/indexmag.html?http://www.microscopy-uk.org.uk/mag/artmar02/fleanatomy.html</w:t>
              </w:r>
            </w:hyperlink>
          </w:p>
        </w:tc>
      </w:tr>
    </w:tbl>
    <w:p w14:paraId="3D7022E1" w14:textId="77777777" w:rsidR="00A50E63" w:rsidRDefault="00A50E63"/>
    <w:p w14:paraId="11F6D3AE" w14:textId="77777777" w:rsidR="00A50E63" w:rsidRDefault="00000000">
      <w:pPr>
        <w:spacing w:line="240" w:lineRule="auto"/>
      </w:pPr>
      <w:r>
        <w:t xml:space="preserve"> </w:t>
      </w:r>
    </w:p>
    <w:p w14:paraId="452367B1" w14:textId="77777777" w:rsidR="00A50E63" w:rsidRDefault="00000000">
      <w:pPr>
        <w:pBdr>
          <w:top w:val="nil"/>
          <w:left w:val="nil"/>
          <w:bottom w:val="nil"/>
          <w:right w:val="nil"/>
          <w:between w:val="nil"/>
        </w:pBdr>
        <w:spacing w:line="240" w:lineRule="auto"/>
        <w:rPr>
          <w:b/>
          <w:color w:val="000000"/>
          <w:sz w:val="48"/>
          <w:szCs w:val="48"/>
        </w:rPr>
      </w:pPr>
      <w:bookmarkStart w:id="1" w:name="30j0zll" w:colFirst="0" w:colLast="0"/>
      <w:bookmarkEnd w:id="1"/>
      <w:r>
        <w:rPr>
          <w:b/>
          <w:color w:val="000000"/>
          <w:sz w:val="48"/>
          <w:szCs w:val="48"/>
        </w:rPr>
        <w:t>Planktondafniernes økologiske betydning</w:t>
      </w:r>
    </w:p>
    <w:p w14:paraId="7A4DD4F4" w14:textId="77777777" w:rsidR="00A50E63" w:rsidRDefault="00A50E63">
      <w:pPr>
        <w:spacing w:line="240" w:lineRule="auto"/>
        <w:rPr>
          <w:sz w:val="27"/>
          <w:szCs w:val="27"/>
        </w:rPr>
      </w:pPr>
    </w:p>
    <w:p w14:paraId="16EF84D0" w14:textId="77777777" w:rsidR="00A50E63" w:rsidRDefault="00000000">
      <w:pPr>
        <w:spacing w:line="240" w:lineRule="auto"/>
        <w:rPr>
          <w:color w:val="000000"/>
          <w:sz w:val="27"/>
          <w:szCs w:val="27"/>
        </w:rPr>
      </w:pPr>
      <w:r>
        <w:rPr>
          <w:color w:val="000000"/>
          <w:sz w:val="27"/>
          <w:szCs w:val="27"/>
        </w:rPr>
        <w:t>Dafniers formering i søerne er afhængig af temperaturen og mængden af føde. </w:t>
      </w:r>
      <w:r>
        <w:rPr>
          <w:color w:val="000000"/>
          <w:sz w:val="27"/>
          <w:szCs w:val="27"/>
        </w:rPr>
        <w:br/>
        <w:t>Med sommervarme og rigelig føde er deres generationstid på ca. 2 uger. </w:t>
      </w:r>
      <w:r>
        <w:rPr>
          <w:color w:val="000000"/>
          <w:sz w:val="27"/>
          <w:szCs w:val="27"/>
        </w:rPr>
        <w:br/>
        <w:t>Dafnierne lever af planteplankton, især de små algearter, samt bakterier. </w:t>
      </w:r>
      <w:r>
        <w:rPr>
          <w:color w:val="000000"/>
          <w:sz w:val="27"/>
          <w:szCs w:val="27"/>
        </w:rPr>
        <w:br/>
        <w:t>Dafnierne er således med til at holde algevæksten i skak. </w:t>
      </w:r>
      <w:r>
        <w:rPr>
          <w:color w:val="000000"/>
          <w:sz w:val="27"/>
          <w:szCs w:val="27"/>
        </w:rPr>
        <w:br/>
        <w:t xml:space="preserve">Hvis søen bliver næringsrig, kan der komme </w:t>
      </w:r>
      <w:proofErr w:type="gramStart"/>
      <w:r>
        <w:rPr>
          <w:color w:val="000000"/>
          <w:sz w:val="27"/>
          <w:szCs w:val="27"/>
        </w:rPr>
        <w:t>mange  "</w:t>
      </w:r>
      <w:proofErr w:type="gramEnd"/>
      <w:r>
        <w:rPr>
          <w:i/>
          <w:color w:val="000000"/>
          <w:sz w:val="27"/>
          <w:szCs w:val="27"/>
        </w:rPr>
        <w:t>skidtfisk</w:t>
      </w:r>
      <w:r>
        <w:rPr>
          <w:color w:val="000000"/>
          <w:sz w:val="27"/>
          <w:szCs w:val="27"/>
        </w:rPr>
        <w:t>", dvs. skaller, karusse, brasen mv. i søen, der spiser dafnier. Når dafnierne er spist, vil algerne kunne vokse uhæmmet, og søen bliver grøn. Når de mange alger dør og falder til bunds, kan der opstå iltmangel (</w:t>
      </w:r>
      <w:r>
        <w:rPr>
          <w:i/>
          <w:color w:val="000000"/>
          <w:sz w:val="27"/>
          <w:szCs w:val="27"/>
        </w:rPr>
        <w:t>iltsvind</w:t>
      </w:r>
      <w:r>
        <w:rPr>
          <w:color w:val="000000"/>
          <w:sz w:val="27"/>
          <w:szCs w:val="27"/>
        </w:rPr>
        <w:t>) ved bunden. Dette sker, når bakterierne nedbryder de døde alger og bruger ilt ved bunden til deres respiration (ånding). </w:t>
      </w:r>
      <w:r>
        <w:rPr>
          <w:color w:val="000000"/>
          <w:sz w:val="27"/>
          <w:szCs w:val="27"/>
        </w:rPr>
        <w:br/>
        <w:t>Kommuner, der tager sig af de større søer, vil i sådan en situation kunne indfange </w:t>
      </w:r>
      <w:r>
        <w:rPr>
          <w:color w:val="000000"/>
          <w:sz w:val="27"/>
          <w:szCs w:val="27"/>
        </w:rPr>
        <w:br/>
        <w:t xml:space="preserve">skidtfiskene med net og udsætte rovfisk (f.eks. aborre, gedder og ørreder), der kan holde skidtfiskebestanden nede. En reduceret skidtfiskebestand vil lette presset på dafnierne, der igen vil formere sig og græsse på algerne, og søen kan blive </w:t>
      </w:r>
      <w:proofErr w:type="spellStart"/>
      <w:r>
        <w:rPr>
          <w:color w:val="000000"/>
          <w:sz w:val="27"/>
          <w:szCs w:val="27"/>
        </w:rPr>
        <w:t>klarvandet</w:t>
      </w:r>
      <w:proofErr w:type="spellEnd"/>
      <w:r>
        <w:rPr>
          <w:color w:val="000000"/>
          <w:sz w:val="27"/>
          <w:szCs w:val="27"/>
        </w:rPr>
        <w:t xml:space="preserve"> igen. Dette kaldes </w:t>
      </w:r>
      <w:r>
        <w:rPr>
          <w:i/>
          <w:color w:val="000000"/>
          <w:sz w:val="27"/>
          <w:szCs w:val="27"/>
        </w:rPr>
        <w:t>biomanipulation.</w:t>
      </w:r>
      <w:r>
        <w:rPr>
          <w:color w:val="000000"/>
          <w:sz w:val="27"/>
          <w:szCs w:val="27"/>
        </w:rPr>
        <w:br/>
        <w:t>Hvis bunden indeholder store mængder fosfat, kan det dog også være nødvendigt at rense dette op, før søen bliver ren igen. </w:t>
      </w:r>
    </w:p>
    <w:p w14:paraId="7DC6CFE3" w14:textId="77777777" w:rsidR="00A50E63" w:rsidRDefault="00A50E63"/>
    <w:sectPr w:rsidR="00A50E63">
      <w:headerReference w:type="default" r:id="rId9"/>
      <w:footerReference w:type="default" r:id="rId10"/>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B243" w14:textId="77777777" w:rsidR="00AE392D" w:rsidRDefault="00AE392D">
      <w:pPr>
        <w:spacing w:line="240" w:lineRule="auto"/>
      </w:pPr>
      <w:r>
        <w:separator/>
      </w:r>
    </w:p>
  </w:endnote>
  <w:endnote w:type="continuationSeparator" w:id="0">
    <w:p w14:paraId="55DA7F22" w14:textId="77777777" w:rsidR="00AE392D" w:rsidRDefault="00AE3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ACE5" w14:textId="77777777" w:rsidR="00A50E63" w:rsidRDefault="00000000">
    <w:pPr>
      <w:pBdr>
        <w:top w:val="nil"/>
        <w:left w:val="nil"/>
        <w:bottom w:val="nil"/>
        <w:right w:val="nil"/>
        <w:between w:val="nil"/>
      </w:pBdr>
      <w:tabs>
        <w:tab w:val="center" w:pos="4819"/>
        <w:tab w:val="right" w:pos="9638"/>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14AAB">
      <w:rPr>
        <w:noProof/>
        <w:color w:val="000000"/>
        <w:sz w:val="20"/>
        <w:szCs w:val="20"/>
      </w:rPr>
      <w:t>1</w:t>
    </w:r>
    <w:r>
      <w:rPr>
        <w:color w:val="000000"/>
        <w:sz w:val="20"/>
        <w:szCs w:val="20"/>
      </w:rPr>
      <w:fldChar w:fldCharType="end"/>
    </w:r>
  </w:p>
  <w:p w14:paraId="2D2C7D86" w14:textId="77777777" w:rsidR="00A50E63" w:rsidRDefault="00A50E63">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C005" w14:textId="77777777" w:rsidR="00AE392D" w:rsidRDefault="00AE392D">
      <w:pPr>
        <w:spacing w:line="240" w:lineRule="auto"/>
      </w:pPr>
      <w:r>
        <w:separator/>
      </w:r>
    </w:p>
  </w:footnote>
  <w:footnote w:type="continuationSeparator" w:id="0">
    <w:p w14:paraId="77158579" w14:textId="77777777" w:rsidR="00AE392D" w:rsidRDefault="00AE3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4315" w14:textId="77777777" w:rsidR="00A50E63" w:rsidRDefault="00000000">
    <w:pPr>
      <w:pBdr>
        <w:top w:val="nil"/>
        <w:left w:val="nil"/>
        <w:bottom w:val="nil"/>
        <w:right w:val="nil"/>
        <w:between w:val="nil"/>
      </w:pBdr>
      <w:tabs>
        <w:tab w:val="center" w:pos="4819"/>
        <w:tab w:val="right" w:pos="9638"/>
      </w:tabs>
      <w:spacing w:line="240" w:lineRule="auto"/>
      <w:rPr>
        <w:color w:val="000000"/>
        <w:sz w:val="20"/>
        <w:szCs w:val="20"/>
      </w:rPr>
    </w:pPr>
    <w:r>
      <w:rPr>
        <w:sz w:val="20"/>
        <w:szCs w:val="20"/>
      </w:rPr>
      <w:t>Studieretningsintro</w:t>
    </w:r>
    <w:r>
      <w:rPr>
        <w:color w:val="000000"/>
        <w:sz w:val="20"/>
        <w:szCs w:val="20"/>
      </w:rPr>
      <w:t xml:space="preserve"> </w:t>
    </w:r>
    <w:proofErr w:type="spellStart"/>
    <w:r>
      <w:rPr>
        <w:color w:val="000000"/>
        <w:sz w:val="20"/>
        <w:szCs w:val="20"/>
      </w:rPr>
      <w:t>BI-Ke</w:t>
    </w:r>
    <w:proofErr w:type="spellEnd"/>
    <w:r>
      <w:rPr>
        <w:color w:val="000000"/>
        <w:sz w:val="20"/>
        <w:szCs w:val="20"/>
      </w:rPr>
      <w:tab/>
    </w:r>
    <w:r>
      <w:rPr>
        <w:sz w:val="20"/>
        <w:szCs w:val="20"/>
      </w:rPr>
      <w:t>Koffeins effekt på hjertet hos dafnier</w:t>
    </w:r>
    <w:r>
      <w:rPr>
        <w:color w:val="000000"/>
        <w:sz w:val="20"/>
        <w:szCs w:val="20"/>
      </w:rPr>
      <w:tab/>
    </w:r>
    <w:r>
      <w:rPr>
        <w:color w:val="00000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63"/>
    <w:rsid w:val="001B1F0F"/>
    <w:rsid w:val="00414AAB"/>
    <w:rsid w:val="005C60EB"/>
    <w:rsid w:val="00A50E63"/>
    <w:rsid w:val="00AE392D"/>
    <w:rsid w:val="00DA1B20"/>
    <w:rsid w:val="00DB7CE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D1CE"/>
  <w15:docId w15:val="{189D65AB-89C1-4645-A549-5B31DE25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spacing w:line="240" w:lineRule="auto"/>
      <w:outlineLvl w:val="0"/>
    </w:pPr>
    <w:rPr>
      <w:b/>
      <w:sz w:val="48"/>
      <w:szCs w:val="48"/>
    </w:rPr>
  </w:style>
  <w:style w:type="paragraph" w:styleId="Overskrift2">
    <w:name w:val="heading 2"/>
    <w:basedOn w:val="Normal"/>
    <w:next w:val="Normal"/>
    <w:uiPriority w:val="9"/>
    <w:semiHidden/>
    <w:unhideWhenUsed/>
    <w:qFormat/>
    <w:pPr>
      <w:keepNext/>
      <w:keepLines/>
      <w:spacing w:before="40"/>
      <w:outlineLvl w:val="1"/>
    </w:pPr>
    <w:rPr>
      <w:rFonts w:ascii="Calibri" w:eastAsia="Calibri" w:hAnsi="Calibri" w:cs="Calibri"/>
      <w:color w:val="2E75B5"/>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spacing w:line="240" w:lineRule="auto"/>
    </w:pPr>
    <w:rPr>
      <w:rFonts w:ascii="Calibri" w:eastAsia="Calibri" w:hAnsi="Calibri" w:cs="Calibri"/>
      <w:sz w:val="56"/>
      <w:szCs w:val="56"/>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icroscopy-uk.org.uk/mag/indexmag.html?http://www.microscopy-uk.org.uk/mag/artmar02/fleanatomy.html" TargetMode="External"/><Relationship Id="rId3" Type="http://schemas.openxmlformats.org/officeDocument/2006/relationships/webSettings" Target="webSettings.xml"/><Relationship Id="rId7" Type="http://schemas.openxmlformats.org/officeDocument/2006/relationships/hyperlink" Target="https://i.etsystatic.com/14353373/r/il/fa69eb/1376875034/il_570xN.1376875034_qyao.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3546</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Skov</dc:creator>
  <cp:lastModifiedBy>Charlotte Skov</cp:lastModifiedBy>
  <cp:revision>2</cp:revision>
  <dcterms:created xsi:type="dcterms:W3CDTF">2025-05-19T07:52:00Z</dcterms:created>
  <dcterms:modified xsi:type="dcterms:W3CDTF">2025-05-19T07:52:00Z</dcterms:modified>
</cp:coreProperties>
</file>