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D9FE" w14:textId="6F2528A4" w:rsidR="00A93A2E" w:rsidRPr="00D43593" w:rsidRDefault="00D43593">
      <w:pPr>
        <w:rPr>
          <w:b/>
          <w:bCs/>
        </w:rPr>
      </w:pPr>
      <w:r w:rsidRPr="00D43593">
        <w:rPr>
          <w:b/>
          <w:bCs/>
        </w:rPr>
        <w:t>3g Ng</w:t>
      </w:r>
      <w:r w:rsidR="001939C1">
        <w:rPr>
          <w:b/>
          <w:bCs/>
        </w:rPr>
        <w:t>2</w:t>
      </w:r>
      <w:r w:rsidRPr="00D43593">
        <w:rPr>
          <w:b/>
          <w:bCs/>
        </w:rPr>
        <w:tab/>
        <w:t xml:space="preserve">          Miniprojekt: Vandproblemer i Danmark og Spanien </w:t>
      </w:r>
      <w:r w:rsidRPr="00D43593">
        <w:rPr>
          <w:b/>
          <w:bCs/>
        </w:rPr>
        <w:tab/>
        <w:t xml:space="preserve">   </w:t>
      </w:r>
      <w:r w:rsidR="001939C1">
        <w:rPr>
          <w:b/>
          <w:bCs/>
        </w:rPr>
        <w:t xml:space="preserve">           </w:t>
      </w:r>
      <w:r w:rsidRPr="00D43593">
        <w:rPr>
          <w:b/>
          <w:bCs/>
        </w:rPr>
        <w:t xml:space="preserve"> </w:t>
      </w:r>
      <w:r w:rsidR="001939C1">
        <w:rPr>
          <w:b/>
          <w:bCs/>
        </w:rPr>
        <w:t>O</w:t>
      </w:r>
      <w:r w:rsidRPr="00D43593">
        <w:rPr>
          <w:b/>
          <w:bCs/>
        </w:rPr>
        <w:t xml:space="preserve">kt. 2025 </w:t>
      </w:r>
    </w:p>
    <w:p w14:paraId="25CF5F7C" w14:textId="6A6E7A18" w:rsidR="002B73D2" w:rsidRPr="002B73D2" w:rsidRDefault="002B73D2" w:rsidP="002B73D2">
      <w:pPr>
        <w:pStyle w:val="Billedtekst"/>
        <w:keepNext/>
      </w:pPr>
      <w:r>
        <w:rPr>
          <w:i w:val="0"/>
          <w:iCs w:val="0"/>
          <w:sz w:val="24"/>
          <w:szCs w:val="24"/>
        </w:rPr>
        <w:t>Undervisningen varieres ved, at eleverne arbejder med forskellige emner i et miniprojekt, som afvikles i oktober (Tabel 1). Der skal indgå et modul med praktisk arbejde (forsøg) og gerne en Ud af huset-aktivitet (ekskursion / gæsteoplæg / interview med ansatte fra kommunen).</w:t>
      </w:r>
      <w:r w:rsidR="00CE4032">
        <w:rPr>
          <w:i w:val="0"/>
          <w:iCs w:val="0"/>
          <w:sz w:val="24"/>
          <w:szCs w:val="24"/>
        </w:rPr>
        <w:t xml:space="preserve"> Sprogskoleeleverne skal </w:t>
      </w:r>
      <w:r w:rsidR="002B1A9B">
        <w:rPr>
          <w:i w:val="0"/>
          <w:iCs w:val="0"/>
          <w:sz w:val="24"/>
          <w:szCs w:val="24"/>
        </w:rPr>
        <w:t xml:space="preserve">desuden </w:t>
      </w:r>
      <w:r w:rsidR="00CE4032">
        <w:rPr>
          <w:i w:val="0"/>
          <w:iCs w:val="0"/>
          <w:sz w:val="24"/>
          <w:szCs w:val="24"/>
        </w:rPr>
        <w:t xml:space="preserve">vise fotos </w:t>
      </w:r>
      <w:r w:rsidR="0072194E">
        <w:rPr>
          <w:i w:val="0"/>
          <w:iCs w:val="0"/>
          <w:sz w:val="24"/>
          <w:szCs w:val="24"/>
        </w:rPr>
        <w:t>med naturgeografisk indhold</w:t>
      </w:r>
      <w:r w:rsidR="0072194E">
        <w:rPr>
          <w:i w:val="0"/>
          <w:iCs w:val="0"/>
          <w:sz w:val="24"/>
          <w:szCs w:val="24"/>
        </w:rPr>
        <w:t xml:space="preserve"> af ”vand i Spanien”</w:t>
      </w:r>
      <w:r w:rsidR="002B1A9B">
        <w:rPr>
          <w:i w:val="0"/>
          <w:iCs w:val="0"/>
          <w:sz w:val="24"/>
          <w:szCs w:val="24"/>
        </w:rPr>
        <w:t xml:space="preserve"> fra: kajaktur på Middelhavet; El Torcal; Caminito del Rey og Puerto Marina y Playa</w:t>
      </w:r>
      <w:r w:rsidR="00CE4032">
        <w:rPr>
          <w:i w:val="0"/>
          <w:iCs w:val="0"/>
          <w:sz w:val="24"/>
          <w:szCs w:val="24"/>
        </w:rPr>
        <w:t xml:space="preserve">. </w:t>
      </w:r>
      <w:r w:rsidR="00CE4032" w:rsidRPr="00CE4032">
        <w:rPr>
          <mc:AlternateContent>
            <mc:Choice Requires="w16se"/>
            <mc:Fallback>
              <w:rFonts w:ascii="Segoe UI Emoji" w:eastAsia="Segoe UI Emoji" w:hAnsi="Segoe UI Emoji" w:cs="Segoe UI Emoji"/>
            </mc:Fallback>
          </mc:AlternateContent>
          <w:i w:val="0"/>
          <w:iCs w:val="0"/>
          <w:sz w:val="24"/>
          <w:szCs w:val="24"/>
        </w:rPr>
        <mc:AlternateContent>
          <mc:Choice Requires="w16se">
            <w16se:symEx w16se:font="Segoe UI Emoji" w16se:char="1F60A"/>
          </mc:Choice>
          <mc:Fallback>
            <w:t>😊</w:t>
          </mc:Fallback>
        </mc:AlternateContent>
      </w:r>
    </w:p>
    <w:p w14:paraId="4CFC9B8B" w14:textId="11DCD972" w:rsidR="00625F5B" w:rsidRDefault="00625F5B" w:rsidP="00625F5B">
      <w:pPr>
        <w:pStyle w:val="Billedtekst"/>
        <w:keepNext/>
      </w:pPr>
      <w:r>
        <w:t xml:space="preserve">Tabel </w:t>
      </w:r>
      <w:r>
        <w:fldChar w:fldCharType="begin"/>
      </w:r>
      <w:r>
        <w:instrText xml:space="preserve"> SEQ Tabel \* ARABIC </w:instrText>
      </w:r>
      <w:r>
        <w:fldChar w:fldCharType="separate"/>
      </w:r>
      <w:r>
        <w:rPr>
          <w:noProof/>
        </w:rPr>
        <w:t>1</w:t>
      </w:r>
      <w:r>
        <w:fldChar w:fldCharType="end"/>
      </w:r>
      <w:r>
        <w:t>. Tidsplan for miniprojektet.</w:t>
      </w:r>
    </w:p>
    <w:tbl>
      <w:tblPr>
        <w:tblStyle w:val="Tabel-Gitter"/>
        <w:tblW w:w="5000" w:type="pct"/>
        <w:tblLook w:val="04A0" w:firstRow="1" w:lastRow="0" w:firstColumn="1" w:lastColumn="0" w:noHBand="0" w:noVBand="1"/>
      </w:tblPr>
      <w:tblGrid>
        <w:gridCol w:w="1481"/>
        <w:gridCol w:w="8147"/>
      </w:tblGrid>
      <w:tr w:rsidR="00625F5B" w14:paraId="46D0EDEC" w14:textId="77777777" w:rsidTr="00CE4032">
        <w:tc>
          <w:tcPr>
            <w:tcW w:w="769" w:type="pct"/>
          </w:tcPr>
          <w:p w14:paraId="706ED9CB" w14:textId="1D93D088" w:rsidR="00625F5B" w:rsidRDefault="00CE4032">
            <w:r>
              <w:t>F 3/10</w:t>
            </w:r>
          </w:p>
        </w:tc>
        <w:tc>
          <w:tcPr>
            <w:tcW w:w="4231" w:type="pct"/>
          </w:tcPr>
          <w:p w14:paraId="67A62D9D" w14:textId="1DF3D58C" w:rsidR="00625F5B" w:rsidRDefault="00625F5B">
            <w:r>
              <w:t>Projektet påbegyndes. Regler for gruppearbejde. Regler for brug af AI. Intro af produktkrav. Gruppearbejde: infosøgning.</w:t>
            </w:r>
            <w:r w:rsidRPr="00597667">
              <w:rPr>
                <w:highlight w:val="yellow"/>
              </w:rPr>
              <w:t xml:space="preserve"> Kontakte Middelfart Spildevand og Middelfart Kommune mhp. </w:t>
            </w:r>
            <w:r>
              <w:rPr>
                <w:highlight w:val="yellow"/>
              </w:rPr>
              <w:t>U</w:t>
            </w:r>
            <w:r w:rsidRPr="00597667">
              <w:rPr>
                <w:highlight w:val="yellow"/>
              </w:rPr>
              <w:t>d af huset</w:t>
            </w:r>
            <w:r w:rsidR="002B73D2">
              <w:rPr>
                <w:highlight w:val="yellow"/>
              </w:rPr>
              <w:t>-</w:t>
            </w:r>
            <w:r w:rsidRPr="00597667">
              <w:rPr>
                <w:highlight w:val="yellow"/>
              </w:rPr>
              <w:t>aktivitet</w:t>
            </w:r>
          </w:p>
        </w:tc>
      </w:tr>
      <w:tr w:rsidR="00625F5B" w14:paraId="2351BA69" w14:textId="77777777" w:rsidTr="00CE4032">
        <w:tc>
          <w:tcPr>
            <w:tcW w:w="769" w:type="pct"/>
          </w:tcPr>
          <w:p w14:paraId="58445D16" w14:textId="6101FD62" w:rsidR="00625F5B" w:rsidRPr="00CE4032" w:rsidRDefault="00CE4032">
            <w:pPr>
              <w:rPr>
                <w:highlight w:val="cyan"/>
              </w:rPr>
            </w:pPr>
            <w:r w:rsidRPr="00CE4032">
              <w:t>Ti</w:t>
            </w:r>
            <w:r w:rsidR="00625F5B" w:rsidRPr="00CE4032">
              <w:t xml:space="preserve"> </w:t>
            </w:r>
            <w:r w:rsidRPr="00CE4032">
              <w:t>7</w:t>
            </w:r>
            <w:r w:rsidR="00625F5B" w:rsidRPr="00CE4032">
              <w:t>/10</w:t>
            </w:r>
          </w:p>
        </w:tc>
        <w:tc>
          <w:tcPr>
            <w:tcW w:w="4231" w:type="pct"/>
          </w:tcPr>
          <w:p w14:paraId="4965C79F" w14:textId="77777777" w:rsidR="00CE4032" w:rsidRDefault="00CE4032">
            <w:r>
              <w:t>OD fra 12-12:45, dvs. kun ½ modul til Ng.</w:t>
            </w:r>
          </w:p>
          <w:p w14:paraId="51B3F37A" w14:textId="0FA50963" w:rsidR="00625F5B" w:rsidRDefault="00625F5B">
            <w:r>
              <w:t>Gruppearbejde: organisere info, søge info. Hver gruppe skal tale med Lotte.</w:t>
            </w:r>
          </w:p>
        </w:tc>
      </w:tr>
      <w:tr w:rsidR="00CE4032" w14:paraId="59AB4721" w14:textId="77777777" w:rsidTr="00CE4032">
        <w:tc>
          <w:tcPr>
            <w:tcW w:w="769" w:type="pct"/>
            <w:shd w:val="clear" w:color="auto" w:fill="FFC000"/>
          </w:tcPr>
          <w:p w14:paraId="1575095C" w14:textId="25B85E4C" w:rsidR="00CE4032" w:rsidRPr="00CE4032" w:rsidRDefault="00CE4032" w:rsidP="00CE4032">
            <w:r w:rsidRPr="00CE4032">
              <w:t>Efterårsferie</w:t>
            </w:r>
          </w:p>
        </w:tc>
        <w:tc>
          <w:tcPr>
            <w:tcW w:w="4231" w:type="pct"/>
            <w:shd w:val="clear" w:color="auto" w:fill="FFC000"/>
          </w:tcPr>
          <w:p w14:paraId="45F4C160" w14:textId="77777777" w:rsidR="00CE4032" w:rsidRPr="00CE4032" w:rsidRDefault="00CE4032" w:rsidP="00CE4032"/>
        </w:tc>
      </w:tr>
      <w:tr w:rsidR="00CE4032" w14:paraId="23AA9AD5" w14:textId="77777777" w:rsidTr="00CE4032">
        <w:tc>
          <w:tcPr>
            <w:tcW w:w="769" w:type="pct"/>
          </w:tcPr>
          <w:p w14:paraId="11690658" w14:textId="08DBB2DC" w:rsidR="00CE4032" w:rsidRPr="00CE4032" w:rsidRDefault="00CE4032" w:rsidP="00CE4032">
            <w:r w:rsidRPr="00CE4032">
              <w:t>Ti 21/10</w:t>
            </w:r>
          </w:p>
        </w:tc>
        <w:tc>
          <w:tcPr>
            <w:tcW w:w="4231" w:type="pct"/>
          </w:tcPr>
          <w:p w14:paraId="35E44867" w14:textId="77777777" w:rsidR="00CE4032" w:rsidRDefault="00CE4032" w:rsidP="00CE4032">
            <w:r>
              <w:t>Gruppearbejde: organisere info, påbegynde ppt., som skal vises til Lotte.</w:t>
            </w:r>
          </w:p>
          <w:p w14:paraId="05251A4A" w14:textId="6FA218C9" w:rsidR="00CE4032" w:rsidRDefault="00CE4032" w:rsidP="00CE4032">
            <w:r>
              <w:t>Minus 4 sprogskoleelever: Anders, Anton, Nora og Willads.</w:t>
            </w:r>
          </w:p>
        </w:tc>
      </w:tr>
      <w:tr w:rsidR="00CE4032" w14:paraId="52ED1C3E" w14:textId="77777777" w:rsidTr="00CE4032">
        <w:tc>
          <w:tcPr>
            <w:tcW w:w="769" w:type="pct"/>
          </w:tcPr>
          <w:p w14:paraId="6302902E" w14:textId="558A517E" w:rsidR="00CE4032" w:rsidRPr="00CE4032" w:rsidRDefault="00CE4032" w:rsidP="00CE4032">
            <w:r w:rsidRPr="00CE4032">
              <w:t>Fr 24/10</w:t>
            </w:r>
          </w:p>
        </w:tc>
        <w:tc>
          <w:tcPr>
            <w:tcW w:w="4231" w:type="pct"/>
          </w:tcPr>
          <w:p w14:paraId="74621464" w14:textId="0D551462" w:rsidR="00CE4032" w:rsidRDefault="00CE4032" w:rsidP="002B1A9B">
            <w:r>
              <w:t>Forsøg / praktisk arbejde.</w:t>
            </w:r>
            <w:r w:rsidR="002B1A9B">
              <w:t xml:space="preserve"> </w:t>
            </w:r>
            <w:r w:rsidRPr="000A1924">
              <w:rPr>
                <w:highlight w:val="cyan"/>
              </w:rPr>
              <w:t>Risiko for fravær pga. studiepraktik</w:t>
            </w:r>
            <w:r>
              <w:t>.</w:t>
            </w:r>
          </w:p>
        </w:tc>
      </w:tr>
      <w:tr w:rsidR="00CE4032" w14:paraId="04C90A5A" w14:textId="77777777" w:rsidTr="00CE4032">
        <w:tc>
          <w:tcPr>
            <w:tcW w:w="769" w:type="pct"/>
          </w:tcPr>
          <w:p w14:paraId="14CB84F7" w14:textId="6EAF3529" w:rsidR="00CE4032" w:rsidRPr="00CE4032" w:rsidRDefault="00CE4032" w:rsidP="00CE4032">
            <w:r w:rsidRPr="00CE4032">
              <w:t>Ti 28/10</w:t>
            </w:r>
          </w:p>
        </w:tc>
        <w:tc>
          <w:tcPr>
            <w:tcW w:w="4231" w:type="pct"/>
          </w:tcPr>
          <w:p w14:paraId="5EB8BC70" w14:textId="75ED8820" w:rsidR="00CE4032" w:rsidRDefault="00CE4032" w:rsidP="00CE4032">
            <w:r w:rsidRPr="00597667">
              <w:rPr>
                <w:highlight w:val="yellow"/>
              </w:rPr>
              <w:t>Ud af huset</w:t>
            </w:r>
            <w:r>
              <w:rPr>
                <w:highlight w:val="yellow"/>
              </w:rPr>
              <w:t>-</w:t>
            </w:r>
            <w:r w:rsidRPr="00597667">
              <w:rPr>
                <w:highlight w:val="yellow"/>
              </w:rPr>
              <w:t>aktivitet</w:t>
            </w:r>
            <w:r>
              <w:t xml:space="preserve"> ELLER Gruppearbejde: ppt færdiggøres og øves.</w:t>
            </w:r>
          </w:p>
        </w:tc>
      </w:tr>
      <w:tr w:rsidR="00CE4032" w14:paraId="0651E4E7" w14:textId="77777777" w:rsidTr="00CE4032">
        <w:tc>
          <w:tcPr>
            <w:tcW w:w="769" w:type="pct"/>
          </w:tcPr>
          <w:p w14:paraId="1EAD4B06" w14:textId="5F03C4FE" w:rsidR="00CE4032" w:rsidRPr="00CE4032" w:rsidRDefault="00CE4032" w:rsidP="00CE4032">
            <w:r w:rsidRPr="00CE4032">
              <w:t>To 30/10</w:t>
            </w:r>
          </w:p>
        </w:tc>
        <w:tc>
          <w:tcPr>
            <w:tcW w:w="4231" w:type="pct"/>
          </w:tcPr>
          <w:p w14:paraId="7923D761" w14:textId="1CD915D7" w:rsidR="00CE4032" w:rsidRDefault="00CE4032" w:rsidP="00CE4032">
            <w:r w:rsidRPr="00597667">
              <w:rPr>
                <w:highlight w:val="yellow"/>
              </w:rPr>
              <w:t>Ud af huset</w:t>
            </w:r>
            <w:r>
              <w:rPr>
                <w:highlight w:val="yellow"/>
              </w:rPr>
              <w:t>-</w:t>
            </w:r>
            <w:r w:rsidRPr="00597667">
              <w:rPr>
                <w:highlight w:val="yellow"/>
              </w:rPr>
              <w:t>aktivitet</w:t>
            </w:r>
            <w:r>
              <w:t xml:space="preserve"> ELLER Gruppearbejde: ppt færdiggøres og øves ELLER Fremlæggelser</w:t>
            </w:r>
          </w:p>
        </w:tc>
      </w:tr>
      <w:tr w:rsidR="00CE4032" w14:paraId="5673ACD3" w14:textId="77777777" w:rsidTr="00CE4032">
        <w:tc>
          <w:tcPr>
            <w:tcW w:w="769" w:type="pct"/>
          </w:tcPr>
          <w:p w14:paraId="7A235F6B" w14:textId="5FFE92F6" w:rsidR="00CE4032" w:rsidRPr="00CE4032" w:rsidRDefault="00CE4032" w:rsidP="00CE4032">
            <w:r w:rsidRPr="00CE4032">
              <w:t>Fr 31/10</w:t>
            </w:r>
          </w:p>
        </w:tc>
        <w:tc>
          <w:tcPr>
            <w:tcW w:w="4231" w:type="pct"/>
          </w:tcPr>
          <w:p w14:paraId="3A1080E9" w14:textId="3EC9D974" w:rsidR="00CE4032" w:rsidRDefault="00CE4032" w:rsidP="00CE4032">
            <w:r w:rsidRPr="00597667">
              <w:rPr>
                <w:highlight w:val="yellow"/>
              </w:rPr>
              <w:t>Ud af huset</w:t>
            </w:r>
            <w:r>
              <w:rPr>
                <w:highlight w:val="yellow"/>
              </w:rPr>
              <w:t>-</w:t>
            </w:r>
            <w:r w:rsidRPr="00597667">
              <w:rPr>
                <w:highlight w:val="yellow"/>
              </w:rPr>
              <w:t>aktivitet</w:t>
            </w:r>
            <w:r>
              <w:t xml:space="preserve"> ELLER Fremlæggelser</w:t>
            </w:r>
          </w:p>
        </w:tc>
      </w:tr>
    </w:tbl>
    <w:p w14:paraId="2B1E94E3" w14:textId="5AAC6DE8" w:rsidR="00776AF0" w:rsidRDefault="00776AF0"/>
    <w:p w14:paraId="18B5E835" w14:textId="25CBE378" w:rsidR="008E4EE4" w:rsidRDefault="008E4EE4">
      <w:r>
        <w:t xml:space="preserve">Holdets </w:t>
      </w:r>
      <w:r w:rsidR="00021BBD">
        <w:t>14</w:t>
      </w:r>
      <w:r>
        <w:t xml:space="preserve"> elever er inddelt i </w:t>
      </w:r>
      <w:r w:rsidR="00021BBD">
        <w:t>4</w:t>
      </w:r>
      <w:r>
        <w:t xml:space="preserve"> grupper (Tabel 2). Eleverne har haft indflydelse på grupperne. Det er MEGET VIGTIGT, at medlemmerne af en gruppe SAMARBEJDER om at løse opgaven.</w:t>
      </w:r>
    </w:p>
    <w:p w14:paraId="105717E8" w14:textId="480991D7" w:rsidR="00776AF0" w:rsidRDefault="00776AF0" w:rsidP="00776AF0">
      <w:pPr>
        <w:pStyle w:val="Billedtekst"/>
        <w:keepNext/>
      </w:pPr>
      <w:r>
        <w:t xml:space="preserve">Tabel </w:t>
      </w:r>
      <w:r>
        <w:fldChar w:fldCharType="begin"/>
      </w:r>
      <w:r>
        <w:instrText xml:space="preserve"> SEQ Tabel \* ARABIC </w:instrText>
      </w:r>
      <w:r>
        <w:fldChar w:fldCharType="separate"/>
      </w:r>
      <w:r w:rsidR="00625F5B">
        <w:rPr>
          <w:noProof/>
        </w:rPr>
        <w:t>2</w:t>
      </w:r>
      <w:r>
        <w:fldChar w:fldCharType="end"/>
      </w:r>
      <w:r>
        <w:t>. Oversigt over de 7 grupper.</w:t>
      </w:r>
    </w:p>
    <w:tbl>
      <w:tblPr>
        <w:tblStyle w:val="Tabel-Gitter"/>
        <w:tblW w:w="5000" w:type="pct"/>
        <w:tblLook w:val="04A0" w:firstRow="1" w:lastRow="0" w:firstColumn="1" w:lastColumn="0" w:noHBand="0" w:noVBand="1"/>
      </w:tblPr>
      <w:tblGrid>
        <w:gridCol w:w="496"/>
        <w:gridCol w:w="1311"/>
        <w:gridCol w:w="1592"/>
        <w:gridCol w:w="992"/>
        <w:gridCol w:w="1417"/>
        <w:gridCol w:w="3820"/>
      </w:tblGrid>
      <w:tr w:rsidR="000A1924" w14:paraId="02CB729C" w14:textId="77777777" w:rsidTr="000A1924">
        <w:tc>
          <w:tcPr>
            <w:tcW w:w="257" w:type="pct"/>
            <w:shd w:val="clear" w:color="auto" w:fill="C1E4F5" w:themeFill="accent1" w:themeFillTint="33"/>
          </w:tcPr>
          <w:p w14:paraId="235BBE49" w14:textId="77777777" w:rsidR="00021BBD" w:rsidRDefault="00021BBD" w:rsidP="0069742B">
            <w:r>
              <w:t>1</w:t>
            </w:r>
          </w:p>
        </w:tc>
        <w:tc>
          <w:tcPr>
            <w:tcW w:w="681" w:type="pct"/>
            <w:shd w:val="clear" w:color="auto" w:fill="C1E4F5" w:themeFill="accent1" w:themeFillTint="33"/>
          </w:tcPr>
          <w:p w14:paraId="119FB730" w14:textId="06E95202" w:rsidR="00021BBD" w:rsidRDefault="00021BBD" w:rsidP="0069742B">
            <w:r>
              <w:t>Anders</w:t>
            </w:r>
          </w:p>
        </w:tc>
        <w:tc>
          <w:tcPr>
            <w:tcW w:w="827" w:type="pct"/>
            <w:shd w:val="clear" w:color="auto" w:fill="C1E4F5" w:themeFill="accent1" w:themeFillTint="33"/>
          </w:tcPr>
          <w:p w14:paraId="3743568C" w14:textId="00D04273" w:rsidR="00021BBD" w:rsidRDefault="00021BBD" w:rsidP="0069742B">
            <w:r>
              <w:t>Anton</w:t>
            </w:r>
          </w:p>
        </w:tc>
        <w:tc>
          <w:tcPr>
            <w:tcW w:w="515" w:type="pct"/>
            <w:shd w:val="clear" w:color="auto" w:fill="C1E4F5" w:themeFill="accent1" w:themeFillTint="33"/>
          </w:tcPr>
          <w:p w14:paraId="2D5C15D9" w14:textId="27E61E07" w:rsidR="00021BBD" w:rsidRDefault="00021BBD" w:rsidP="0069742B">
            <w:r>
              <w:t>Nora</w:t>
            </w:r>
          </w:p>
        </w:tc>
        <w:tc>
          <w:tcPr>
            <w:tcW w:w="736" w:type="pct"/>
            <w:shd w:val="clear" w:color="auto" w:fill="C1E4F5" w:themeFill="accent1" w:themeFillTint="33"/>
          </w:tcPr>
          <w:p w14:paraId="40BEE945" w14:textId="23789A1C" w:rsidR="00021BBD" w:rsidRDefault="00021BBD" w:rsidP="0069742B">
            <w:r>
              <w:t>Willads</w:t>
            </w:r>
          </w:p>
        </w:tc>
        <w:tc>
          <w:tcPr>
            <w:tcW w:w="1984" w:type="pct"/>
            <w:shd w:val="clear" w:color="auto" w:fill="C1E4F5" w:themeFill="accent1" w:themeFillTint="33"/>
          </w:tcPr>
          <w:p w14:paraId="7707C1D2" w14:textId="0EF64318" w:rsidR="00021BBD" w:rsidRDefault="00021BBD" w:rsidP="0069742B">
            <w:r>
              <w:t>(pga. spansk sprogskole</w:t>
            </w:r>
            <w:r w:rsidR="000A1924">
              <w:t>: interview, ordbogen.com, ”hold det simpelt”)</w:t>
            </w:r>
          </w:p>
        </w:tc>
      </w:tr>
      <w:tr w:rsidR="000A1924" w14:paraId="023B0EEC" w14:textId="77777777" w:rsidTr="000A1924">
        <w:tc>
          <w:tcPr>
            <w:tcW w:w="257" w:type="pct"/>
          </w:tcPr>
          <w:p w14:paraId="51F885DD" w14:textId="77777777" w:rsidR="00021BBD" w:rsidRDefault="00021BBD" w:rsidP="0069742B">
            <w:r>
              <w:t>2</w:t>
            </w:r>
          </w:p>
        </w:tc>
        <w:tc>
          <w:tcPr>
            <w:tcW w:w="681" w:type="pct"/>
          </w:tcPr>
          <w:p w14:paraId="46345C29" w14:textId="69A2BEDC" w:rsidR="00021BBD" w:rsidRDefault="00021BBD" w:rsidP="0069742B"/>
        </w:tc>
        <w:tc>
          <w:tcPr>
            <w:tcW w:w="827" w:type="pct"/>
          </w:tcPr>
          <w:p w14:paraId="61C05873" w14:textId="652F7B86" w:rsidR="00021BBD" w:rsidRDefault="00021BBD" w:rsidP="0069742B"/>
        </w:tc>
        <w:tc>
          <w:tcPr>
            <w:tcW w:w="515" w:type="pct"/>
          </w:tcPr>
          <w:p w14:paraId="2B0E1F87" w14:textId="494B34A5" w:rsidR="00021BBD" w:rsidRDefault="00021BBD" w:rsidP="0069742B"/>
        </w:tc>
        <w:tc>
          <w:tcPr>
            <w:tcW w:w="736" w:type="pct"/>
          </w:tcPr>
          <w:p w14:paraId="57DC3929" w14:textId="77777777" w:rsidR="00021BBD" w:rsidRDefault="00021BBD" w:rsidP="0069742B"/>
        </w:tc>
        <w:tc>
          <w:tcPr>
            <w:tcW w:w="1984" w:type="pct"/>
          </w:tcPr>
          <w:p w14:paraId="3689BFCC" w14:textId="7BF538FC" w:rsidR="00021BBD" w:rsidRDefault="00021BBD" w:rsidP="0069742B">
            <w:r>
              <w:t>-</w:t>
            </w:r>
          </w:p>
        </w:tc>
      </w:tr>
      <w:tr w:rsidR="000A1924" w14:paraId="6BBEFFC3" w14:textId="77777777" w:rsidTr="000A1924">
        <w:tc>
          <w:tcPr>
            <w:tcW w:w="257" w:type="pct"/>
            <w:shd w:val="clear" w:color="auto" w:fill="C1E4F5" w:themeFill="accent1" w:themeFillTint="33"/>
          </w:tcPr>
          <w:p w14:paraId="2EB821AB" w14:textId="77777777" w:rsidR="00021BBD" w:rsidRDefault="00021BBD" w:rsidP="0069742B">
            <w:r>
              <w:t>3</w:t>
            </w:r>
          </w:p>
        </w:tc>
        <w:tc>
          <w:tcPr>
            <w:tcW w:w="681" w:type="pct"/>
            <w:shd w:val="clear" w:color="auto" w:fill="C1E4F5" w:themeFill="accent1" w:themeFillTint="33"/>
          </w:tcPr>
          <w:p w14:paraId="68F05DDC" w14:textId="3DB0A16E" w:rsidR="00021BBD" w:rsidRDefault="00021BBD" w:rsidP="0069742B"/>
        </w:tc>
        <w:tc>
          <w:tcPr>
            <w:tcW w:w="827" w:type="pct"/>
            <w:shd w:val="clear" w:color="auto" w:fill="C1E4F5" w:themeFill="accent1" w:themeFillTint="33"/>
          </w:tcPr>
          <w:p w14:paraId="684DAF5D" w14:textId="246E7CA6" w:rsidR="00021BBD" w:rsidRDefault="00021BBD" w:rsidP="0069742B"/>
        </w:tc>
        <w:tc>
          <w:tcPr>
            <w:tcW w:w="515" w:type="pct"/>
            <w:shd w:val="clear" w:color="auto" w:fill="C1E4F5" w:themeFill="accent1" w:themeFillTint="33"/>
          </w:tcPr>
          <w:p w14:paraId="074D78F3" w14:textId="2380EF71" w:rsidR="00021BBD" w:rsidRDefault="00021BBD" w:rsidP="0069742B"/>
        </w:tc>
        <w:tc>
          <w:tcPr>
            <w:tcW w:w="736" w:type="pct"/>
            <w:shd w:val="clear" w:color="auto" w:fill="C1E4F5" w:themeFill="accent1" w:themeFillTint="33"/>
          </w:tcPr>
          <w:p w14:paraId="4225C6E9" w14:textId="77777777" w:rsidR="00021BBD" w:rsidRDefault="00021BBD" w:rsidP="0069742B"/>
        </w:tc>
        <w:tc>
          <w:tcPr>
            <w:tcW w:w="1984" w:type="pct"/>
            <w:shd w:val="clear" w:color="auto" w:fill="C1E4F5" w:themeFill="accent1" w:themeFillTint="33"/>
          </w:tcPr>
          <w:p w14:paraId="3E4CC12C" w14:textId="24B6A2B0" w:rsidR="00021BBD" w:rsidRDefault="00021BBD" w:rsidP="0069742B">
            <w:r>
              <w:t>-</w:t>
            </w:r>
          </w:p>
        </w:tc>
      </w:tr>
      <w:tr w:rsidR="000A1924" w14:paraId="4E81F177" w14:textId="77777777" w:rsidTr="000A1924">
        <w:tc>
          <w:tcPr>
            <w:tcW w:w="257" w:type="pct"/>
          </w:tcPr>
          <w:p w14:paraId="1966CE42" w14:textId="77777777" w:rsidR="00021BBD" w:rsidRPr="003542E6" w:rsidRDefault="00021BBD" w:rsidP="0069742B">
            <w:r>
              <w:t>4</w:t>
            </w:r>
          </w:p>
        </w:tc>
        <w:tc>
          <w:tcPr>
            <w:tcW w:w="681" w:type="pct"/>
          </w:tcPr>
          <w:p w14:paraId="18037B8B" w14:textId="3CA2BB19" w:rsidR="00021BBD" w:rsidRDefault="00021BBD" w:rsidP="0069742B"/>
        </w:tc>
        <w:tc>
          <w:tcPr>
            <w:tcW w:w="827" w:type="pct"/>
          </w:tcPr>
          <w:p w14:paraId="58A7347F" w14:textId="61DB7EF7" w:rsidR="00021BBD" w:rsidRDefault="00021BBD" w:rsidP="0069742B"/>
        </w:tc>
        <w:tc>
          <w:tcPr>
            <w:tcW w:w="515" w:type="pct"/>
          </w:tcPr>
          <w:p w14:paraId="2195E466" w14:textId="43BDC280" w:rsidR="00021BBD" w:rsidRDefault="00021BBD" w:rsidP="0069742B"/>
        </w:tc>
        <w:tc>
          <w:tcPr>
            <w:tcW w:w="736" w:type="pct"/>
          </w:tcPr>
          <w:p w14:paraId="0E67E4FD" w14:textId="3C2DCA7C" w:rsidR="00021BBD" w:rsidRDefault="00021BBD" w:rsidP="0069742B"/>
        </w:tc>
        <w:tc>
          <w:tcPr>
            <w:tcW w:w="1984" w:type="pct"/>
          </w:tcPr>
          <w:p w14:paraId="42C87FC6" w14:textId="0D8C0625" w:rsidR="00021BBD" w:rsidRDefault="00021BBD" w:rsidP="0069742B">
            <w:r>
              <w:t>-</w:t>
            </w:r>
          </w:p>
        </w:tc>
      </w:tr>
    </w:tbl>
    <w:p w14:paraId="44FE984F" w14:textId="77777777" w:rsidR="00D43593" w:rsidRDefault="00D43593"/>
    <w:p w14:paraId="11EABD02" w14:textId="73EA6A15" w:rsidR="00AA4817" w:rsidRDefault="00AA4817">
      <w:r>
        <w:t>Hver gruppe får et unikt emne (Tabel 3), der skal undersøges og formidles til resten af holdet.</w:t>
      </w:r>
    </w:p>
    <w:p w14:paraId="64719064" w14:textId="1361DBC8" w:rsidR="00B152AC" w:rsidRDefault="00B152AC" w:rsidP="00B152AC">
      <w:pPr>
        <w:pStyle w:val="Billedtekst"/>
        <w:keepNext/>
      </w:pPr>
      <w:r>
        <w:t xml:space="preserve">Tabel </w:t>
      </w:r>
      <w:r>
        <w:fldChar w:fldCharType="begin"/>
      </w:r>
      <w:r>
        <w:instrText xml:space="preserve"> SEQ Tabel \* ARABIC </w:instrText>
      </w:r>
      <w:r>
        <w:fldChar w:fldCharType="separate"/>
      </w:r>
      <w:r w:rsidR="00625F5B">
        <w:rPr>
          <w:noProof/>
        </w:rPr>
        <w:t>3</w:t>
      </w:r>
      <w:r>
        <w:fldChar w:fldCharType="end"/>
      </w:r>
      <w:r>
        <w:t>. Oversigt over gruppernes lande og emner.</w:t>
      </w:r>
    </w:p>
    <w:tbl>
      <w:tblPr>
        <w:tblStyle w:val="Tabel-Gitter"/>
        <w:tblW w:w="0" w:type="auto"/>
        <w:tblLook w:val="04A0" w:firstRow="1" w:lastRow="0" w:firstColumn="1" w:lastColumn="0" w:noHBand="0" w:noVBand="1"/>
      </w:tblPr>
      <w:tblGrid>
        <w:gridCol w:w="1413"/>
        <w:gridCol w:w="7087"/>
        <w:gridCol w:w="1128"/>
      </w:tblGrid>
      <w:tr w:rsidR="00776AF0" w14:paraId="2F314839" w14:textId="77777777" w:rsidTr="00776AF0">
        <w:tc>
          <w:tcPr>
            <w:tcW w:w="1413" w:type="dxa"/>
            <w:shd w:val="clear" w:color="auto" w:fill="C1E4F5" w:themeFill="accent1" w:themeFillTint="33"/>
          </w:tcPr>
          <w:p w14:paraId="32866A10" w14:textId="777B8CC5" w:rsidR="00776AF0" w:rsidRPr="00776AF0" w:rsidRDefault="00776AF0">
            <w:pPr>
              <w:rPr>
                <w:b/>
                <w:bCs/>
              </w:rPr>
            </w:pPr>
            <w:r w:rsidRPr="00776AF0">
              <w:rPr>
                <w:b/>
                <w:bCs/>
              </w:rPr>
              <w:t>Land</w:t>
            </w:r>
          </w:p>
        </w:tc>
        <w:tc>
          <w:tcPr>
            <w:tcW w:w="7087" w:type="dxa"/>
            <w:shd w:val="clear" w:color="auto" w:fill="C1E4F5" w:themeFill="accent1" w:themeFillTint="33"/>
          </w:tcPr>
          <w:p w14:paraId="3524BC29" w14:textId="721BD44E" w:rsidR="00776AF0" w:rsidRPr="00776AF0" w:rsidRDefault="00776AF0">
            <w:pPr>
              <w:rPr>
                <w:b/>
                <w:bCs/>
              </w:rPr>
            </w:pPr>
            <w:r w:rsidRPr="00776AF0">
              <w:rPr>
                <w:b/>
                <w:bCs/>
              </w:rPr>
              <w:t xml:space="preserve">Problemstilling / </w:t>
            </w:r>
            <w:r w:rsidR="00B152AC">
              <w:rPr>
                <w:b/>
                <w:bCs/>
              </w:rPr>
              <w:t>emne</w:t>
            </w:r>
          </w:p>
        </w:tc>
        <w:tc>
          <w:tcPr>
            <w:tcW w:w="1128" w:type="dxa"/>
            <w:shd w:val="clear" w:color="auto" w:fill="C1E4F5" w:themeFill="accent1" w:themeFillTint="33"/>
          </w:tcPr>
          <w:p w14:paraId="699FB6B6" w14:textId="63AA294D" w:rsidR="00776AF0" w:rsidRPr="00776AF0" w:rsidRDefault="00776AF0" w:rsidP="004A00CE">
            <w:pPr>
              <w:jc w:val="center"/>
              <w:rPr>
                <w:b/>
                <w:bCs/>
              </w:rPr>
            </w:pPr>
            <w:r w:rsidRPr="00776AF0">
              <w:rPr>
                <w:b/>
                <w:bCs/>
              </w:rPr>
              <w:t>Gruppe</w:t>
            </w:r>
          </w:p>
        </w:tc>
      </w:tr>
      <w:tr w:rsidR="00776AF0" w14:paraId="10713FCD" w14:textId="77777777" w:rsidTr="00776AF0">
        <w:tc>
          <w:tcPr>
            <w:tcW w:w="1413" w:type="dxa"/>
          </w:tcPr>
          <w:p w14:paraId="03A73539" w14:textId="29274E7F" w:rsidR="00776AF0" w:rsidRDefault="00776AF0">
            <w:r>
              <w:t>Danmark</w:t>
            </w:r>
          </w:p>
        </w:tc>
        <w:tc>
          <w:tcPr>
            <w:tcW w:w="7087" w:type="dxa"/>
          </w:tcPr>
          <w:p w14:paraId="40B18E3E" w14:textId="13FE4077" w:rsidR="00DD1DBF" w:rsidRDefault="00776AF0">
            <w:r>
              <w:t xml:space="preserve">Forurening af </w:t>
            </w:r>
            <w:r w:rsidR="00CA193C">
              <w:t>vandmiljøet</w:t>
            </w:r>
            <w:r>
              <w:t xml:space="preserve"> –</w:t>
            </w:r>
            <w:r w:rsidR="00CA193C">
              <w:t xml:space="preserve"> gødning,</w:t>
            </w:r>
            <w:r>
              <w:t xml:space="preserve"> </w:t>
            </w:r>
            <w:r w:rsidR="005D2BF1">
              <w:t xml:space="preserve">sprøjtegifte og </w:t>
            </w:r>
            <w:r>
              <w:t>PFAS</w:t>
            </w:r>
          </w:p>
        </w:tc>
        <w:tc>
          <w:tcPr>
            <w:tcW w:w="1128" w:type="dxa"/>
          </w:tcPr>
          <w:p w14:paraId="76AAC5C0" w14:textId="4FD46280" w:rsidR="00776AF0" w:rsidRDefault="00776AF0" w:rsidP="004A00CE">
            <w:pPr>
              <w:jc w:val="center"/>
            </w:pPr>
          </w:p>
        </w:tc>
      </w:tr>
      <w:tr w:rsidR="00776AF0" w14:paraId="0B50C52B" w14:textId="77777777" w:rsidTr="00776AF0">
        <w:tc>
          <w:tcPr>
            <w:tcW w:w="1413" w:type="dxa"/>
          </w:tcPr>
          <w:p w14:paraId="10AC7FF6" w14:textId="285BC019" w:rsidR="00776AF0" w:rsidRDefault="00776AF0">
            <w:r>
              <w:t>Danmark</w:t>
            </w:r>
          </w:p>
        </w:tc>
        <w:tc>
          <w:tcPr>
            <w:tcW w:w="7087" w:type="dxa"/>
          </w:tcPr>
          <w:p w14:paraId="5EEB4587" w14:textId="236F00A6" w:rsidR="00776AF0" w:rsidRDefault="00776AF0">
            <w:r>
              <w:t>Rensning af spildevand og overløb</w:t>
            </w:r>
            <w:r w:rsidR="00021BBD">
              <w:t xml:space="preserve"> – </w:t>
            </w:r>
            <w:r w:rsidR="00021BBD" w:rsidRPr="00021BBD">
              <w:rPr>
                <w:highlight w:val="yellow"/>
              </w:rPr>
              <w:t>ALLE tager på rensningsanlæg</w:t>
            </w:r>
          </w:p>
        </w:tc>
        <w:tc>
          <w:tcPr>
            <w:tcW w:w="1128" w:type="dxa"/>
          </w:tcPr>
          <w:p w14:paraId="44B5BE42" w14:textId="738E6AB6" w:rsidR="00776AF0" w:rsidRDefault="0072194E" w:rsidP="004A00CE">
            <w:pPr>
              <w:jc w:val="center"/>
            </w:pPr>
            <w:r>
              <w:t>--</w:t>
            </w:r>
          </w:p>
        </w:tc>
      </w:tr>
      <w:tr w:rsidR="00776AF0" w14:paraId="145CFA56" w14:textId="77777777" w:rsidTr="00776AF0">
        <w:tc>
          <w:tcPr>
            <w:tcW w:w="1413" w:type="dxa"/>
          </w:tcPr>
          <w:p w14:paraId="34A8B845" w14:textId="06EC1A6A" w:rsidR="00776AF0" w:rsidRDefault="00776AF0">
            <w:r>
              <w:t>Danmark</w:t>
            </w:r>
          </w:p>
        </w:tc>
        <w:tc>
          <w:tcPr>
            <w:tcW w:w="7087" w:type="dxa"/>
          </w:tcPr>
          <w:p w14:paraId="1653188E" w14:textId="0001DB26" w:rsidR="00776AF0" w:rsidRDefault="005D2BF1">
            <w:r>
              <w:t>Vandkvalitet: hanevand vs. f</w:t>
            </w:r>
            <w:r w:rsidR="00776AF0">
              <w:t>laskevand</w:t>
            </w:r>
          </w:p>
        </w:tc>
        <w:tc>
          <w:tcPr>
            <w:tcW w:w="1128" w:type="dxa"/>
          </w:tcPr>
          <w:p w14:paraId="47B20B01" w14:textId="52211195" w:rsidR="00776AF0" w:rsidRDefault="00776AF0" w:rsidP="004A00CE">
            <w:pPr>
              <w:jc w:val="center"/>
            </w:pPr>
          </w:p>
        </w:tc>
      </w:tr>
      <w:tr w:rsidR="00776AF0" w14:paraId="4E4C0420" w14:textId="77777777" w:rsidTr="005D2BF1">
        <w:tc>
          <w:tcPr>
            <w:tcW w:w="1413" w:type="dxa"/>
            <w:shd w:val="clear" w:color="auto" w:fill="auto"/>
          </w:tcPr>
          <w:p w14:paraId="6699A247" w14:textId="31FF0AEB" w:rsidR="00776AF0" w:rsidRDefault="00776AF0">
            <w:r>
              <w:t>Spanien</w:t>
            </w:r>
          </w:p>
        </w:tc>
        <w:tc>
          <w:tcPr>
            <w:tcW w:w="7087" w:type="dxa"/>
            <w:shd w:val="clear" w:color="auto" w:fill="auto"/>
          </w:tcPr>
          <w:p w14:paraId="2EF36CD7" w14:textId="44E78290" w:rsidR="00776AF0" w:rsidRDefault="005D2BF1">
            <w:r>
              <w:t>Vandmangel pga. landbrug</w:t>
            </w:r>
            <w:r w:rsidR="00705EBC">
              <w:t xml:space="preserve"> </w:t>
            </w:r>
            <w:r w:rsidR="0072194E">
              <w:t xml:space="preserve">og turisme i </w:t>
            </w:r>
            <w:r w:rsidR="00705EBC">
              <w:t xml:space="preserve">Andalusien </w:t>
            </w:r>
            <w:r w:rsidR="0072194E">
              <w:t>(Costa del Sol)</w:t>
            </w:r>
          </w:p>
        </w:tc>
        <w:tc>
          <w:tcPr>
            <w:tcW w:w="1128" w:type="dxa"/>
            <w:shd w:val="clear" w:color="auto" w:fill="auto"/>
          </w:tcPr>
          <w:p w14:paraId="4BA32EEC" w14:textId="00889726" w:rsidR="00776AF0" w:rsidRDefault="0072194E" w:rsidP="004A00CE">
            <w:pPr>
              <w:jc w:val="center"/>
            </w:pPr>
            <w:r>
              <w:t>1</w:t>
            </w:r>
          </w:p>
        </w:tc>
      </w:tr>
      <w:tr w:rsidR="00776AF0" w14:paraId="7E016A48" w14:textId="77777777" w:rsidTr="00021BBD">
        <w:tc>
          <w:tcPr>
            <w:tcW w:w="1413" w:type="dxa"/>
          </w:tcPr>
          <w:p w14:paraId="5C97E52A" w14:textId="5851F57C" w:rsidR="00776AF0" w:rsidRDefault="00776AF0">
            <w:r>
              <w:t>Spanien</w:t>
            </w:r>
          </w:p>
        </w:tc>
        <w:tc>
          <w:tcPr>
            <w:tcW w:w="7087" w:type="dxa"/>
            <w:shd w:val="clear" w:color="auto" w:fill="auto"/>
          </w:tcPr>
          <w:p w14:paraId="52A44391" w14:textId="7CF61BC5" w:rsidR="00776AF0" w:rsidRDefault="00776AF0">
            <w:r>
              <w:t xml:space="preserve">Oversvømmelse – Valencia og </w:t>
            </w:r>
            <w:r w:rsidR="005D2BF1">
              <w:t>vandrende l</w:t>
            </w:r>
            <w:r>
              <w:t>avtry</w:t>
            </w:r>
            <w:r w:rsidR="005D2BF1">
              <w:t>k</w:t>
            </w:r>
          </w:p>
        </w:tc>
        <w:tc>
          <w:tcPr>
            <w:tcW w:w="1128" w:type="dxa"/>
          </w:tcPr>
          <w:p w14:paraId="4A3F6B3A" w14:textId="55696F90" w:rsidR="00776AF0" w:rsidRDefault="0072194E" w:rsidP="004A00CE">
            <w:pPr>
              <w:jc w:val="center"/>
            </w:pPr>
            <w:r>
              <w:t>udgår</w:t>
            </w:r>
          </w:p>
        </w:tc>
      </w:tr>
      <w:tr w:rsidR="00776AF0" w14:paraId="2E7DC609" w14:textId="77777777" w:rsidTr="00776AF0">
        <w:tc>
          <w:tcPr>
            <w:tcW w:w="1413" w:type="dxa"/>
          </w:tcPr>
          <w:p w14:paraId="175740AC" w14:textId="5F3C5D4F" w:rsidR="00776AF0" w:rsidRDefault="00776AF0">
            <w:r>
              <w:t>Spanien</w:t>
            </w:r>
          </w:p>
        </w:tc>
        <w:tc>
          <w:tcPr>
            <w:tcW w:w="7087" w:type="dxa"/>
          </w:tcPr>
          <w:p w14:paraId="40346050" w14:textId="220CF4D2" w:rsidR="00776AF0" w:rsidRDefault="00776AF0">
            <w:r>
              <w:t xml:space="preserve">Produktion af drikkevand fra havvand </w:t>
            </w:r>
            <w:r w:rsidR="00CA193C">
              <w:t>– Gran Canaria</w:t>
            </w:r>
          </w:p>
        </w:tc>
        <w:tc>
          <w:tcPr>
            <w:tcW w:w="1128" w:type="dxa"/>
          </w:tcPr>
          <w:p w14:paraId="0958CB59" w14:textId="39A0B285" w:rsidR="00776AF0" w:rsidRDefault="00776AF0" w:rsidP="004A00CE">
            <w:pPr>
              <w:jc w:val="center"/>
            </w:pPr>
          </w:p>
        </w:tc>
      </w:tr>
    </w:tbl>
    <w:p w14:paraId="7FCBBD0E" w14:textId="59231587" w:rsidR="00AA4817" w:rsidRDefault="00AA4817">
      <w:r>
        <w:lastRenderedPageBreak/>
        <w:t xml:space="preserve">For at leve op til læreplanens krav skal der indgå kernestof i miniprojektet (læreplan med gule markeringer udleveret). </w:t>
      </w:r>
      <w:r w:rsidR="00AF5583">
        <w:t xml:space="preserve">Samtlige grupper skal forholde sig til begrebet BÆREDYGTIGHED samt FN’s 17 verdensmål. </w:t>
      </w:r>
      <w:r>
        <w:t>Derudover får hver gruppe nogle benspænd i form af begreber/stikord (Tabel 4), som skal undersøges og inddrages i produktet.</w:t>
      </w:r>
    </w:p>
    <w:p w14:paraId="398D66EE" w14:textId="6F4DAC6E" w:rsidR="00B152AC" w:rsidRDefault="00B152AC" w:rsidP="00B152AC">
      <w:pPr>
        <w:pStyle w:val="Billedtekst"/>
        <w:keepNext/>
      </w:pPr>
      <w:r>
        <w:t xml:space="preserve">Tabel </w:t>
      </w:r>
      <w:r>
        <w:fldChar w:fldCharType="begin"/>
      </w:r>
      <w:r>
        <w:instrText xml:space="preserve"> SEQ Tabel \* ARABIC </w:instrText>
      </w:r>
      <w:r>
        <w:fldChar w:fldCharType="separate"/>
      </w:r>
      <w:r w:rsidR="00625F5B">
        <w:rPr>
          <w:noProof/>
        </w:rPr>
        <w:t>4</w:t>
      </w:r>
      <w:r>
        <w:fldChar w:fldCharType="end"/>
      </w:r>
      <w:r>
        <w:t>. Emnerne uddybet (med benspænd fra læreplanen).</w:t>
      </w:r>
    </w:p>
    <w:tbl>
      <w:tblPr>
        <w:tblStyle w:val="Tabel-Gitter"/>
        <w:tblW w:w="0" w:type="auto"/>
        <w:tblLook w:val="04A0" w:firstRow="1" w:lastRow="0" w:firstColumn="1" w:lastColumn="0" w:noHBand="0" w:noVBand="1"/>
      </w:tblPr>
      <w:tblGrid>
        <w:gridCol w:w="1413"/>
        <w:gridCol w:w="7087"/>
      </w:tblGrid>
      <w:tr w:rsidR="00B152AC" w:rsidRPr="00776AF0" w14:paraId="065A03F8" w14:textId="77777777" w:rsidTr="0069742B">
        <w:tc>
          <w:tcPr>
            <w:tcW w:w="1413" w:type="dxa"/>
            <w:shd w:val="clear" w:color="auto" w:fill="C1E4F5" w:themeFill="accent1" w:themeFillTint="33"/>
          </w:tcPr>
          <w:p w14:paraId="04B46958" w14:textId="77777777" w:rsidR="00B152AC" w:rsidRPr="00776AF0" w:rsidRDefault="00B152AC" w:rsidP="0069742B">
            <w:pPr>
              <w:rPr>
                <w:b/>
                <w:bCs/>
              </w:rPr>
            </w:pPr>
            <w:r w:rsidRPr="00776AF0">
              <w:rPr>
                <w:b/>
                <w:bCs/>
              </w:rPr>
              <w:t>Land</w:t>
            </w:r>
          </w:p>
        </w:tc>
        <w:tc>
          <w:tcPr>
            <w:tcW w:w="7087" w:type="dxa"/>
            <w:shd w:val="clear" w:color="auto" w:fill="C1E4F5" w:themeFill="accent1" w:themeFillTint="33"/>
          </w:tcPr>
          <w:p w14:paraId="183A0EE4" w14:textId="77777777" w:rsidR="00B152AC" w:rsidRPr="00776AF0" w:rsidRDefault="00B152AC" w:rsidP="0069742B">
            <w:pPr>
              <w:rPr>
                <w:b/>
                <w:bCs/>
              </w:rPr>
            </w:pPr>
            <w:r w:rsidRPr="00776AF0">
              <w:rPr>
                <w:b/>
                <w:bCs/>
              </w:rPr>
              <w:t xml:space="preserve">Problemstilling / </w:t>
            </w:r>
            <w:r>
              <w:rPr>
                <w:b/>
                <w:bCs/>
              </w:rPr>
              <w:t>emne</w:t>
            </w:r>
          </w:p>
        </w:tc>
      </w:tr>
      <w:tr w:rsidR="00B152AC" w14:paraId="72636B80" w14:textId="77777777" w:rsidTr="0069742B">
        <w:tc>
          <w:tcPr>
            <w:tcW w:w="1413" w:type="dxa"/>
          </w:tcPr>
          <w:p w14:paraId="4656EAFB" w14:textId="77777777" w:rsidR="00B152AC" w:rsidRDefault="00B152AC" w:rsidP="0069742B">
            <w:r>
              <w:t>Danmark</w:t>
            </w:r>
          </w:p>
        </w:tc>
        <w:tc>
          <w:tcPr>
            <w:tcW w:w="7087" w:type="dxa"/>
          </w:tcPr>
          <w:p w14:paraId="670A0125" w14:textId="0083033F" w:rsidR="00B152AC" w:rsidRDefault="00B152AC" w:rsidP="0069742B">
            <w:pPr>
              <w:rPr>
                <w:b/>
                <w:bCs/>
              </w:rPr>
            </w:pPr>
            <w:r w:rsidRPr="00B152AC">
              <w:rPr>
                <w:b/>
                <w:bCs/>
              </w:rPr>
              <w:t>Forurening af</w:t>
            </w:r>
            <w:r w:rsidR="001A501D">
              <w:rPr>
                <w:b/>
                <w:bCs/>
              </w:rPr>
              <w:t xml:space="preserve"> </w:t>
            </w:r>
            <w:r w:rsidR="00E9595C">
              <w:rPr>
                <w:b/>
                <w:bCs/>
              </w:rPr>
              <w:t>vandmiljø</w:t>
            </w:r>
            <w:r w:rsidR="001A501D">
              <w:rPr>
                <w:b/>
                <w:bCs/>
              </w:rPr>
              <w:t>et</w:t>
            </w:r>
            <w:r w:rsidRPr="00B152AC">
              <w:rPr>
                <w:b/>
                <w:bCs/>
              </w:rPr>
              <w:t xml:space="preserve"> – </w:t>
            </w:r>
            <w:r w:rsidR="001A501D">
              <w:rPr>
                <w:b/>
                <w:bCs/>
              </w:rPr>
              <w:t xml:space="preserve">gødning, </w:t>
            </w:r>
            <w:r w:rsidRPr="00B152AC">
              <w:rPr>
                <w:b/>
                <w:bCs/>
              </w:rPr>
              <w:t>sprøjtegifte og PFAS</w:t>
            </w:r>
          </w:p>
          <w:p w14:paraId="0F816745" w14:textId="7953E1AE" w:rsidR="00B152AC" w:rsidRPr="00B152AC" w:rsidRDefault="00B152AC" w:rsidP="0069742B">
            <w:r w:rsidRPr="00B152AC">
              <w:t>-</w:t>
            </w:r>
            <w:r>
              <w:t xml:space="preserve"> konventionelt vs. økologisk landbrug, </w:t>
            </w:r>
            <w:r w:rsidR="0091164D">
              <w:t xml:space="preserve">drænrør, </w:t>
            </w:r>
            <w:r>
              <w:t>Vandmiljøplanerne</w:t>
            </w:r>
            <w:r w:rsidR="005B2F26">
              <w:t xml:space="preserve">, </w:t>
            </w:r>
            <w:r w:rsidR="0091164D">
              <w:t>Grøn Trepart, nedbør, overjordisk og underjordisk afstrømning</w:t>
            </w:r>
          </w:p>
        </w:tc>
      </w:tr>
      <w:tr w:rsidR="00B152AC" w14:paraId="71922437" w14:textId="77777777" w:rsidTr="0069742B">
        <w:tc>
          <w:tcPr>
            <w:tcW w:w="1413" w:type="dxa"/>
          </w:tcPr>
          <w:p w14:paraId="6B1FF87F" w14:textId="77777777" w:rsidR="00B152AC" w:rsidRPr="0072194E" w:rsidRDefault="00B152AC" w:rsidP="0069742B">
            <w:pPr>
              <w:rPr>
                <w:strike/>
              </w:rPr>
            </w:pPr>
            <w:r w:rsidRPr="0072194E">
              <w:rPr>
                <w:strike/>
              </w:rPr>
              <w:t>Danmark</w:t>
            </w:r>
          </w:p>
        </w:tc>
        <w:tc>
          <w:tcPr>
            <w:tcW w:w="7087" w:type="dxa"/>
          </w:tcPr>
          <w:p w14:paraId="32B7C9E1" w14:textId="77777777" w:rsidR="00B152AC" w:rsidRPr="0072194E" w:rsidRDefault="00B152AC" w:rsidP="0069742B">
            <w:pPr>
              <w:rPr>
                <w:b/>
                <w:bCs/>
                <w:strike/>
              </w:rPr>
            </w:pPr>
            <w:r w:rsidRPr="0072194E">
              <w:rPr>
                <w:b/>
                <w:bCs/>
                <w:strike/>
              </w:rPr>
              <w:t>Rensning af spildevand og overløb</w:t>
            </w:r>
          </w:p>
          <w:p w14:paraId="448D08A9" w14:textId="01724189" w:rsidR="00B152AC" w:rsidRPr="0072194E" w:rsidRDefault="00B152AC" w:rsidP="0069742B">
            <w:pPr>
              <w:rPr>
                <w:strike/>
              </w:rPr>
            </w:pPr>
            <w:r w:rsidRPr="0072194E">
              <w:rPr>
                <w:strike/>
              </w:rPr>
              <w:t xml:space="preserve">- </w:t>
            </w:r>
            <w:r w:rsidR="00B01803" w:rsidRPr="0072194E">
              <w:rPr>
                <w:strike/>
              </w:rPr>
              <w:t>rensningsanlæg</w:t>
            </w:r>
            <w:r w:rsidR="00210274" w:rsidRPr="0072194E">
              <w:rPr>
                <w:strike/>
              </w:rPr>
              <w:t>: mekanisk, biologisk og kemisk rensning</w:t>
            </w:r>
            <w:r w:rsidR="00B01803" w:rsidRPr="0072194E">
              <w:rPr>
                <w:strike/>
              </w:rPr>
              <w:t>, kloaknet</w:t>
            </w:r>
            <w:r w:rsidR="00072743" w:rsidRPr="0072194E">
              <w:rPr>
                <w:strike/>
              </w:rPr>
              <w:t>, pumpestationer</w:t>
            </w:r>
            <w:r w:rsidR="00321456" w:rsidRPr="0072194E">
              <w:rPr>
                <w:strike/>
              </w:rPr>
              <w:t xml:space="preserve">, </w:t>
            </w:r>
            <w:r w:rsidR="00321456" w:rsidRPr="0072194E">
              <w:rPr>
                <w:strike/>
                <w:highlight w:val="yellow"/>
              </w:rPr>
              <w:t>Middelfart Spildevand</w:t>
            </w:r>
          </w:p>
        </w:tc>
      </w:tr>
      <w:tr w:rsidR="00B152AC" w14:paraId="12B6EE12" w14:textId="77777777" w:rsidTr="0069742B">
        <w:tc>
          <w:tcPr>
            <w:tcW w:w="1413" w:type="dxa"/>
          </w:tcPr>
          <w:p w14:paraId="0E84569B" w14:textId="77777777" w:rsidR="00B152AC" w:rsidRDefault="00B152AC" w:rsidP="0069742B">
            <w:r>
              <w:t>Danmark</w:t>
            </w:r>
          </w:p>
        </w:tc>
        <w:tc>
          <w:tcPr>
            <w:tcW w:w="7087" w:type="dxa"/>
          </w:tcPr>
          <w:p w14:paraId="0884B01B" w14:textId="77777777" w:rsidR="00B152AC" w:rsidRDefault="00B152AC" w:rsidP="0069742B">
            <w:pPr>
              <w:rPr>
                <w:b/>
                <w:bCs/>
              </w:rPr>
            </w:pPr>
            <w:r w:rsidRPr="00B152AC">
              <w:rPr>
                <w:b/>
                <w:bCs/>
              </w:rPr>
              <w:t>Vandkvalitet: hanevand vs. flaskevand</w:t>
            </w:r>
          </w:p>
          <w:p w14:paraId="05FB3F45" w14:textId="7648BA0C" w:rsidR="00B152AC" w:rsidRPr="00B152AC" w:rsidRDefault="00B152AC" w:rsidP="0069742B">
            <w:r w:rsidRPr="00B152AC">
              <w:t xml:space="preserve">- </w:t>
            </w:r>
            <w:r w:rsidR="003C090E">
              <w:t>vandrør (ledningsnet), kalk, grundvandsdannelse</w:t>
            </w:r>
            <w:r w:rsidR="00B01803">
              <w:t>, vandværk</w:t>
            </w:r>
            <w:r w:rsidR="00E9595C">
              <w:t>, drikkevand</w:t>
            </w:r>
            <w:r w:rsidR="00E7482C">
              <w:t>sboringer</w:t>
            </w:r>
            <w:r w:rsidR="00210274">
              <w:t>, saltvandsindtrængning</w:t>
            </w:r>
            <w:r w:rsidR="002638C1">
              <w:t xml:space="preserve">, </w:t>
            </w:r>
            <w:r w:rsidR="002638C1" w:rsidRPr="002638C1">
              <w:rPr>
                <w:highlight w:val="yellow"/>
              </w:rPr>
              <w:t>Middelfart Kommune</w:t>
            </w:r>
          </w:p>
        </w:tc>
      </w:tr>
      <w:tr w:rsidR="00B152AC" w14:paraId="01FBA8BD" w14:textId="77777777" w:rsidTr="0069742B">
        <w:tc>
          <w:tcPr>
            <w:tcW w:w="1413" w:type="dxa"/>
            <w:shd w:val="clear" w:color="auto" w:fill="auto"/>
          </w:tcPr>
          <w:p w14:paraId="0ED7DE44" w14:textId="77777777" w:rsidR="00B152AC" w:rsidRDefault="00B152AC" w:rsidP="0069742B">
            <w:r>
              <w:t>Spanien</w:t>
            </w:r>
          </w:p>
        </w:tc>
        <w:tc>
          <w:tcPr>
            <w:tcW w:w="7087" w:type="dxa"/>
            <w:shd w:val="clear" w:color="auto" w:fill="auto"/>
          </w:tcPr>
          <w:p w14:paraId="58CF90D8" w14:textId="545F8538" w:rsidR="00B152AC" w:rsidRDefault="00B152AC" w:rsidP="0069742B">
            <w:pPr>
              <w:rPr>
                <w:b/>
                <w:bCs/>
              </w:rPr>
            </w:pPr>
            <w:r w:rsidRPr="00B152AC">
              <w:rPr>
                <w:b/>
                <w:bCs/>
              </w:rPr>
              <w:t>Vandmangel pga. landbrug</w:t>
            </w:r>
            <w:r w:rsidR="00705EBC">
              <w:rPr>
                <w:b/>
                <w:bCs/>
              </w:rPr>
              <w:t xml:space="preserve"> </w:t>
            </w:r>
            <w:r w:rsidR="0072194E">
              <w:rPr>
                <w:b/>
                <w:bCs/>
              </w:rPr>
              <w:t>og turisme i</w:t>
            </w:r>
            <w:r w:rsidR="00705EBC">
              <w:rPr>
                <w:b/>
                <w:bCs/>
              </w:rPr>
              <w:t xml:space="preserve"> Andalusien </w:t>
            </w:r>
            <w:r w:rsidR="0072194E">
              <w:rPr>
                <w:b/>
                <w:bCs/>
              </w:rPr>
              <w:t>(</w:t>
            </w:r>
            <w:r w:rsidR="0072194E">
              <w:rPr>
                <w:b/>
                <w:bCs/>
              </w:rPr>
              <w:t>Costa del Sol</w:t>
            </w:r>
            <w:r w:rsidR="0072194E">
              <w:rPr>
                <w:b/>
                <w:bCs/>
              </w:rPr>
              <w:t>)</w:t>
            </w:r>
          </w:p>
          <w:p w14:paraId="0A769340" w14:textId="500F2969" w:rsidR="00B152AC" w:rsidRPr="00B152AC" w:rsidRDefault="00B152AC" w:rsidP="0069742B">
            <w:r w:rsidRPr="00B152AC">
              <w:t>-</w:t>
            </w:r>
            <w:r w:rsidR="003C090E">
              <w:t xml:space="preserve"> naturområder, </w:t>
            </w:r>
            <w:r w:rsidR="00BB267A">
              <w:t xml:space="preserve">biodiversitet, </w:t>
            </w:r>
            <w:r w:rsidR="003C090E">
              <w:t xml:space="preserve">monokultur, </w:t>
            </w:r>
            <w:r w:rsidR="00BB267A">
              <w:t>kunstvanding</w:t>
            </w:r>
            <w:r w:rsidR="003C090E">
              <w:t>, eksport</w:t>
            </w:r>
            <w:r w:rsidR="005E5E18">
              <w:t>, tørke, skovbrand</w:t>
            </w:r>
            <w:r w:rsidR="0091164D">
              <w:t>, plastdrivhuse</w:t>
            </w:r>
            <w:r w:rsidR="0072194E">
              <w:t xml:space="preserve">, </w:t>
            </w:r>
            <w:r w:rsidR="0072194E">
              <w:t>rationering, lokalpolitik, feriehoteller, golfbaner</w:t>
            </w:r>
          </w:p>
        </w:tc>
      </w:tr>
      <w:tr w:rsidR="00B152AC" w14:paraId="2E3A9F33" w14:textId="77777777" w:rsidTr="0069742B">
        <w:tc>
          <w:tcPr>
            <w:tcW w:w="1413" w:type="dxa"/>
          </w:tcPr>
          <w:p w14:paraId="6F9FC190" w14:textId="77777777" w:rsidR="00B152AC" w:rsidRPr="0072194E" w:rsidRDefault="00B152AC" w:rsidP="0069742B">
            <w:pPr>
              <w:rPr>
                <w:strike/>
              </w:rPr>
            </w:pPr>
            <w:r w:rsidRPr="0072194E">
              <w:rPr>
                <w:strike/>
              </w:rPr>
              <w:t>Spanien</w:t>
            </w:r>
          </w:p>
        </w:tc>
        <w:tc>
          <w:tcPr>
            <w:tcW w:w="7087" w:type="dxa"/>
          </w:tcPr>
          <w:p w14:paraId="465AD8D6" w14:textId="19CD7EF0" w:rsidR="00B152AC" w:rsidRPr="0072194E" w:rsidRDefault="00B152AC" w:rsidP="0069742B">
            <w:pPr>
              <w:rPr>
                <w:b/>
                <w:bCs/>
                <w:strike/>
              </w:rPr>
            </w:pPr>
            <w:r w:rsidRPr="0072194E">
              <w:rPr>
                <w:b/>
                <w:bCs/>
                <w:strike/>
              </w:rPr>
              <w:t>Oversvømmelse – Valencia og vandrende lavtryk</w:t>
            </w:r>
          </w:p>
          <w:p w14:paraId="5ED1B5DC" w14:textId="5A8907D0" w:rsidR="00B152AC" w:rsidRPr="0072194E" w:rsidRDefault="00B152AC" w:rsidP="0069742B">
            <w:pPr>
              <w:rPr>
                <w:strike/>
              </w:rPr>
            </w:pPr>
            <w:r w:rsidRPr="0072194E">
              <w:rPr>
                <w:strike/>
              </w:rPr>
              <w:t>-</w:t>
            </w:r>
            <w:r w:rsidR="003C090E" w:rsidRPr="0072194E">
              <w:rPr>
                <w:strike/>
              </w:rPr>
              <w:t xml:space="preserve"> topografi, nedbørstyper, kloakering</w:t>
            </w:r>
            <w:r w:rsidR="0091164D" w:rsidRPr="0072194E">
              <w:rPr>
                <w:strike/>
              </w:rPr>
              <w:t xml:space="preserve"> / vandinfrastruktur</w:t>
            </w:r>
            <w:r w:rsidR="00546B15" w:rsidRPr="0072194E">
              <w:rPr>
                <w:strike/>
              </w:rPr>
              <w:t>, vejrvarsling, beredskab</w:t>
            </w:r>
          </w:p>
        </w:tc>
      </w:tr>
      <w:tr w:rsidR="00B152AC" w14:paraId="3E2F7312" w14:textId="77777777" w:rsidTr="0069742B">
        <w:tc>
          <w:tcPr>
            <w:tcW w:w="1413" w:type="dxa"/>
          </w:tcPr>
          <w:p w14:paraId="19FA3F0C" w14:textId="77777777" w:rsidR="00B152AC" w:rsidRDefault="00B152AC" w:rsidP="0069742B">
            <w:r>
              <w:t>Spanien</w:t>
            </w:r>
          </w:p>
        </w:tc>
        <w:tc>
          <w:tcPr>
            <w:tcW w:w="7087" w:type="dxa"/>
          </w:tcPr>
          <w:p w14:paraId="757153F8" w14:textId="6C3B8E82" w:rsidR="00B152AC" w:rsidRDefault="00B152AC" w:rsidP="0069742B">
            <w:pPr>
              <w:rPr>
                <w:b/>
                <w:bCs/>
              </w:rPr>
            </w:pPr>
            <w:r w:rsidRPr="00B152AC">
              <w:rPr>
                <w:b/>
                <w:bCs/>
              </w:rPr>
              <w:t>Produktion af drikkevand fra havvand</w:t>
            </w:r>
            <w:r w:rsidR="003C090E">
              <w:rPr>
                <w:b/>
                <w:bCs/>
              </w:rPr>
              <w:t xml:space="preserve"> – Gran Canaria</w:t>
            </w:r>
          </w:p>
          <w:p w14:paraId="305168D5" w14:textId="558877AB" w:rsidR="00B152AC" w:rsidRPr="00B152AC" w:rsidRDefault="00B152AC" w:rsidP="0069742B">
            <w:r w:rsidRPr="00B152AC">
              <w:t>-</w:t>
            </w:r>
            <w:r w:rsidR="003C090E">
              <w:t xml:space="preserve"> omvendt osmose</w:t>
            </w:r>
            <w:r w:rsidR="003E7046">
              <w:t>, Chira-Sor</w:t>
            </w:r>
            <w:r w:rsidR="0091164D">
              <w:t>ia</w:t>
            </w:r>
            <w:r w:rsidR="003E7046">
              <w:t xml:space="preserve"> projektet</w:t>
            </w:r>
            <w:r w:rsidR="00546B15">
              <w:t>, nedbørsfordelingen på øen, bosæt</w:t>
            </w:r>
            <w:r w:rsidR="00FA2BF7">
              <w:t>ningsmønster</w:t>
            </w:r>
            <w:r w:rsidR="00546B15">
              <w:t xml:space="preserve"> og turisme, landbrug</w:t>
            </w:r>
          </w:p>
        </w:tc>
      </w:tr>
    </w:tbl>
    <w:p w14:paraId="2CB05B89" w14:textId="77777777" w:rsidR="00B152AC" w:rsidRDefault="00B152AC"/>
    <w:p w14:paraId="663D46A8" w14:textId="702FCAA8" w:rsidR="005D2BF1" w:rsidRDefault="00AA4817">
      <w:r>
        <w:t>Produktkravet er et mundtligt oplæg, hvori alle gruppens medlemmer får ca. lige meget taletid. Oplægget skal understøttes af en PowerPoint præsentation, som gør det muligt for publikum (resten af holdet og Lotte) at forstå, følge med i og huske essensen af, hvad der bliver sagt i oplægget. Tænk derfor nøje over, hvordan I udvælger kort, grafer, tabeller, fotos, tegninger osv. til illustration og dokumentation for det, I siger.</w:t>
      </w:r>
      <w:r w:rsidR="00FA2BF7">
        <w:t xml:space="preserve"> Husk: mindst skriftstørrelse 18!</w:t>
      </w:r>
    </w:p>
    <w:p w14:paraId="5C676497" w14:textId="62F5DF12" w:rsidR="00AA4817" w:rsidRDefault="00AA4817">
      <w:r>
        <w:t>På klassen taler vi om, hvordan gruppearbejdet skal foregå (hvilke regler skal følges), og om hvordan generativ kunstig intelligens (AI) kan indgå i processen med at undersøge og formidle et nyt emne. Det er IKKE meningen, at AI skal lave oplægget og ppt’en – det er meningen, at AI skal være en hjælpelærer / sparringspartner</w:t>
      </w:r>
      <w:r w:rsidR="00FA2BF7">
        <w:t xml:space="preserve"> undervejs i processen.</w:t>
      </w:r>
    </w:p>
    <w:p w14:paraId="4C8E5E18" w14:textId="31FDAE9D" w:rsidR="005D2BF1" w:rsidRDefault="00AA4817">
      <w:r>
        <w:t>Husk at være kildekritiske: HVEM står bag oplysningerne, og hvornår er kilden publiceret?</w:t>
      </w:r>
    </w:p>
    <w:sectPr w:rsidR="005D2BF1">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92E6" w14:textId="77777777" w:rsidR="00470F94" w:rsidRDefault="00470F94" w:rsidP="00AA4817">
      <w:pPr>
        <w:spacing w:after="0" w:line="240" w:lineRule="auto"/>
      </w:pPr>
      <w:r>
        <w:separator/>
      </w:r>
    </w:p>
  </w:endnote>
  <w:endnote w:type="continuationSeparator" w:id="0">
    <w:p w14:paraId="4C122BB6" w14:textId="77777777" w:rsidR="00470F94" w:rsidRDefault="00470F94" w:rsidP="00AA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216895"/>
      <w:docPartObj>
        <w:docPartGallery w:val="Page Numbers (Bottom of Page)"/>
        <w:docPartUnique/>
      </w:docPartObj>
    </w:sdtPr>
    <w:sdtContent>
      <w:sdt>
        <w:sdtPr>
          <w:id w:val="1728636285"/>
          <w:docPartObj>
            <w:docPartGallery w:val="Page Numbers (Top of Page)"/>
            <w:docPartUnique/>
          </w:docPartObj>
        </w:sdtPr>
        <w:sdtContent>
          <w:p w14:paraId="456C1C61" w14:textId="3B3A2453" w:rsidR="00AA4817" w:rsidRDefault="00AA4817">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CF91E34" w14:textId="77777777" w:rsidR="00AA4817" w:rsidRDefault="00AA48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5C76" w14:textId="77777777" w:rsidR="00470F94" w:rsidRDefault="00470F94" w:rsidP="00AA4817">
      <w:pPr>
        <w:spacing w:after="0" w:line="240" w:lineRule="auto"/>
      </w:pPr>
      <w:r>
        <w:separator/>
      </w:r>
    </w:p>
  </w:footnote>
  <w:footnote w:type="continuationSeparator" w:id="0">
    <w:p w14:paraId="364B11DD" w14:textId="77777777" w:rsidR="00470F94" w:rsidRDefault="00470F94" w:rsidP="00AA48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93"/>
    <w:rsid w:val="00003F3C"/>
    <w:rsid w:val="0000422C"/>
    <w:rsid w:val="00021BBD"/>
    <w:rsid w:val="000662AA"/>
    <w:rsid w:val="00072743"/>
    <w:rsid w:val="000968AA"/>
    <w:rsid w:val="000A1924"/>
    <w:rsid w:val="001939C1"/>
    <w:rsid w:val="001A501D"/>
    <w:rsid w:val="001D2DBE"/>
    <w:rsid w:val="00210274"/>
    <w:rsid w:val="002638C1"/>
    <w:rsid w:val="00291F34"/>
    <w:rsid w:val="002B1A9B"/>
    <w:rsid w:val="002B73D2"/>
    <w:rsid w:val="002E71C3"/>
    <w:rsid w:val="00321456"/>
    <w:rsid w:val="003C090E"/>
    <w:rsid w:val="003E7046"/>
    <w:rsid w:val="00470F94"/>
    <w:rsid w:val="004A00CE"/>
    <w:rsid w:val="0053432C"/>
    <w:rsid w:val="00546B15"/>
    <w:rsid w:val="00597667"/>
    <w:rsid w:val="005B2F26"/>
    <w:rsid w:val="005D2BF1"/>
    <w:rsid w:val="005E5E18"/>
    <w:rsid w:val="00625F5B"/>
    <w:rsid w:val="00705EBC"/>
    <w:rsid w:val="0072194E"/>
    <w:rsid w:val="00724007"/>
    <w:rsid w:val="00776AF0"/>
    <w:rsid w:val="0079692B"/>
    <w:rsid w:val="008A4B0E"/>
    <w:rsid w:val="008E4EE4"/>
    <w:rsid w:val="0091164D"/>
    <w:rsid w:val="00A93A2E"/>
    <w:rsid w:val="00AA4817"/>
    <w:rsid w:val="00AB24EE"/>
    <w:rsid w:val="00AF5583"/>
    <w:rsid w:val="00B01803"/>
    <w:rsid w:val="00B152AC"/>
    <w:rsid w:val="00BB267A"/>
    <w:rsid w:val="00BC0C63"/>
    <w:rsid w:val="00CA193C"/>
    <w:rsid w:val="00CE4032"/>
    <w:rsid w:val="00D37980"/>
    <w:rsid w:val="00D43593"/>
    <w:rsid w:val="00DA2C8D"/>
    <w:rsid w:val="00DD1DBF"/>
    <w:rsid w:val="00E33F9F"/>
    <w:rsid w:val="00E7482C"/>
    <w:rsid w:val="00E9595C"/>
    <w:rsid w:val="00F53E29"/>
    <w:rsid w:val="00FA2BF7"/>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8612"/>
  <w15:chartTrackingRefBased/>
  <w15:docId w15:val="{78DE2523-FCD6-455B-A7BB-CEB0B3BF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AC"/>
  </w:style>
  <w:style w:type="paragraph" w:styleId="Overskrift1">
    <w:name w:val="heading 1"/>
    <w:basedOn w:val="Normal"/>
    <w:next w:val="Normal"/>
    <w:link w:val="Overskrift1Tegn"/>
    <w:uiPriority w:val="9"/>
    <w:qFormat/>
    <w:rsid w:val="00D43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3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4359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359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359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359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359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359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359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359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4359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4359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4359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4359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4359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4359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4359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43593"/>
    <w:rPr>
      <w:rFonts w:eastAsiaTheme="majorEastAsia" w:cstheme="majorBidi"/>
      <w:color w:val="272727" w:themeColor="text1" w:themeTint="D8"/>
    </w:rPr>
  </w:style>
  <w:style w:type="paragraph" w:styleId="Titel">
    <w:name w:val="Title"/>
    <w:basedOn w:val="Normal"/>
    <w:next w:val="Normal"/>
    <w:link w:val="TitelTegn"/>
    <w:uiPriority w:val="10"/>
    <w:qFormat/>
    <w:rsid w:val="00D43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4359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4359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4359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4359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43593"/>
    <w:rPr>
      <w:i/>
      <w:iCs/>
      <w:color w:val="404040" w:themeColor="text1" w:themeTint="BF"/>
    </w:rPr>
  </w:style>
  <w:style w:type="paragraph" w:styleId="Listeafsnit">
    <w:name w:val="List Paragraph"/>
    <w:basedOn w:val="Normal"/>
    <w:uiPriority w:val="34"/>
    <w:qFormat/>
    <w:rsid w:val="00D43593"/>
    <w:pPr>
      <w:ind w:left="720"/>
      <w:contextualSpacing/>
    </w:pPr>
  </w:style>
  <w:style w:type="character" w:styleId="Kraftigfremhvning">
    <w:name w:val="Intense Emphasis"/>
    <w:basedOn w:val="Standardskrifttypeiafsnit"/>
    <w:uiPriority w:val="21"/>
    <w:qFormat/>
    <w:rsid w:val="00D43593"/>
    <w:rPr>
      <w:i/>
      <w:iCs/>
      <w:color w:val="0F4761" w:themeColor="accent1" w:themeShade="BF"/>
    </w:rPr>
  </w:style>
  <w:style w:type="paragraph" w:styleId="Strktcitat">
    <w:name w:val="Intense Quote"/>
    <w:basedOn w:val="Normal"/>
    <w:next w:val="Normal"/>
    <w:link w:val="StrktcitatTegn"/>
    <w:uiPriority w:val="30"/>
    <w:qFormat/>
    <w:rsid w:val="00D43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43593"/>
    <w:rPr>
      <w:i/>
      <w:iCs/>
      <w:color w:val="0F4761" w:themeColor="accent1" w:themeShade="BF"/>
    </w:rPr>
  </w:style>
  <w:style w:type="character" w:styleId="Kraftighenvisning">
    <w:name w:val="Intense Reference"/>
    <w:basedOn w:val="Standardskrifttypeiafsnit"/>
    <w:uiPriority w:val="32"/>
    <w:qFormat/>
    <w:rsid w:val="00D43593"/>
    <w:rPr>
      <w:b/>
      <w:bCs/>
      <w:smallCaps/>
      <w:color w:val="0F4761" w:themeColor="accent1" w:themeShade="BF"/>
      <w:spacing w:val="5"/>
    </w:rPr>
  </w:style>
  <w:style w:type="table" w:styleId="Tabel-Gitter">
    <w:name w:val="Table Grid"/>
    <w:basedOn w:val="Tabel-Normal"/>
    <w:uiPriority w:val="39"/>
    <w:rsid w:val="0077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776AF0"/>
    <w:pPr>
      <w:spacing w:after="200" w:line="240" w:lineRule="auto"/>
    </w:pPr>
    <w:rPr>
      <w:i/>
      <w:iCs/>
      <w:color w:val="0E2841" w:themeColor="text2"/>
      <w:sz w:val="18"/>
      <w:szCs w:val="18"/>
    </w:rPr>
  </w:style>
  <w:style w:type="paragraph" w:styleId="Sidehoved">
    <w:name w:val="header"/>
    <w:basedOn w:val="Normal"/>
    <w:link w:val="SidehovedTegn"/>
    <w:uiPriority w:val="99"/>
    <w:unhideWhenUsed/>
    <w:rsid w:val="00AA48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A4817"/>
  </w:style>
  <w:style w:type="paragraph" w:styleId="Sidefod">
    <w:name w:val="footer"/>
    <w:basedOn w:val="Normal"/>
    <w:link w:val="SidefodTegn"/>
    <w:uiPriority w:val="99"/>
    <w:unhideWhenUsed/>
    <w:rsid w:val="00AA48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A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F4498-F58F-43D1-A3A4-ECE19263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670</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32</cp:revision>
  <dcterms:created xsi:type="dcterms:W3CDTF">2025-09-29T17:09:00Z</dcterms:created>
  <dcterms:modified xsi:type="dcterms:W3CDTF">2025-10-02T09:23:00Z</dcterms:modified>
</cp:coreProperties>
</file>