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C1723" w14:textId="3C30ACAA" w:rsidR="00A93A2E" w:rsidRPr="009C6D4F" w:rsidRDefault="009C6D4F">
      <w:pPr>
        <w:rPr>
          <w:b/>
          <w:bCs/>
        </w:rPr>
      </w:pPr>
      <w:r w:rsidRPr="009C6D4F">
        <w:rPr>
          <w:b/>
          <w:bCs/>
        </w:rPr>
        <w:t>3g Ng</w:t>
      </w:r>
      <w:r>
        <w:rPr>
          <w:b/>
          <w:bCs/>
        </w:rPr>
        <w:tab/>
        <w:t xml:space="preserve">        S</w:t>
      </w:r>
      <w:r w:rsidRPr="009C6D4F">
        <w:rPr>
          <w:b/>
          <w:bCs/>
        </w:rPr>
        <w:t>trålingsbalancen</w:t>
      </w:r>
      <w:r>
        <w:rPr>
          <w:b/>
          <w:bCs/>
        </w:rPr>
        <w:t>, albedo</w:t>
      </w:r>
      <w:r w:rsidRPr="009C6D4F">
        <w:rPr>
          <w:b/>
          <w:bCs/>
        </w:rPr>
        <w:t xml:space="preserve"> </w:t>
      </w:r>
      <w:r>
        <w:rPr>
          <w:b/>
          <w:bCs/>
        </w:rPr>
        <w:t>og d</w:t>
      </w:r>
      <w:r>
        <w:rPr>
          <w:b/>
          <w:bCs/>
        </w:rPr>
        <w:t>ugpunktskurven</w:t>
      </w:r>
      <w:r w:rsidRPr="009C6D4F">
        <w:rPr>
          <w:b/>
          <w:bCs/>
        </w:rPr>
        <w:t>, repetition</w:t>
      </w:r>
      <w:r>
        <w:rPr>
          <w:b/>
          <w:bCs/>
        </w:rPr>
        <w:t xml:space="preserve">                       27/3 </w:t>
      </w:r>
    </w:p>
    <w:p w14:paraId="145733A3" w14:textId="77777777" w:rsidR="009C6D4F" w:rsidRDefault="009C6D4F"/>
    <w:p w14:paraId="69F0456E" w14:textId="6442CA86" w:rsidR="009C6D4F" w:rsidRDefault="009C6D4F">
      <w:r w:rsidRPr="009C6D4F">
        <w:t>Figur 4.9A</w:t>
      </w:r>
      <w:r>
        <w:t>,</w:t>
      </w:r>
      <w:r w:rsidRPr="009C6D4F">
        <w:t xml:space="preserve"> Figur 4.9B</w:t>
      </w:r>
      <w:r>
        <w:t>, Figur 4.10 og Figur 4.11</w:t>
      </w:r>
      <w:r w:rsidRPr="009C6D4F">
        <w:t xml:space="preserve"> er fra</w:t>
      </w:r>
      <w:r>
        <w:t xml:space="preserve"> lærebogen, vi brugte på C-niveau. </w:t>
      </w:r>
    </w:p>
    <w:p w14:paraId="471206C9" w14:textId="77777777" w:rsidR="009C6D4F" w:rsidRDefault="009C6D4F"/>
    <w:p w14:paraId="181F9E23" w14:textId="0E70C997" w:rsidR="009C6D4F" w:rsidRDefault="009C6D4F">
      <w:r w:rsidRPr="009C6D4F">
        <w:drawing>
          <wp:inline distT="0" distB="0" distL="0" distR="0" wp14:anchorId="4B01DE79" wp14:editId="126892F4">
            <wp:extent cx="6120130" cy="2312035"/>
            <wp:effectExtent l="0" t="0" r="0" b="0"/>
            <wp:docPr id="836620101" name="Billede 1" descr="Et billede, der indeholder tekst, skærmbillede, design, illustration/afbild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20101" name="Billede 1" descr="Et billede, der indeholder tekst, skærmbillede, design, illustration/afbildning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B50E" w14:textId="31B6D38E" w:rsidR="009C6D4F" w:rsidRDefault="009C6D4F">
      <w:r w:rsidRPr="009C6D4F">
        <w:drawing>
          <wp:inline distT="0" distB="0" distL="0" distR="0" wp14:anchorId="4DDEB312" wp14:editId="5D091194">
            <wp:extent cx="6120130" cy="3270250"/>
            <wp:effectExtent l="0" t="0" r="0" b="6350"/>
            <wp:docPr id="2118319161" name="Billede 1" descr="Et billede, der indeholder tekst, skærmbillede, diagram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19161" name="Billede 1" descr="Et billede, der indeholder tekst, skærmbillede, diagram, softwar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8D30" w14:textId="77777777" w:rsidR="009C6D4F" w:rsidRDefault="009C6D4F"/>
    <w:p w14:paraId="3D1C8C2F" w14:textId="50D054F6" w:rsidR="009C6D4F" w:rsidRDefault="009C6D4F">
      <w:r w:rsidRPr="009C6D4F">
        <w:lastRenderedPageBreak/>
        <w:drawing>
          <wp:inline distT="0" distB="0" distL="0" distR="0" wp14:anchorId="63584731" wp14:editId="1475821B">
            <wp:extent cx="6120130" cy="2877185"/>
            <wp:effectExtent l="0" t="0" r="0" b="0"/>
            <wp:docPr id="1052857586" name="Billede 1" descr="Et billede, der indeholder tekst, kor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57586" name="Billede 1" descr="Et billede, der indeholder tekst, kort, skærmbilled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8986" w14:textId="77777777" w:rsidR="009C6D4F" w:rsidRDefault="009C6D4F"/>
    <w:p w14:paraId="388A1A70" w14:textId="0FEF375D" w:rsidR="009C6D4F" w:rsidRDefault="009C6D4F">
      <w:r w:rsidRPr="009C6D4F">
        <w:drawing>
          <wp:inline distT="0" distB="0" distL="0" distR="0" wp14:anchorId="672BAE71" wp14:editId="3E71E448">
            <wp:extent cx="3752550" cy="4261485"/>
            <wp:effectExtent l="0" t="0" r="635" b="5715"/>
            <wp:docPr id="268635354" name="Billede 1" descr="Et billede, der indeholder tekst, skærmbillede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35354" name="Billede 1" descr="Et billede, der indeholder tekst, skærmbillede, linje/række, Kurv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5285" cy="42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1ABA" w14:textId="5822E052" w:rsidR="0076160C" w:rsidRDefault="0076160C">
      <w:r>
        <w:t>Husk at skelne mellem aktuel (g/m</w:t>
      </w:r>
      <w:r w:rsidRPr="0076160C">
        <w:rPr>
          <w:vertAlign w:val="superscript"/>
        </w:rPr>
        <w:t>3</w:t>
      </w:r>
      <w:r>
        <w:t>) og relativ (%) luftfugtighed.</w:t>
      </w:r>
    </w:p>
    <w:p w14:paraId="3780198E" w14:textId="0CD84EA1" w:rsidR="009C6D4F" w:rsidRDefault="009C6D4F"/>
    <w:p w14:paraId="01A2BF7E" w14:textId="6DEE6A90" w:rsidR="001553BB" w:rsidRPr="001553BB" w:rsidRDefault="001553BB">
      <w:r w:rsidRPr="001553BB">
        <w:lastRenderedPageBreak/>
        <w:t xml:space="preserve">Lotte søger på: ” </w:t>
      </w:r>
      <w:r w:rsidRPr="001553BB">
        <w:t>albedo intact tropical rainforest</w:t>
      </w:r>
      <w:r w:rsidRPr="001553BB">
        <w:t>”</w:t>
      </w:r>
    </w:p>
    <w:p w14:paraId="7FA63F87" w14:textId="429EAD76" w:rsidR="001553BB" w:rsidRDefault="001553BB">
      <w:r w:rsidRPr="001553BB">
        <w:t>Google AI svar</w:t>
      </w:r>
      <w:r>
        <w:t xml:space="preserve">er (på dansk!): </w:t>
      </w:r>
    </w:p>
    <w:p w14:paraId="03318047" w14:textId="458FA1B8" w:rsidR="001553BB" w:rsidRDefault="001553BB">
      <w:r w:rsidRPr="001553BB">
        <w:drawing>
          <wp:inline distT="0" distB="0" distL="0" distR="0" wp14:anchorId="323BFAFE" wp14:editId="71F04958">
            <wp:extent cx="5034031" cy="4208780"/>
            <wp:effectExtent l="19050" t="19050" r="14605" b="20320"/>
            <wp:docPr id="1351264427" name="Billede 1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64427" name="Billede 1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181" cy="4214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ACED5" w14:textId="6703FC66" w:rsidR="001553BB" w:rsidRDefault="001553BB">
      <w:r>
        <w:t>En af Google AI’s kilder er en videnskabelig</w:t>
      </w:r>
      <w:r w:rsidR="007456EF">
        <w:t xml:space="preserve"> forsknings</w:t>
      </w:r>
      <w:r>
        <w:t>artikel</w:t>
      </w:r>
      <w:r w:rsidR="007456EF">
        <w:t xml:space="preserve"> fra 2019: </w:t>
      </w:r>
      <w:hyperlink r:id="rId11" w:history="1">
        <w:r w:rsidRPr="0009128E">
          <w:rPr>
            <w:rStyle w:val="Hyperlink"/>
          </w:rPr>
          <w:t>https://www.frontiersin.org/journals/forests-and-global-change/articles/10.3389/ffgc.2019.00047/full</w:t>
        </w:r>
      </w:hyperlink>
    </w:p>
    <w:p w14:paraId="3428BA2E" w14:textId="4CF42149" w:rsidR="00357B1D" w:rsidRDefault="00357B1D">
      <w:r>
        <w:t xml:space="preserve">Blandt referencerne var en artikel skrevet af Dr. Carlos A. Nobre (fra den japanske dokumentar om Amazonas) og hans kolleger (2016): </w:t>
      </w:r>
      <w:hyperlink r:id="rId12" w:history="1">
        <w:r w:rsidRPr="0009128E">
          <w:rPr>
            <w:rStyle w:val="Hyperlink"/>
          </w:rPr>
          <w:t>https://www.pnas.org/doi/10.1073/pnas.1605516113</w:t>
        </w:r>
      </w:hyperlink>
    </w:p>
    <w:p w14:paraId="7EEAF4DB" w14:textId="77777777" w:rsidR="00357B1D" w:rsidRPr="00357B1D" w:rsidRDefault="00357B1D" w:rsidP="00357B1D">
      <w:r w:rsidRPr="00357B1D">
        <w:t>Herfra stammer følgende citat:</w:t>
      </w:r>
    </w:p>
    <w:p w14:paraId="2687D765" w14:textId="5763C081" w:rsidR="00357B1D" w:rsidRPr="00357B1D" w:rsidRDefault="00357B1D" w:rsidP="00357B1D">
      <w:pPr>
        <w:rPr>
          <w:i/>
          <w:iCs/>
          <w:sz w:val="23"/>
          <w:szCs w:val="23"/>
          <w:lang w:val="en-US"/>
        </w:rPr>
      </w:pPr>
      <w:r w:rsidRPr="00357B1D">
        <w:rPr>
          <w:i/>
          <w:iCs/>
          <w:sz w:val="23"/>
          <w:szCs w:val="23"/>
          <w:lang w:val="en-US"/>
        </w:rPr>
        <w:t>“</w:t>
      </w:r>
      <w:r w:rsidRPr="00357B1D">
        <w:rPr>
          <w:i/>
          <w:iCs/>
          <w:sz w:val="23"/>
          <w:szCs w:val="23"/>
          <w:lang w:val="en-US"/>
        </w:rPr>
        <w:t>The present economic scenario continues to conspire against the Amazon by placing a higher premium on agricultural commodities such as soybeans, meat, and tropical timber than on standing forests. The long-term success of anti</w:t>
      </w:r>
      <w:r w:rsidR="007456EF">
        <w:rPr>
          <w:i/>
          <w:iCs/>
          <w:sz w:val="23"/>
          <w:szCs w:val="23"/>
          <w:lang w:val="en-US"/>
        </w:rPr>
        <w:t>-</w:t>
      </w:r>
      <w:r w:rsidRPr="00357B1D">
        <w:rPr>
          <w:i/>
          <w:iCs/>
          <w:sz w:val="23"/>
          <w:szCs w:val="23"/>
          <w:lang w:val="en-US"/>
        </w:rPr>
        <w:t>deforestation policies must rest on firmer ground besides command</w:t>
      </w:r>
      <w:r w:rsidR="0076160C">
        <w:rPr>
          <w:i/>
          <w:iCs/>
          <w:sz w:val="23"/>
          <w:szCs w:val="23"/>
          <w:lang w:val="en-US"/>
        </w:rPr>
        <w:t>-</w:t>
      </w:r>
      <w:r w:rsidRPr="00357B1D">
        <w:rPr>
          <w:i/>
          <w:iCs/>
          <w:sz w:val="23"/>
          <w:szCs w:val="23"/>
          <w:lang w:val="en-US"/>
        </w:rPr>
        <w:t>and</w:t>
      </w:r>
      <w:r w:rsidR="0076160C">
        <w:rPr>
          <w:i/>
          <w:iCs/>
          <w:sz w:val="23"/>
          <w:szCs w:val="23"/>
          <w:lang w:val="en-US"/>
        </w:rPr>
        <w:t>-</w:t>
      </w:r>
      <w:r w:rsidRPr="00357B1D">
        <w:rPr>
          <w:i/>
          <w:iCs/>
          <w:sz w:val="23"/>
          <w:szCs w:val="23"/>
          <w:lang w:val="en-US"/>
        </w:rPr>
        <w:t>control measures to curb illegal deforestation.</w:t>
      </w:r>
    </w:p>
    <w:p w14:paraId="29168892" w14:textId="2972C7A1" w:rsidR="001553BB" w:rsidRPr="00357B1D" w:rsidRDefault="00357B1D">
      <w:pPr>
        <w:rPr>
          <w:i/>
          <w:iCs/>
          <w:sz w:val="23"/>
          <w:szCs w:val="23"/>
          <w:lang w:val="en-US"/>
        </w:rPr>
      </w:pPr>
      <w:r w:rsidRPr="00357B1D">
        <w:rPr>
          <w:i/>
          <w:iCs/>
          <w:sz w:val="23"/>
          <w:szCs w:val="23"/>
          <w:lang w:val="en-US"/>
        </w:rPr>
        <w:t>The challenge, therefore, is to reconcile the current development model with a new paradigm for sustainable development of the Amazon. A corollary to this greater challenge is the urgent need to deploy a high-tech innovation ecosystem approach to serve as the basis for this new model of sustainable development for the Amazon.</w:t>
      </w:r>
      <w:r w:rsidRPr="00357B1D">
        <w:rPr>
          <w:i/>
          <w:iCs/>
          <w:sz w:val="23"/>
          <w:szCs w:val="23"/>
          <w:lang w:val="en-US"/>
        </w:rPr>
        <w:t>”</w:t>
      </w:r>
    </w:p>
    <w:sectPr w:rsidR="001553BB" w:rsidRPr="00357B1D">
      <w:footerReference w:type="defaul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4D98F" w14:textId="77777777" w:rsidR="00FA2540" w:rsidRDefault="00FA2540" w:rsidP="009C6D4F">
      <w:pPr>
        <w:spacing w:after="0" w:line="240" w:lineRule="auto"/>
      </w:pPr>
      <w:r>
        <w:separator/>
      </w:r>
    </w:p>
  </w:endnote>
  <w:endnote w:type="continuationSeparator" w:id="0">
    <w:p w14:paraId="5F8C1DB2" w14:textId="77777777" w:rsidR="00FA2540" w:rsidRDefault="00FA2540" w:rsidP="009C6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2506628"/>
      <w:docPartObj>
        <w:docPartGallery w:val="Page Numbers (Bottom of Page)"/>
        <w:docPartUnique/>
      </w:docPartObj>
    </w:sdtPr>
    <w:sdtContent>
      <w:p w14:paraId="73AEAD63" w14:textId="6F15A181" w:rsidR="009C6D4F" w:rsidRDefault="009C6D4F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057ED9" w14:textId="77777777" w:rsidR="009C6D4F" w:rsidRDefault="009C6D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38D47" w14:textId="77777777" w:rsidR="00FA2540" w:rsidRDefault="00FA2540" w:rsidP="009C6D4F">
      <w:pPr>
        <w:spacing w:after="0" w:line="240" w:lineRule="auto"/>
      </w:pPr>
      <w:r>
        <w:separator/>
      </w:r>
    </w:p>
  </w:footnote>
  <w:footnote w:type="continuationSeparator" w:id="0">
    <w:p w14:paraId="0526642A" w14:textId="77777777" w:rsidR="00FA2540" w:rsidRDefault="00FA2540" w:rsidP="009C6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D4F"/>
    <w:rsid w:val="000007FC"/>
    <w:rsid w:val="00003F3C"/>
    <w:rsid w:val="00113890"/>
    <w:rsid w:val="001553BB"/>
    <w:rsid w:val="00357B1D"/>
    <w:rsid w:val="007456EF"/>
    <w:rsid w:val="0076160C"/>
    <w:rsid w:val="0079692B"/>
    <w:rsid w:val="008A4B0E"/>
    <w:rsid w:val="008C4C45"/>
    <w:rsid w:val="009C6D4F"/>
    <w:rsid w:val="00A53C26"/>
    <w:rsid w:val="00A93A2E"/>
    <w:rsid w:val="00D14884"/>
    <w:rsid w:val="00DE5829"/>
    <w:rsid w:val="00EC3C9E"/>
    <w:rsid w:val="00F53E29"/>
    <w:rsid w:val="00FA2540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451AC"/>
  <w15:chartTrackingRefBased/>
  <w15:docId w15:val="{DFC3D623-90D5-489C-AF34-FC17FD5E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C6D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C6D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C6D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C6D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C6D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C6D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C6D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C6D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C6D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C6D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C6D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C6D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C6D4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C6D4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C6D4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C6D4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C6D4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C6D4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C6D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C6D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C6D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C6D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C6D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C6D4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C6D4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C6D4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C6D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C6D4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C6D4F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9C6D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C6D4F"/>
  </w:style>
  <w:style w:type="paragraph" w:styleId="Sidefod">
    <w:name w:val="footer"/>
    <w:basedOn w:val="Normal"/>
    <w:link w:val="SidefodTegn"/>
    <w:uiPriority w:val="99"/>
    <w:unhideWhenUsed/>
    <w:rsid w:val="009C6D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C6D4F"/>
  </w:style>
  <w:style w:type="character" w:styleId="Hyperlink">
    <w:name w:val="Hyperlink"/>
    <w:basedOn w:val="Standardskrifttypeiafsnit"/>
    <w:uiPriority w:val="99"/>
    <w:unhideWhenUsed/>
    <w:rsid w:val="001553BB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553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pnas.org/doi/10.1073/pnas.160551611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rontiersin.org/journals/forests-and-global-change/articles/10.3389/ffgc.2019.00047/ful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224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3</cp:revision>
  <dcterms:created xsi:type="dcterms:W3CDTF">2026-03-27T06:00:00Z</dcterms:created>
  <dcterms:modified xsi:type="dcterms:W3CDTF">2026-03-27T06:38:00Z</dcterms:modified>
</cp:coreProperties>
</file>