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343A23" w14:textId="0A2A7879" w:rsidR="00A93A2E" w:rsidRDefault="003F3787">
      <w:r>
        <w:fldChar w:fldCharType="begin"/>
      </w:r>
      <w:r>
        <w:instrText>HYPERLINK "</w:instrText>
      </w:r>
      <w:r w:rsidRPr="003F3787">
        <w:instrText>https://greenpowerdenmark.dk/nyheder/european-energy-aabner-foerste-groenne-brintanlaeg</w:instrText>
      </w:r>
      <w:r>
        <w:instrText>"</w:instrText>
      </w:r>
      <w:r>
        <w:fldChar w:fldCharType="separate"/>
      </w:r>
      <w:r w:rsidRPr="00AA4C0D">
        <w:rPr>
          <w:rStyle w:val="Hyperlink"/>
        </w:rPr>
        <w:t>https://greenpowerdenmark.dk/nyheder/european-energy-aabner-foerste-groenne-brintanlaeg</w:t>
      </w:r>
      <w:r>
        <w:fldChar w:fldCharType="end"/>
      </w:r>
    </w:p>
    <w:p w14:paraId="149DC948" w14:textId="77777777" w:rsidR="003F3787" w:rsidRPr="003F3787" w:rsidRDefault="003F3787" w:rsidP="003F3787">
      <w:pPr>
        <w:rPr>
          <w:b/>
          <w:bCs/>
        </w:rPr>
      </w:pPr>
      <w:r w:rsidRPr="003F3787">
        <w:rPr>
          <w:b/>
          <w:bCs/>
        </w:rPr>
        <w:t>POWER-TO-X</w:t>
      </w:r>
    </w:p>
    <w:p w14:paraId="1732281B" w14:textId="23EA5D7A" w:rsidR="003F3787" w:rsidRPr="003F3787" w:rsidRDefault="003F3787" w:rsidP="003F3787">
      <w:r w:rsidRPr="003F3787">
        <w:t>31. oktober 2024</w:t>
      </w:r>
    </w:p>
    <w:p w14:paraId="7A396434" w14:textId="77777777" w:rsidR="003F3787" w:rsidRPr="003F3787" w:rsidRDefault="003F3787" w:rsidP="003F3787">
      <w:pPr>
        <w:rPr>
          <w:b/>
          <w:bCs/>
          <w:sz w:val="40"/>
          <w:szCs w:val="40"/>
        </w:rPr>
      </w:pPr>
      <w:r w:rsidRPr="003F3787">
        <w:rPr>
          <w:b/>
          <w:bCs/>
          <w:sz w:val="40"/>
          <w:szCs w:val="40"/>
        </w:rPr>
        <w:t>European Energy åbner første grønne brintanlæg</w:t>
      </w:r>
    </w:p>
    <w:p w14:paraId="06C61B47" w14:textId="77777777" w:rsidR="003F3787" w:rsidRPr="003F3787" w:rsidRDefault="003F3787" w:rsidP="003F3787">
      <w:pPr>
        <w:rPr>
          <w:b/>
          <w:bCs/>
          <w:sz w:val="28"/>
          <w:szCs w:val="28"/>
        </w:rPr>
      </w:pPr>
      <w:r w:rsidRPr="003F3787">
        <w:rPr>
          <w:b/>
          <w:bCs/>
          <w:sz w:val="28"/>
          <w:szCs w:val="28"/>
        </w:rPr>
        <w:t>Mandag åbnede European Energy sit første grønne brintanlæg. Anlægget i Måde nær Esbjerg markerer det første skridt ind i storskalaproduktion af brint ved hjælp af grøn strøm. Udviklingen kommer til at ske, siger Kristian Jensen, adm. direktør i Green Power Denmark.</w:t>
      </w:r>
    </w:p>
    <w:p w14:paraId="1F38964C" w14:textId="2D4ABC3A" w:rsidR="003F3787" w:rsidRPr="003F3787" w:rsidRDefault="003F3787" w:rsidP="003F3787">
      <w:r w:rsidRPr="003F3787">
        <w:rPr>
          <w:b/>
          <w:bCs/>
        </w:rPr>
        <w:t>Af</w:t>
      </w:r>
      <w:r>
        <w:rPr>
          <w:b/>
          <w:bCs/>
        </w:rPr>
        <w:t xml:space="preserve"> </w:t>
      </w:r>
      <w:r w:rsidRPr="003F3787">
        <w:t>Thomas Kjærulff Torp</w:t>
      </w:r>
    </w:p>
    <w:p w14:paraId="58EA9CE0" w14:textId="21E6651C" w:rsidR="003F3787" w:rsidRPr="003F3787" w:rsidRDefault="003F3787" w:rsidP="003F3787">
      <w:r w:rsidRPr="003F3787">
        <w:drawing>
          <wp:inline distT="0" distB="0" distL="0" distR="0" wp14:anchorId="1EC1B49F" wp14:editId="235E1402">
            <wp:extent cx="5893806" cy="3543132"/>
            <wp:effectExtent l="0" t="0" r="0" b="635"/>
            <wp:docPr id="1560450328" name="Billede 1" descr="Et billede, der indeholder udendørs, person, tøj, Reflekstøj&#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50328" name="Billede 1" descr="Et billede, der indeholder udendørs, person, tøj, Reflekstøj&#10;&#10;Indhold genereret af kunstig intelligens kan være forkert."/>
                    <pic:cNvPicPr/>
                  </pic:nvPicPr>
                  <pic:blipFill>
                    <a:blip r:embed="rId7"/>
                    <a:stretch>
                      <a:fillRect/>
                    </a:stretch>
                  </pic:blipFill>
                  <pic:spPr>
                    <a:xfrm>
                      <a:off x="0" y="0"/>
                      <a:ext cx="5905758" cy="3550317"/>
                    </a:xfrm>
                    <a:prstGeom prst="rect">
                      <a:avLst/>
                    </a:prstGeom>
                  </pic:spPr>
                </pic:pic>
              </a:graphicData>
            </a:graphic>
          </wp:inline>
        </w:drawing>
      </w:r>
    </w:p>
    <w:p w14:paraId="3B913137" w14:textId="77777777" w:rsidR="003F3787" w:rsidRPr="003F3787" w:rsidRDefault="003F3787" w:rsidP="003F3787">
      <w:pPr>
        <w:rPr>
          <w:i/>
          <w:iCs/>
          <w:sz w:val="21"/>
          <w:szCs w:val="21"/>
        </w:rPr>
      </w:pPr>
      <w:r w:rsidRPr="003F3787">
        <w:rPr>
          <w:i/>
          <w:iCs/>
          <w:sz w:val="21"/>
          <w:szCs w:val="21"/>
        </w:rPr>
        <w:t xml:space="preserve">Det røde bånd blev kappet af Knud Erik Andersen, adm. direktør i European Energy, Esbjergs borgmester Jesper Frost Rasmussen (V) og Kristoffer </w:t>
      </w:r>
      <w:proofErr w:type="spellStart"/>
      <w:r w:rsidRPr="003F3787">
        <w:rPr>
          <w:i/>
          <w:iCs/>
          <w:sz w:val="21"/>
          <w:szCs w:val="21"/>
        </w:rPr>
        <w:t>Bøttzauw</w:t>
      </w:r>
      <w:proofErr w:type="spellEnd"/>
      <w:r w:rsidRPr="003F3787">
        <w:rPr>
          <w:i/>
          <w:iCs/>
          <w:sz w:val="21"/>
          <w:szCs w:val="21"/>
        </w:rPr>
        <w:t>, der er direktør for Energistyrelsen, da Power-to-X-anlægget i Måde blev indviet mandag den 28. oktober. Foto: European Energy</w:t>
      </w:r>
    </w:p>
    <w:p w14:paraId="7A9A4DD2" w14:textId="77777777" w:rsidR="003F3787" w:rsidRDefault="003F3787" w:rsidP="003F3787"/>
    <w:p w14:paraId="4C19DDC7" w14:textId="67DF3FAA" w:rsidR="003F3787" w:rsidRPr="003F3787" w:rsidRDefault="003F3787" w:rsidP="003F3787">
      <w:r w:rsidRPr="003F3787">
        <w:t>I disse dage kører de første lastbiler afsted med grøn brint fra European Energys brintanlæg i Måde til Esbjerg Havn. European Energy tog det første store skridt mod storskala-produktion af grøn brint, da det røde bånd mandag blev klippet og brintanlægget officielt blev indviet. </w:t>
      </w:r>
    </w:p>
    <w:p w14:paraId="175DEA1F" w14:textId="77777777" w:rsidR="003F3787" w:rsidRPr="003F3787" w:rsidRDefault="003F3787" w:rsidP="003F3787">
      <w:r w:rsidRPr="003F3787">
        <w:lastRenderedPageBreak/>
        <w:t>– Med opstarten af driften i Måde kan vi levere grøn brint til markedet. Denne præstation viser, at omstillingen af vores energisystem ikke blot er en fjern vision – den sker lige nu. I European Energy er vi stolte af at være et af de førende virksomheder i verden på området, siger Knud Erik Andersen, adm. direktør i European Energy.   </w:t>
      </w:r>
    </w:p>
    <w:p w14:paraId="08EB5E0A" w14:textId="77777777" w:rsidR="003F3787" w:rsidRDefault="003F3787" w:rsidP="003F3787">
      <w:pPr>
        <w:spacing w:after="0"/>
      </w:pPr>
      <w:r w:rsidRPr="003F3787">
        <w:t xml:space="preserve">Anlægget i Måde blev færdiggjort i juni 2024, og efter en vellykket idriftsættelsesfase er det operationelt med den første elektrolyse leveret af </w:t>
      </w:r>
      <w:proofErr w:type="spellStart"/>
      <w:r w:rsidRPr="003F3787">
        <w:t>Stiesdal</w:t>
      </w:r>
      <w:proofErr w:type="spellEnd"/>
      <w:r w:rsidRPr="003F3787">
        <w:t xml:space="preserve"> Hydrogen. Der er allerede planer om at udvide brintanlægget med yderligere to </w:t>
      </w:r>
      <w:proofErr w:type="spellStart"/>
      <w:r w:rsidRPr="003F3787">
        <w:t>elektrolyser</w:t>
      </w:r>
      <w:proofErr w:type="spellEnd"/>
      <w:r w:rsidRPr="003F3787">
        <w:t xml:space="preserve">, hvor den næste forventes installeret i 2025. Når alle tre </w:t>
      </w:r>
      <w:proofErr w:type="spellStart"/>
      <w:r w:rsidRPr="003F3787">
        <w:t>elektrolyser</w:t>
      </w:r>
      <w:proofErr w:type="spellEnd"/>
      <w:r w:rsidRPr="003F3787">
        <w:t xml:space="preserve"> er i drift, vil anlægget have en samlet kapacitet på 12 MW og en forventet årlig produktion på 1.500 tons brint.</w:t>
      </w:r>
    </w:p>
    <w:p w14:paraId="0682C19F" w14:textId="77777777" w:rsidR="003F3787" w:rsidRPr="003F3787" w:rsidRDefault="003F3787" w:rsidP="003F3787">
      <w:pPr>
        <w:spacing w:after="0"/>
      </w:pPr>
    </w:p>
    <w:p w14:paraId="488350A4" w14:textId="77777777" w:rsidR="003F3787" w:rsidRPr="003F3787" w:rsidRDefault="003F3787" w:rsidP="003F3787">
      <w:pPr>
        <w:pBdr>
          <w:top w:val="single" w:sz="4" w:space="1" w:color="auto"/>
          <w:left w:val="single" w:sz="4" w:space="4" w:color="auto"/>
          <w:bottom w:val="single" w:sz="4" w:space="1" w:color="auto"/>
          <w:right w:val="single" w:sz="4" w:space="4" w:color="auto"/>
        </w:pBdr>
        <w:rPr>
          <w:b/>
          <w:bCs/>
        </w:rPr>
      </w:pPr>
      <w:r w:rsidRPr="003F3787">
        <w:rPr>
          <w:b/>
          <w:bCs/>
        </w:rPr>
        <w:t>Med opstarten af driften i Måde kan vi levere grøn brint til markedet. Denne præstation viser, at omstillingen af vores energisystem ikke blot er en fjern vision – den sker lige nu.</w:t>
      </w:r>
    </w:p>
    <w:p w14:paraId="70B98774" w14:textId="77777777" w:rsidR="003F3787" w:rsidRPr="003F3787" w:rsidRDefault="003F3787" w:rsidP="003F3787">
      <w:pPr>
        <w:pBdr>
          <w:top w:val="single" w:sz="4" w:space="1" w:color="auto"/>
          <w:left w:val="single" w:sz="4" w:space="4" w:color="auto"/>
          <w:bottom w:val="single" w:sz="4" w:space="1" w:color="auto"/>
          <w:right w:val="single" w:sz="4" w:space="4" w:color="auto"/>
        </w:pBdr>
        <w:jc w:val="right"/>
      </w:pPr>
      <w:r w:rsidRPr="003F3787">
        <w:t>Knud Erik Andersen, adm. direktør i European Energy</w:t>
      </w:r>
    </w:p>
    <w:p w14:paraId="0785CA18" w14:textId="77777777" w:rsidR="003F3787" w:rsidRDefault="003F3787" w:rsidP="003F3787">
      <w:pPr>
        <w:spacing w:after="0"/>
        <w:rPr>
          <w:b/>
          <w:bCs/>
        </w:rPr>
      </w:pPr>
    </w:p>
    <w:p w14:paraId="188E7237" w14:textId="614AA416" w:rsidR="003F3787" w:rsidRPr="003F3787" w:rsidRDefault="003F3787" w:rsidP="003F3787">
      <w:pPr>
        <w:rPr>
          <w:b/>
          <w:bCs/>
        </w:rPr>
      </w:pPr>
      <w:r w:rsidRPr="003F3787">
        <w:rPr>
          <w:b/>
          <w:bCs/>
        </w:rPr>
        <w:t>Kun begyndelsen</w:t>
      </w:r>
    </w:p>
    <w:p w14:paraId="2BC0723C" w14:textId="77777777" w:rsidR="003F3787" w:rsidRPr="003F3787" w:rsidRDefault="003F3787" w:rsidP="003F3787">
      <w:r w:rsidRPr="003F3787">
        <w:t xml:space="preserve">Brinten fra Måde-anlægget transporteres til Esbjerg Havn, mens overskudsvarmen fra brintproduktionsprocessen udnyttes af det lokale forsyningsselskab DIN Forsyning, der på den måde bidrager til </w:t>
      </w:r>
      <w:proofErr w:type="spellStart"/>
      <w:r w:rsidRPr="003F3787">
        <w:t>afkarboniseringen</w:t>
      </w:r>
      <w:proofErr w:type="spellEnd"/>
      <w:r w:rsidRPr="003F3787">
        <w:t xml:space="preserve"> af Esbjerg Kommune. Strømmen til </w:t>
      </w:r>
      <w:proofErr w:type="spellStart"/>
      <w:r w:rsidRPr="003F3787">
        <w:t>PtX</w:t>
      </w:r>
      <w:proofErr w:type="spellEnd"/>
      <w:r w:rsidRPr="003F3787">
        <w:t>-anlægget sørger tre European-Energy-ejede vindmøller for at producere.</w:t>
      </w:r>
    </w:p>
    <w:p w14:paraId="10EB41DD" w14:textId="77777777" w:rsidR="003F3787" w:rsidRPr="003F3787" w:rsidRDefault="003F3787" w:rsidP="003F3787">
      <w:r w:rsidRPr="003F3787">
        <w:t xml:space="preserve">– Dette anlæg er kun begyndelsen. Gennem de mange erfaringer, som vi har opnået ved at designe, bygge og idriftsætte anlægget, kan vi reducere omkostninger og tidsprocessen for fremtidige anlæg, samtidig med at vi forbedrer projekternes økonomi. Det er afgørende for at hjælpe med at </w:t>
      </w:r>
      <w:proofErr w:type="spellStart"/>
      <w:r w:rsidRPr="003F3787">
        <w:t>dekarbonisere</w:t>
      </w:r>
      <w:proofErr w:type="spellEnd"/>
      <w:r w:rsidRPr="003F3787">
        <w:t xml:space="preserve"> industrier, der er svære at elektrificere direkte, siger Emil </w:t>
      </w:r>
      <w:proofErr w:type="spellStart"/>
      <w:r w:rsidRPr="003F3787">
        <w:t>Vikjær</w:t>
      </w:r>
      <w:proofErr w:type="spellEnd"/>
      <w:r w:rsidRPr="003F3787">
        <w:t>-Andresen, leder af Power-to-X hos European Energy.</w:t>
      </w:r>
    </w:p>
    <w:p w14:paraId="2C4A7B80" w14:textId="77777777" w:rsidR="003F3787" w:rsidRDefault="003F3787" w:rsidP="003F3787">
      <w:r w:rsidRPr="003F3787">
        <w:t>Virksomheden er også i idriftsættelsesfasen af det store grønne metanol-anlæg i Kassø, der forventes at producere den første grønne metanol inden udgangen af 2024.</w:t>
      </w:r>
    </w:p>
    <w:p w14:paraId="56D219CD" w14:textId="685AB9D4" w:rsidR="003F3787" w:rsidRDefault="003F3787" w:rsidP="003F3787">
      <w:r>
        <w:t>_______________________________________________________________________________________</w:t>
      </w:r>
    </w:p>
    <w:p w14:paraId="4CD4DCD8" w14:textId="77777777" w:rsidR="003F3787" w:rsidRDefault="003F3787" w:rsidP="003F3787">
      <w:pPr>
        <w:sectPr w:rsidR="003F3787">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701" w:left="1134" w:header="708" w:footer="708" w:gutter="0"/>
          <w:cols w:space="708"/>
          <w:docGrid w:linePitch="360"/>
        </w:sectPr>
      </w:pPr>
    </w:p>
    <w:p w14:paraId="583AE161" w14:textId="05B6D3EB" w:rsidR="003F3787" w:rsidRDefault="003F3787" w:rsidP="003F3787">
      <w:r w:rsidRPr="003F3787">
        <w:drawing>
          <wp:inline distT="0" distB="0" distL="0" distR="0" wp14:anchorId="51EC8689" wp14:editId="67C24144">
            <wp:extent cx="1552670" cy="1169969"/>
            <wp:effectExtent l="0" t="0" r="0" b="0"/>
            <wp:docPr id="1689503832" name="Billede 1" descr="Et billede, der indeholder tøj, sky, person, Reflekstøj&#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503832" name="Billede 1" descr="Et billede, der indeholder tøj, sky, person, Reflekstøj&#10;&#10;Indhold genereret af kunstig intelligens kan være forkert."/>
                    <pic:cNvPicPr/>
                  </pic:nvPicPr>
                  <pic:blipFill>
                    <a:blip r:embed="rId14"/>
                    <a:stretch>
                      <a:fillRect/>
                    </a:stretch>
                  </pic:blipFill>
                  <pic:spPr>
                    <a:xfrm>
                      <a:off x="0" y="0"/>
                      <a:ext cx="1572163" cy="1184658"/>
                    </a:xfrm>
                    <a:prstGeom prst="rect">
                      <a:avLst/>
                    </a:prstGeom>
                  </pic:spPr>
                </pic:pic>
              </a:graphicData>
            </a:graphic>
          </wp:inline>
        </w:drawing>
      </w:r>
    </w:p>
    <w:p w14:paraId="08AD5B64" w14:textId="77777777" w:rsidR="003F3787" w:rsidRPr="003F3787" w:rsidRDefault="003F3787" w:rsidP="00D37C43">
      <w:pPr>
        <w:spacing w:after="0"/>
        <w:rPr>
          <w:b/>
          <w:bCs/>
        </w:rPr>
      </w:pPr>
      <w:r w:rsidRPr="003F3787">
        <w:rPr>
          <w:b/>
          <w:bCs/>
        </w:rPr>
        <w:t>POLITIKERBESØG</w:t>
      </w:r>
    </w:p>
    <w:p w14:paraId="7D97B79B" w14:textId="77777777" w:rsidR="003F3787" w:rsidRPr="003F3787" w:rsidRDefault="003F3787" w:rsidP="003F3787">
      <w:r w:rsidRPr="003F3787">
        <w:t>22. januar 2024</w:t>
      </w:r>
    </w:p>
    <w:p w14:paraId="406BC2EC" w14:textId="77777777" w:rsidR="003F3787" w:rsidRPr="003F3787" w:rsidRDefault="003F3787" w:rsidP="003F3787">
      <w:pPr>
        <w:rPr>
          <w:b/>
          <w:bCs/>
        </w:rPr>
      </w:pPr>
      <w:hyperlink r:id="rId15" w:history="1">
        <w:r w:rsidRPr="003F3787">
          <w:rPr>
            <w:rStyle w:val="Hyperlink"/>
            <w:b/>
            <w:bCs/>
          </w:rPr>
          <w:t>’Det er opløftende at se, hvor meget der rykkes på Power-to-X’</w:t>
        </w:r>
      </w:hyperlink>
    </w:p>
    <w:p w14:paraId="1D2916AC" w14:textId="27848155" w:rsidR="003F3787" w:rsidRDefault="003F3787" w:rsidP="003F3787">
      <w:pPr>
        <w:spacing w:after="0"/>
        <w:sectPr w:rsidR="003F3787" w:rsidSect="003F3787">
          <w:type w:val="continuous"/>
          <w:pgSz w:w="11906" w:h="16838"/>
          <w:pgMar w:top="1701" w:right="1134" w:bottom="1701" w:left="1134" w:header="708" w:footer="708" w:gutter="0"/>
          <w:cols w:num="2" w:space="708" w:equalWidth="0">
            <w:col w:w="2740" w:space="708"/>
            <w:col w:w="6188"/>
          </w:cols>
          <w:docGrid w:linePitch="360"/>
        </w:sectPr>
      </w:pPr>
      <w:r w:rsidRPr="003F3787">
        <w:t>I Kassø skal et stort Power-to-X-anlæg om kort tid producere grøn metanol, der skal udskibes via Aabenraa Havn til A.P. Møller-Mærsks</w:t>
      </w:r>
      <w:r>
        <w:t>…</w:t>
      </w:r>
    </w:p>
    <w:p w14:paraId="4514151A" w14:textId="21626E7A" w:rsidR="003F3787" w:rsidRDefault="003F3787" w:rsidP="003F3787">
      <w:pPr>
        <w:spacing w:after="0"/>
        <w:rPr>
          <w:b/>
          <w:bCs/>
        </w:rPr>
      </w:pPr>
      <w:r>
        <w:rPr>
          <w:b/>
          <w:bCs/>
        </w:rPr>
        <w:t>_______________________________________________________________________________________</w:t>
      </w:r>
    </w:p>
    <w:p w14:paraId="5768AF38" w14:textId="2850F6AD" w:rsidR="003F3787" w:rsidRPr="003F3787" w:rsidRDefault="003F3787" w:rsidP="003F3787">
      <w:pPr>
        <w:rPr>
          <w:b/>
          <w:bCs/>
        </w:rPr>
      </w:pPr>
      <w:r w:rsidRPr="003F3787">
        <w:rPr>
          <w:b/>
          <w:bCs/>
        </w:rPr>
        <w:lastRenderedPageBreak/>
        <w:t>Fremtidens vækst og arbejdspladser </w:t>
      </w:r>
    </w:p>
    <w:p w14:paraId="6616DEE5" w14:textId="77777777" w:rsidR="003F3787" w:rsidRPr="003F3787" w:rsidRDefault="003F3787" w:rsidP="003F3787">
      <w:r w:rsidRPr="003F3787">
        <w:t>I en nær fremtid er det planen, at brinten transporteres videre til Tysklands tunge industri gennem et brintrør, men for at det lykkes kræver det klarhed om rammerne og et tempo på processen fra politisk hold. I sidste uge meddelte Tyskland, at deres brintrør på knap 9.000 kilometer, heriblandt ruten til Danmark, forventes at følge tidsplanen - og forventes klar til drift i 2028. </w:t>
      </w:r>
    </w:p>
    <w:p w14:paraId="1671D215" w14:textId="77777777" w:rsidR="003F3787" w:rsidRPr="003F3787" w:rsidRDefault="003F3787" w:rsidP="003F3787">
      <w:r w:rsidRPr="003F3787">
        <w:t xml:space="preserve">– Det viser, at vores naboer mod syd er klar til energiomstillingen. Nu mangler vi, at den danske regering tager affære og sikrer den nødvendige danske infrastruktur, siger Esbjerg-borgmester Jesper Frost Rasmussen ifølge </w:t>
      </w:r>
      <w:proofErr w:type="spellStart"/>
      <w:r w:rsidRPr="003F3787">
        <w:t>Energiwatch</w:t>
      </w:r>
      <w:proofErr w:type="spellEnd"/>
      <w:r w:rsidRPr="003F3787">
        <w:t>. </w:t>
      </w:r>
    </w:p>
    <w:p w14:paraId="27952FC5" w14:textId="77777777" w:rsidR="003F3787" w:rsidRPr="003F3787" w:rsidRDefault="003F3787" w:rsidP="003F3787">
      <w:r w:rsidRPr="003F3787">
        <w:t>For nylig meddelte den danske regering, at brintrøret langs den jyske vestkyst bliver forsinket med tre år til 2031. </w:t>
      </w:r>
    </w:p>
    <w:p w14:paraId="21565EA0" w14:textId="77777777" w:rsidR="003F3787" w:rsidRPr="003F3787" w:rsidRDefault="003F3787" w:rsidP="003F3787">
      <w:r w:rsidRPr="003F3787">
        <w:t>Til stede ved indvielsen i Måde var også Kristian Jensen, adm. direktør i Green Power Denmark. Han appellerer til, at der i første omgang bliver bygget et brintrør på 100 kilometer fra den dansk-tyske grænse til Esbjerg, så røret er klar til at transportere brint senest i 2029.</w:t>
      </w:r>
    </w:p>
    <w:p w14:paraId="0978F399" w14:textId="77777777" w:rsidR="003F3787" w:rsidRPr="003F3787" w:rsidRDefault="003F3787" w:rsidP="003F3787">
      <w:r w:rsidRPr="003F3787">
        <w:t>– I dele af industrien, skibsfarten og luftfarten er det eneste alternativ til de fossile brændsler at bruge grønne brændstoffer produceret af bl.a. brint. Udviklingen kommer til at ske, og vi skal være vågne og tør tage chancen, hvis vi vil være med til at drive den grønne omstilling i Europa og vinde ræset om fremtidens vækst og arbejdspladser, siger han. </w:t>
      </w:r>
    </w:p>
    <w:p w14:paraId="0025F566" w14:textId="77777777" w:rsidR="003F3787" w:rsidRPr="003F3787" w:rsidRDefault="003F3787" w:rsidP="003F3787">
      <w:pPr>
        <w:rPr>
          <w:b/>
          <w:bCs/>
        </w:rPr>
      </w:pPr>
      <w:r w:rsidRPr="003F3787">
        <w:rPr>
          <w:b/>
          <w:bCs/>
        </w:rPr>
        <w:t>Emne</w:t>
      </w:r>
    </w:p>
    <w:p w14:paraId="27B09ADF" w14:textId="5F600EB6" w:rsidR="003F3787" w:rsidRPr="003F3787" w:rsidRDefault="003F3787" w:rsidP="003F3787">
      <w:pPr>
        <w:tabs>
          <w:tab w:val="num" w:pos="720"/>
        </w:tabs>
      </w:pPr>
      <w:hyperlink r:id="rId16" w:history="1">
        <w:r w:rsidRPr="003F3787">
          <w:rPr>
            <w:rStyle w:val="Hyperlink"/>
            <w:b/>
            <w:bCs/>
          </w:rPr>
          <w:t>Brint</w:t>
        </w:r>
      </w:hyperlink>
      <w:r w:rsidRPr="003F3787">
        <w:t xml:space="preserve"> - </w:t>
      </w:r>
      <w:hyperlink r:id="rId17" w:history="1">
        <w:r w:rsidRPr="003F3787">
          <w:rPr>
            <w:rStyle w:val="Hyperlink"/>
            <w:b/>
            <w:bCs/>
          </w:rPr>
          <w:t>Industri</w:t>
        </w:r>
      </w:hyperlink>
      <w:r w:rsidRPr="003F3787">
        <w:t xml:space="preserve"> - </w:t>
      </w:r>
      <w:hyperlink r:id="rId18" w:history="1">
        <w:r w:rsidRPr="003F3787">
          <w:rPr>
            <w:rStyle w:val="Hyperlink"/>
            <w:b/>
            <w:bCs/>
          </w:rPr>
          <w:t>Power-to-X</w:t>
        </w:r>
      </w:hyperlink>
      <w:r w:rsidRPr="003F3787">
        <w:t xml:space="preserve"> - </w:t>
      </w:r>
      <w:hyperlink r:id="rId19" w:history="1">
        <w:r w:rsidRPr="003F3787">
          <w:rPr>
            <w:rStyle w:val="Hyperlink"/>
            <w:b/>
            <w:bCs/>
          </w:rPr>
          <w:t>Vindenergi</w:t>
        </w:r>
      </w:hyperlink>
    </w:p>
    <w:p w14:paraId="2DA36D76" w14:textId="77777777" w:rsidR="003F3787" w:rsidRDefault="003F3787"/>
    <w:sectPr w:rsidR="003F3787" w:rsidSect="003F3787">
      <w:type w:val="continuous"/>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5F2D6" w14:textId="77777777" w:rsidR="00187BEE" w:rsidRDefault="00187BEE" w:rsidP="00D37C43">
      <w:pPr>
        <w:spacing w:after="0" w:line="240" w:lineRule="auto"/>
      </w:pPr>
      <w:r>
        <w:separator/>
      </w:r>
    </w:p>
  </w:endnote>
  <w:endnote w:type="continuationSeparator" w:id="0">
    <w:p w14:paraId="5849BAA5" w14:textId="77777777" w:rsidR="00187BEE" w:rsidRDefault="00187BEE" w:rsidP="00D37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4EC74" w14:textId="77777777" w:rsidR="00D37C43" w:rsidRDefault="00D37C43">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2214340"/>
      <w:docPartObj>
        <w:docPartGallery w:val="Page Numbers (Bottom of Page)"/>
        <w:docPartUnique/>
      </w:docPartObj>
    </w:sdtPr>
    <w:sdtContent>
      <w:sdt>
        <w:sdtPr>
          <w:id w:val="1728636285"/>
          <w:docPartObj>
            <w:docPartGallery w:val="Page Numbers (Top of Page)"/>
            <w:docPartUnique/>
          </w:docPartObj>
        </w:sdtPr>
        <w:sdtContent>
          <w:p w14:paraId="382519DF" w14:textId="04EE3156" w:rsidR="00D37C43" w:rsidRDefault="00D37C43">
            <w:pPr>
              <w:pStyle w:val="Sidefod"/>
              <w:jc w:val="center"/>
            </w:pPr>
            <w:r>
              <w:t xml:space="preserve">Side </w:t>
            </w:r>
            <w:r>
              <w:rPr>
                <w:b/>
                <w:bCs/>
              </w:rPr>
              <w:fldChar w:fldCharType="begin"/>
            </w:r>
            <w:r>
              <w:rPr>
                <w:b/>
                <w:bCs/>
              </w:rPr>
              <w:instrText>PAGE</w:instrText>
            </w:r>
            <w:r>
              <w:rPr>
                <w:b/>
                <w:bCs/>
              </w:rPr>
              <w:fldChar w:fldCharType="separate"/>
            </w:r>
            <w:r>
              <w:rPr>
                <w:b/>
                <w:bCs/>
              </w:rPr>
              <w:t>2</w:t>
            </w:r>
            <w:r>
              <w:rPr>
                <w:b/>
                <w:bCs/>
              </w:rPr>
              <w:fldChar w:fldCharType="end"/>
            </w:r>
            <w:r>
              <w:t xml:space="preserve"> af </w:t>
            </w:r>
            <w:r>
              <w:rPr>
                <w:b/>
                <w:bCs/>
              </w:rPr>
              <w:fldChar w:fldCharType="begin"/>
            </w:r>
            <w:r>
              <w:rPr>
                <w:b/>
                <w:bCs/>
              </w:rPr>
              <w:instrText>NUMPAGES</w:instrText>
            </w:r>
            <w:r>
              <w:rPr>
                <w:b/>
                <w:bCs/>
              </w:rPr>
              <w:fldChar w:fldCharType="separate"/>
            </w:r>
            <w:r>
              <w:rPr>
                <w:b/>
                <w:bCs/>
              </w:rPr>
              <w:t>2</w:t>
            </w:r>
            <w:r>
              <w:rPr>
                <w:b/>
                <w:bCs/>
              </w:rPr>
              <w:fldChar w:fldCharType="end"/>
            </w:r>
          </w:p>
        </w:sdtContent>
      </w:sdt>
    </w:sdtContent>
  </w:sdt>
  <w:p w14:paraId="0654D4DA" w14:textId="77777777" w:rsidR="00D37C43" w:rsidRDefault="00D37C43">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F59C" w14:textId="77777777" w:rsidR="00D37C43" w:rsidRDefault="00D37C4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75CC72" w14:textId="77777777" w:rsidR="00187BEE" w:rsidRDefault="00187BEE" w:rsidP="00D37C43">
      <w:pPr>
        <w:spacing w:after="0" w:line="240" w:lineRule="auto"/>
      </w:pPr>
      <w:r>
        <w:separator/>
      </w:r>
    </w:p>
  </w:footnote>
  <w:footnote w:type="continuationSeparator" w:id="0">
    <w:p w14:paraId="3FB89147" w14:textId="77777777" w:rsidR="00187BEE" w:rsidRDefault="00187BEE" w:rsidP="00D37C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DE8CC" w14:textId="77777777" w:rsidR="00D37C43" w:rsidRDefault="00D37C43">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A4B49" w14:textId="77777777" w:rsidR="00D37C43" w:rsidRDefault="00D37C43">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66A22" w14:textId="77777777" w:rsidR="00D37C43" w:rsidRDefault="00D37C4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6142A8"/>
    <w:multiLevelType w:val="multilevel"/>
    <w:tmpl w:val="DC2AD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67198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787"/>
    <w:rsid w:val="000007FC"/>
    <w:rsid w:val="00003F3C"/>
    <w:rsid w:val="00187BEE"/>
    <w:rsid w:val="003F3787"/>
    <w:rsid w:val="0079692B"/>
    <w:rsid w:val="0086098F"/>
    <w:rsid w:val="008A4B0E"/>
    <w:rsid w:val="00A53C26"/>
    <w:rsid w:val="00A93A2E"/>
    <w:rsid w:val="00D14884"/>
    <w:rsid w:val="00D37C43"/>
    <w:rsid w:val="00EC3C9E"/>
    <w:rsid w:val="00F53E29"/>
    <w:rsid w:val="00FC450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5130D6"/>
  <w15:chartTrackingRefBased/>
  <w15:docId w15:val="{BAB7CBB3-541C-42C1-8C22-1B5A8350A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a-DK"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F37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3F37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3F3787"/>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3F3787"/>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3F3787"/>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3F3787"/>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3F3787"/>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3F3787"/>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3F3787"/>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F3787"/>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3F3787"/>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3F3787"/>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3F3787"/>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3F3787"/>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3F3787"/>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3F3787"/>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3F3787"/>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3F3787"/>
    <w:rPr>
      <w:rFonts w:eastAsiaTheme="majorEastAsia" w:cstheme="majorBidi"/>
      <w:color w:val="272727" w:themeColor="text1" w:themeTint="D8"/>
    </w:rPr>
  </w:style>
  <w:style w:type="paragraph" w:styleId="Titel">
    <w:name w:val="Title"/>
    <w:basedOn w:val="Normal"/>
    <w:next w:val="Normal"/>
    <w:link w:val="TitelTegn"/>
    <w:uiPriority w:val="10"/>
    <w:qFormat/>
    <w:rsid w:val="003F378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3F3787"/>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3F3787"/>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3F3787"/>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3F3787"/>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3F3787"/>
    <w:rPr>
      <w:i/>
      <w:iCs/>
      <w:color w:val="404040" w:themeColor="text1" w:themeTint="BF"/>
    </w:rPr>
  </w:style>
  <w:style w:type="paragraph" w:styleId="Listeafsnit">
    <w:name w:val="List Paragraph"/>
    <w:basedOn w:val="Normal"/>
    <w:uiPriority w:val="34"/>
    <w:qFormat/>
    <w:rsid w:val="003F3787"/>
    <w:pPr>
      <w:ind w:left="720"/>
      <w:contextualSpacing/>
    </w:pPr>
  </w:style>
  <w:style w:type="character" w:styleId="Kraftigfremhvning">
    <w:name w:val="Intense Emphasis"/>
    <w:basedOn w:val="Standardskrifttypeiafsnit"/>
    <w:uiPriority w:val="21"/>
    <w:qFormat/>
    <w:rsid w:val="003F3787"/>
    <w:rPr>
      <w:i/>
      <w:iCs/>
      <w:color w:val="0F4761" w:themeColor="accent1" w:themeShade="BF"/>
    </w:rPr>
  </w:style>
  <w:style w:type="paragraph" w:styleId="Strktcitat">
    <w:name w:val="Intense Quote"/>
    <w:basedOn w:val="Normal"/>
    <w:next w:val="Normal"/>
    <w:link w:val="StrktcitatTegn"/>
    <w:uiPriority w:val="30"/>
    <w:qFormat/>
    <w:rsid w:val="003F37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3F3787"/>
    <w:rPr>
      <w:i/>
      <w:iCs/>
      <w:color w:val="0F4761" w:themeColor="accent1" w:themeShade="BF"/>
    </w:rPr>
  </w:style>
  <w:style w:type="character" w:styleId="Kraftighenvisning">
    <w:name w:val="Intense Reference"/>
    <w:basedOn w:val="Standardskrifttypeiafsnit"/>
    <w:uiPriority w:val="32"/>
    <w:qFormat/>
    <w:rsid w:val="003F3787"/>
    <w:rPr>
      <w:b/>
      <w:bCs/>
      <w:smallCaps/>
      <w:color w:val="0F4761" w:themeColor="accent1" w:themeShade="BF"/>
      <w:spacing w:val="5"/>
    </w:rPr>
  </w:style>
  <w:style w:type="character" w:styleId="Hyperlink">
    <w:name w:val="Hyperlink"/>
    <w:basedOn w:val="Standardskrifttypeiafsnit"/>
    <w:uiPriority w:val="99"/>
    <w:unhideWhenUsed/>
    <w:rsid w:val="003F3787"/>
    <w:rPr>
      <w:color w:val="467886" w:themeColor="hyperlink"/>
      <w:u w:val="single"/>
    </w:rPr>
  </w:style>
  <w:style w:type="character" w:styleId="Ulstomtale">
    <w:name w:val="Unresolved Mention"/>
    <w:basedOn w:val="Standardskrifttypeiafsnit"/>
    <w:uiPriority w:val="99"/>
    <w:semiHidden/>
    <w:unhideWhenUsed/>
    <w:rsid w:val="003F3787"/>
    <w:rPr>
      <w:color w:val="605E5C"/>
      <w:shd w:val="clear" w:color="auto" w:fill="E1DFDD"/>
    </w:rPr>
  </w:style>
  <w:style w:type="paragraph" w:styleId="Sidehoved">
    <w:name w:val="header"/>
    <w:basedOn w:val="Normal"/>
    <w:link w:val="SidehovedTegn"/>
    <w:uiPriority w:val="99"/>
    <w:unhideWhenUsed/>
    <w:rsid w:val="00D37C43"/>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37C43"/>
  </w:style>
  <w:style w:type="paragraph" w:styleId="Sidefod">
    <w:name w:val="footer"/>
    <w:basedOn w:val="Normal"/>
    <w:link w:val="SidefodTegn"/>
    <w:uiPriority w:val="99"/>
    <w:unhideWhenUsed/>
    <w:rsid w:val="00D37C43"/>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37C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846108">
      <w:bodyDiv w:val="1"/>
      <w:marLeft w:val="0"/>
      <w:marRight w:val="0"/>
      <w:marTop w:val="0"/>
      <w:marBottom w:val="0"/>
      <w:divBdr>
        <w:top w:val="none" w:sz="0" w:space="0" w:color="auto"/>
        <w:left w:val="none" w:sz="0" w:space="0" w:color="auto"/>
        <w:bottom w:val="none" w:sz="0" w:space="0" w:color="auto"/>
        <w:right w:val="none" w:sz="0" w:space="0" w:color="auto"/>
      </w:divBdr>
      <w:divsChild>
        <w:div w:id="1169759925">
          <w:marLeft w:val="0"/>
          <w:marRight w:val="0"/>
          <w:marTop w:val="0"/>
          <w:marBottom w:val="180"/>
          <w:divBdr>
            <w:top w:val="none" w:sz="0" w:space="0" w:color="auto"/>
            <w:left w:val="none" w:sz="0" w:space="0" w:color="auto"/>
            <w:bottom w:val="none" w:sz="0" w:space="0" w:color="auto"/>
            <w:right w:val="none" w:sz="0" w:space="0" w:color="auto"/>
          </w:divBdr>
          <w:divsChild>
            <w:div w:id="892348060">
              <w:marLeft w:val="0"/>
              <w:marRight w:val="180"/>
              <w:marTop w:val="0"/>
              <w:marBottom w:val="0"/>
              <w:divBdr>
                <w:top w:val="none" w:sz="0" w:space="0" w:color="auto"/>
                <w:left w:val="none" w:sz="0" w:space="0" w:color="auto"/>
                <w:bottom w:val="none" w:sz="0" w:space="0" w:color="auto"/>
                <w:right w:val="none" w:sz="0" w:space="0" w:color="auto"/>
              </w:divBdr>
              <w:divsChild>
                <w:div w:id="256793738">
                  <w:marLeft w:val="0"/>
                  <w:marRight w:val="0"/>
                  <w:marTop w:val="0"/>
                  <w:marBottom w:val="0"/>
                  <w:divBdr>
                    <w:top w:val="none" w:sz="0" w:space="0" w:color="auto"/>
                    <w:left w:val="none" w:sz="0" w:space="0" w:color="auto"/>
                    <w:bottom w:val="none" w:sz="0" w:space="0" w:color="auto"/>
                    <w:right w:val="none" w:sz="0" w:space="0" w:color="auto"/>
                  </w:divBdr>
                </w:div>
              </w:divsChild>
            </w:div>
            <w:div w:id="838926508">
              <w:marLeft w:val="0"/>
              <w:marRight w:val="180"/>
              <w:marTop w:val="0"/>
              <w:marBottom w:val="0"/>
              <w:divBdr>
                <w:top w:val="none" w:sz="0" w:space="0" w:color="auto"/>
                <w:left w:val="none" w:sz="0" w:space="0" w:color="auto"/>
                <w:bottom w:val="none" w:sz="0" w:space="0" w:color="auto"/>
                <w:right w:val="none" w:sz="0" w:space="0" w:color="auto"/>
              </w:divBdr>
            </w:div>
          </w:divsChild>
        </w:div>
        <w:div w:id="61149850">
          <w:marLeft w:val="0"/>
          <w:marRight w:val="0"/>
          <w:marTop w:val="0"/>
          <w:marBottom w:val="360"/>
          <w:divBdr>
            <w:top w:val="none" w:sz="0" w:space="0" w:color="auto"/>
            <w:left w:val="none" w:sz="0" w:space="0" w:color="auto"/>
            <w:bottom w:val="none" w:sz="0" w:space="0" w:color="auto"/>
            <w:right w:val="none" w:sz="0" w:space="0" w:color="auto"/>
          </w:divBdr>
        </w:div>
        <w:div w:id="1569803387">
          <w:marLeft w:val="0"/>
          <w:marRight w:val="0"/>
          <w:marTop w:val="0"/>
          <w:marBottom w:val="360"/>
          <w:divBdr>
            <w:top w:val="none" w:sz="0" w:space="0" w:color="auto"/>
            <w:left w:val="none" w:sz="0" w:space="0" w:color="auto"/>
            <w:bottom w:val="none" w:sz="0" w:space="0" w:color="auto"/>
            <w:right w:val="none" w:sz="0" w:space="0" w:color="auto"/>
          </w:divBdr>
          <w:divsChild>
            <w:div w:id="429084907">
              <w:marLeft w:val="0"/>
              <w:marRight w:val="0"/>
              <w:marTop w:val="0"/>
              <w:marBottom w:val="0"/>
              <w:divBdr>
                <w:top w:val="none" w:sz="0" w:space="0" w:color="auto"/>
                <w:left w:val="none" w:sz="0" w:space="0" w:color="auto"/>
                <w:bottom w:val="none" w:sz="0" w:space="0" w:color="auto"/>
                <w:right w:val="none" w:sz="0" w:space="0" w:color="auto"/>
              </w:divBdr>
            </w:div>
          </w:divsChild>
        </w:div>
        <w:div w:id="172956300">
          <w:marLeft w:val="0"/>
          <w:marRight w:val="0"/>
          <w:marTop w:val="0"/>
          <w:marBottom w:val="360"/>
          <w:divBdr>
            <w:top w:val="none" w:sz="0" w:space="0" w:color="auto"/>
            <w:left w:val="none" w:sz="0" w:space="0" w:color="auto"/>
            <w:bottom w:val="none" w:sz="0" w:space="0" w:color="auto"/>
            <w:right w:val="none" w:sz="0" w:space="0" w:color="auto"/>
          </w:divBdr>
          <w:divsChild>
            <w:div w:id="1051149968">
              <w:marLeft w:val="0"/>
              <w:marRight w:val="0"/>
              <w:marTop w:val="0"/>
              <w:marBottom w:val="0"/>
              <w:divBdr>
                <w:top w:val="none" w:sz="0" w:space="0" w:color="auto"/>
                <w:left w:val="none" w:sz="0" w:space="0" w:color="auto"/>
                <w:bottom w:val="none" w:sz="0" w:space="0" w:color="auto"/>
                <w:right w:val="none" w:sz="0" w:space="0" w:color="auto"/>
              </w:divBdr>
              <w:divsChild>
                <w:div w:id="600649366">
                  <w:marLeft w:val="0"/>
                  <w:marRight w:val="0"/>
                  <w:marTop w:val="0"/>
                  <w:marBottom w:val="0"/>
                  <w:divBdr>
                    <w:top w:val="none" w:sz="0" w:space="0" w:color="auto"/>
                    <w:left w:val="none" w:sz="0" w:space="0" w:color="auto"/>
                    <w:bottom w:val="none" w:sz="0" w:space="0" w:color="auto"/>
                    <w:right w:val="none" w:sz="0" w:space="0" w:color="auto"/>
                  </w:divBdr>
                  <w:divsChild>
                    <w:div w:id="1844935646">
                      <w:marLeft w:val="0"/>
                      <w:marRight w:val="0"/>
                      <w:marTop w:val="0"/>
                      <w:marBottom w:val="0"/>
                      <w:divBdr>
                        <w:top w:val="none" w:sz="0" w:space="0" w:color="auto"/>
                        <w:left w:val="none" w:sz="0" w:space="0" w:color="auto"/>
                        <w:bottom w:val="none" w:sz="0" w:space="0" w:color="auto"/>
                        <w:right w:val="none" w:sz="0" w:space="0" w:color="auto"/>
                      </w:divBdr>
                      <w:divsChild>
                        <w:div w:id="77243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564477">
              <w:marLeft w:val="0"/>
              <w:marRight w:val="0"/>
              <w:marTop w:val="90"/>
              <w:marBottom w:val="0"/>
              <w:divBdr>
                <w:top w:val="none" w:sz="0" w:space="0" w:color="auto"/>
                <w:left w:val="none" w:sz="0" w:space="0" w:color="auto"/>
                <w:bottom w:val="none" w:sz="0" w:space="0" w:color="auto"/>
                <w:right w:val="none" w:sz="0" w:space="0" w:color="auto"/>
              </w:divBdr>
            </w:div>
          </w:divsChild>
        </w:div>
        <w:div w:id="1915820155">
          <w:marLeft w:val="0"/>
          <w:marRight w:val="0"/>
          <w:marTop w:val="0"/>
          <w:marBottom w:val="360"/>
          <w:divBdr>
            <w:top w:val="none" w:sz="0" w:space="0" w:color="auto"/>
            <w:left w:val="none" w:sz="0" w:space="0" w:color="auto"/>
            <w:bottom w:val="none" w:sz="0" w:space="0" w:color="auto"/>
            <w:right w:val="none" w:sz="0" w:space="0" w:color="auto"/>
          </w:divBdr>
          <w:divsChild>
            <w:div w:id="1922179871">
              <w:blockQuote w:val="1"/>
              <w:marLeft w:val="0"/>
              <w:marRight w:val="0"/>
              <w:marTop w:val="0"/>
              <w:marBottom w:val="0"/>
              <w:divBdr>
                <w:top w:val="none" w:sz="0" w:space="0" w:color="auto"/>
                <w:left w:val="none" w:sz="0" w:space="0" w:color="auto"/>
                <w:bottom w:val="none" w:sz="0" w:space="0" w:color="auto"/>
                <w:right w:val="none" w:sz="0" w:space="0" w:color="auto"/>
              </w:divBdr>
            </w:div>
            <w:div w:id="1610044058">
              <w:marLeft w:val="0"/>
              <w:marRight w:val="0"/>
              <w:marTop w:val="0"/>
              <w:marBottom w:val="360"/>
              <w:divBdr>
                <w:top w:val="none" w:sz="0" w:space="0" w:color="auto"/>
                <w:left w:val="none" w:sz="0" w:space="0" w:color="auto"/>
                <w:bottom w:val="none" w:sz="0" w:space="0" w:color="auto"/>
                <w:right w:val="none" w:sz="0" w:space="0" w:color="auto"/>
              </w:divBdr>
              <w:divsChild>
                <w:div w:id="766461005">
                  <w:marLeft w:val="0"/>
                  <w:marRight w:val="0"/>
                  <w:marTop w:val="0"/>
                  <w:marBottom w:val="0"/>
                  <w:divBdr>
                    <w:top w:val="single" w:sz="4" w:space="0" w:color="E0E0E0"/>
                    <w:left w:val="single" w:sz="4" w:space="0" w:color="E0E0E0"/>
                    <w:bottom w:val="single" w:sz="4" w:space="0" w:color="E0E0E0"/>
                    <w:right w:val="single" w:sz="4" w:space="0" w:color="E0E0E0"/>
                  </w:divBdr>
                  <w:divsChild>
                    <w:div w:id="1921988006">
                      <w:marLeft w:val="0"/>
                      <w:marRight w:val="0"/>
                      <w:marTop w:val="0"/>
                      <w:marBottom w:val="0"/>
                      <w:divBdr>
                        <w:top w:val="none" w:sz="0" w:space="0" w:color="auto"/>
                        <w:left w:val="none" w:sz="0" w:space="0" w:color="auto"/>
                        <w:bottom w:val="none" w:sz="0" w:space="0" w:color="auto"/>
                        <w:right w:val="none" w:sz="0" w:space="0" w:color="auto"/>
                      </w:divBdr>
                      <w:divsChild>
                        <w:div w:id="1166243939">
                          <w:marLeft w:val="0"/>
                          <w:marRight w:val="180"/>
                          <w:marTop w:val="0"/>
                          <w:marBottom w:val="0"/>
                          <w:divBdr>
                            <w:top w:val="none" w:sz="0" w:space="0" w:color="auto"/>
                            <w:left w:val="none" w:sz="0" w:space="0" w:color="auto"/>
                            <w:bottom w:val="none" w:sz="0" w:space="0" w:color="auto"/>
                            <w:right w:val="none" w:sz="0" w:space="0" w:color="auto"/>
                          </w:divBdr>
                          <w:divsChild>
                            <w:div w:id="2027973151">
                              <w:marLeft w:val="0"/>
                              <w:marRight w:val="0"/>
                              <w:marTop w:val="0"/>
                              <w:marBottom w:val="0"/>
                              <w:divBdr>
                                <w:top w:val="none" w:sz="0" w:space="0" w:color="auto"/>
                                <w:left w:val="none" w:sz="0" w:space="0" w:color="auto"/>
                                <w:bottom w:val="none" w:sz="0" w:space="0" w:color="auto"/>
                                <w:right w:val="none" w:sz="0" w:space="0" w:color="auto"/>
                              </w:divBdr>
                              <w:divsChild>
                                <w:div w:id="178932968">
                                  <w:marLeft w:val="0"/>
                                  <w:marRight w:val="0"/>
                                  <w:marTop w:val="0"/>
                                  <w:marBottom w:val="0"/>
                                  <w:divBdr>
                                    <w:top w:val="none" w:sz="0" w:space="0" w:color="auto"/>
                                    <w:left w:val="none" w:sz="0" w:space="0" w:color="auto"/>
                                    <w:bottom w:val="none" w:sz="0" w:space="0" w:color="auto"/>
                                    <w:right w:val="none" w:sz="0" w:space="0" w:color="auto"/>
                                  </w:divBdr>
                                  <w:divsChild>
                                    <w:div w:id="1912930978">
                                      <w:marLeft w:val="0"/>
                                      <w:marRight w:val="0"/>
                                      <w:marTop w:val="0"/>
                                      <w:marBottom w:val="0"/>
                                      <w:divBdr>
                                        <w:top w:val="none" w:sz="0" w:space="0" w:color="auto"/>
                                        <w:left w:val="none" w:sz="0" w:space="0" w:color="auto"/>
                                        <w:bottom w:val="none" w:sz="0" w:space="0" w:color="auto"/>
                                        <w:right w:val="none" w:sz="0" w:space="0" w:color="auto"/>
                                      </w:divBdr>
                                      <w:divsChild>
                                        <w:div w:id="19080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244697">
                          <w:marLeft w:val="180"/>
                          <w:marRight w:val="0"/>
                          <w:marTop w:val="0"/>
                          <w:marBottom w:val="0"/>
                          <w:divBdr>
                            <w:top w:val="none" w:sz="0" w:space="0" w:color="auto"/>
                            <w:left w:val="none" w:sz="0" w:space="0" w:color="auto"/>
                            <w:bottom w:val="none" w:sz="0" w:space="0" w:color="auto"/>
                            <w:right w:val="none" w:sz="0" w:space="0" w:color="auto"/>
                          </w:divBdr>
                          <w:divsChild>
                            <w:div w:id="583997946">
                              <w:marLeft w:val="0"/>
                              <w:marRight w:val="0"/>
                              <w:marTop w:val="0"/>
                              <w:marBottom w:val="90"/>
                              <w:divBdr>
                                <w:top w:val="none" w:sz="0" w:space="0" w:color="auto"/>
                                <w:left w:val="none" w:sz="0" w:space="0" w:color="auto"/>
                                <w:bottom w:val="none" w:sz="0" w:space="0" w:color="auto"/>
                                <w:right w:val="none" w:sz="0" w:space="0" w:color="auto"/>
                              </w:divBdr>
                              <w:divsChild>
                                <w:div w:id="509376936">
                                  <w:marLeft w:val="0"/>
                                  <w:marRight w:val="180"/>
                                  <w:marTop w:val="0"/>
                                  <w:marBottom w:val="0"/>
                                  <w:divBdr>
                                    <w:top w:val="none" w:sz="0" w:space="0" w:color="auto"/>
                                    <w:left w:val="none" w:sz="0" w:space="0" w:color="auto"/>
                                    <w:bottom w:val="none" w:sz="0" w:space="0" w:color="auto"/>
                                    <w:right w:val="none" w:sz="0" w:space="0" w:color="auto"/>
                                  </w:divBdr>
                                  <w:divsChild>
                                    <w:div w:id="215315862">
                                      <w:marLeft w:val="0"/>
                                      <w:marRight w:val="0"/>
                                      <w:marTop w:val="0"/>
                                      <w:marBottom w:val="0"/>
                                      <w:divBdr>
                                        <w:top w:val="none" w:sz="0" w:space="0" w:color="auto"/>
                                        <w:left w:val="none" w:sz="0" w:space="0" w:color="auto"/>
                                        <w:bottom w:val="none" w:sz="0" w:space="0" w:color="auto"/>
                                        <w:right w:val="none" w:sz="0" w:space="0" w:color="auto"/>
                                      </w:divBdr>
                                    </w:div>
                                  </w:divsChild>
                                </w:div>
                                <w:div w:id="1441993787">
                                  <w:marLeft w:val="0"/>
                                  <w:marRight w:val="180"/>
                                  <w:marTop w:val="0"/>
                                  <w:marBottom w:val="0"/>
                                  <w:divBdr>
                                    <w:top w:val="none" w:sz="0" w:space="0" w:color="auto"/>
                                    <w:left w:val="none" w:sz="0" w:space="0" w:color="auto"/>
                                    <w:bottom w:val="none" w:sz="0" w:space="0" w:color="auto"/>
                                    <w:right w:val="none" w:sz="0" w:space="0" w:color="auto"/>
                                  </w:divBdr>
                                </w:div>
                              </w:divsChild>
                            </w:div>
                            <w:div w:id="7479249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782534784">
          <w:marLeft w:val="0"/>
          <w:marRight w:val="0"/>
          <w:marTop w:val="0"/>
          <w:marBottom w:val="0"/>
          <w:divBdr>
            <w:top w:val="none" w:sz="0" w:space="0" w:color="auto"/>
            <w:left w:val="none" w:sz="0" w:space="0" w:color="auto"/>
            <w:bottom w:val="none" w:sz="0" w:space="0" w:color="auto"/>
            <w:right w:val="none" w:sz="0" w:space="0" w:color="auto"/>
          </w:divBdr>
          <w:divsChild>
            <w:div w:id="101523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83801">
      <w:bodyDiv w:val="1"/>
      <w:marLeft w:val="0"/>
      <w:marRight w:val="0"/>
      <w:marTop w:val="0"/>
      <w:marBottom w:val="0"/>
      <w:divBdr>
        <w:top w:val="none" w:sz="0" w:space="0" w:color="auto"/>
        <w:left w:val="none" w:sz="0" w:space="0" w:color="auto"/>
        <w:bottom w:val="none" w:sz="0" w:space="0" w:color="auto"/>
        <w:right w:val="none" w:sz="0" w:space="0" w:color="auto"/>
      </w:divBdr>
      <w:divsChild>
        <w:div w:id="402485044">
          <w:marLeft w:val="0"/>
          <w:marRight w:val="0"/>
          <w:marTop w:val="0"/>
          <w:marBottom w:val="180"/>
          <w:divBdr>
            <w:top w:val="none" w:sz="0" w:space="0" w:color="auto"/>
            <w:left w:val="none" w:sz="0" w:space="0" w:color="auto"/>
            <w:bottom w:val="none" w:sz="0" w:space="0" w:color="auto"/>
            <w:right w:val="none" w:sz="0" w:space="0" w:color="auto"/>
          </w:divBdr>
          <w:divsChild>
            <w:div w:id="2027095813">
              <w:marLeft w:val="0"/>
              <w:marRight w:val="180"/>
              <w:marTop w:val="0"/>
              <w:marBottom w:val="0"/>
              <w:divBdr>
                <w:top w:val="none" w:sz="0" w:space="0" w:color="auto"/>
                <w:left w:val="none" w:sz="0" w:space="0" w:color="auto"/>
                <w:bottom w:val="none" w:sz="0" w:space="0" w:color="auto"/>
                <w:right w:val="none" w:sz="0" w:space="0" w:color="auto"/>
              </w:divBdr>
              <w:divsChild>
                <w:div w:id="1132092943">
                  <w:marLeft w:val="0"/>
                  <w:marRight w:val="0"/>
                  <w:marTop w:val="0"/>
                  <w:marBottom w:val="0"/>
                  <w:divBdr>
                    <w:top w:val="none" w:sz="0" w:space="0" w:color="auto"/>
                    <w:left w:val="none" w:sz="0" w:space="0" w:color="auto"/>
                    <w:bottom w:val="none" w:sz="0" w:space="0" w:color="auto"/>
                    <w:right w:val="none" w:sz="0" w:space="0" w:color="auto"/>
                  </w:divBdr>
                </w:div>
              </w:divsChild>
            </w:div>
            <w:div w:id="1737896557">
              <w:marLeft w:val="0"/>
              <w:marRight w:val="180"/>
              <w:marTop w:val="0"/>
              <w:marBottom w:val="0"/>
              <w:divBdr>
                <w:top w:val="none" w:sz="0" w:space="0" w:color="auto"/>
                <w:left w:val="none" w:sz="0" w:space="0" w:color="auto"/>
                <w:bottom w:val="none" w:sz="0" w:space="0" w:color="auto"/>
                <w:right w:val="none" w:sz="0" w:space="0" w:color="auto"/>
              </w:divBdr>
            </w:div>
          </w:divsChild>
        </w:div>
        <w:div w:id="1006711910">
          <w:marLeft w:val="0"/>
          <w:marRight w:val="0"/>
          <w:marTop w:val="0"/>
          <w:marBottom w:val="360"/>
          <w:divBdr>
            <w:top w:val="none" w:sz="0" w:space="0" w:color="auto"/>
            <w:left w:val="none" w:sz="0" w:space="0" w:color="auto"/>
            <w:bottom w:val="none" w:sz="0" w:space="0" w:color="auto"/>
            <w:right w:val="none" w:sz="0" w:space="0" w:color="auto"/>
          </w:divBdr>
        </w:div>
        <w:div w:id="1820533660">
          <w:marLeft w:val="0"/>
          <w:marRight w:val="0"/>
          <w:marTop w:val="0"/>
          <w:marBottom w:val="360"/>
          <w:divBdr>
            <w:top w:val="none" w:sz="0" w:space="0" w:color="auto"/>
            <w:left w:val="none" w:sz="0" w:space="0" w:color="auto"/>
            <w:bottom w:val="none" w:sz="0" w:space="0" w:color="auto"/>
            <w:right w:val="none" w:sz="0" w:space="0" w:color="auto"/>
          </w:divBdr>
          <w:divsChild>
            <w:div w:id="1324815921">
              <w:marLeft w:val="0"/>
              <w:marRight w:val="0"/>
              <w:marTop w:val="0"/>
              <w:marBottom w:val="0"/>
              <w:divBdr>
                <w:top w:val="none" w:sz="0" w:space="0" w:color="auto"/>
                <w:left w:val="none" w:sz="0" w:space="0" w:color="auto"/>
                <w:bottom w:val="none" w:sz="0" w:space="0" w:color="auto"/>
                <w:right w:val="none" w:sz="0" w:space="0" w:color="auto"/>
              </w:divBdr>
            </w:div>
          </w:divsChild>
        </w:div>
        <w:div w:id="176624187">
          <w:marLeft w:val="0"/>
          <w:marRight w:val="0"/>
          <w:marTop w:val="0"/>
          <w:marBottom w:val="360"/>
          <w:divBdr>
            <w:top w:val="none" w:sz="0" w:space="0" w:color="auto"/>
            <w:left w:val="none" w:sz="0" w:space="0" w:color="auto"/>
            <w:bottom w:val="none" w:sz="0" w:space="0" w:color="auto"/>
            <w:right w:val="none" w:sz="0" w:space="0" w:color="auto"/>
          </w:divBdr>
          <w:divsChild>
            <w:div w:id="858664249">
              <w:marLeft w:val="0"/>
              <w:marRight w:val="0"/>
              <w:marTop w:val="0"/>
              <w:marBottom w:val="0"/>
              <w:divBdr>
                <w:top w:val="none" w:sz="0" w:space="0" w:color="auto"/>
                <w:left w:val="none" w:sz="0" w:space="0" w:color="auto"/>
                <w:bottom w:val="none" w:sz="0" w:space="0" w:color="auto"/>
                <w:right w:val="none" w:sz="0" w:space="0" w:color="auto"/>
              </w:divBdr>
              <w:divsChild>
                <w:div w:id="403768592">
                  <w:marLeft w:val="0"/>
                  <w:marRight w:val="0"/>
                  <w:marTop w:val="0"/>
                  <w:marBottom w:val="0"/>
                  <w:divBdr>
                    <w:top w:val="none" w:sz="0" w:space="0" w:color="auto"/>
                    <w:left w:val="none" w:sz="0" w:space="0" w:color="auto"/>
                    <w:bottom w:val="none" w:sz="0" w:space="0" w:color="auto"/>
                    <w:right w:val="none" w:sz="0" w:space="0" w:color="auto"/>
                  </w:divBdr>
                  <w:divsChild>
                    <w:div w:id="1806659606">
                      <w:marLeft w:val="0"/>
                      <w:marRight w:val="0"/>
                      <w:marTop w:val="0"/>
                      <w:marBottom w:val="0"/>
                      <w:divBdr>
                        <w:top w:val="none" w:sz="0" w:space="0" w:color="auto"/>
                        <w:left w:val="none" w:sz="0" w:space="0" w:color="auto"/>
                        <w:bottom w:val="none" w:sz="0" w:space="0" w:color="auto"/>
                        <w:right w:val="none" w:sz="0" w:space="0" w:color="auto"/>
                      </w:divBdr>
                      <w:divsChild>
                        <w:div w:id="61637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5040">
              <w:marLeft w:val="0"/>
              <w:marRight w:val="0"/>
              <w:marTop w:val="90"/>
              <w:marBottom w:val="0"/>
              <w:divBdr>
                <w:top w:val="none" w:sz="0" w:space="0" w:color="auto"/>
                <w:left w:val="none" w:sz="0" w:space="0" w:color="auto"/>
                <w:bottom w:val="none" w:sz="0" w:space="0" w:color="auto"/>
                <w:right w:val="none" w:sz="0" w:space="0" w:color="auto"/>
              </w:divBdr>
            </w:div>
          </w:divsChild>
        </w:div>
        <w:div w:id="1483111078">
          <w:marLeft w:val="0"/>
          <w:marRight w:val="0"/>
          <w:marTop w:val="0"/>
          <w:marBottom w:val="360"/>
          <w:divBdr>
            <w:top w:val="none" w:sz="0" w:space="0" w:color="auto"/>
            <w:left w:val="none" w:sz="0" w:space="0" w:color="auto"/>
            <w:bottom w:val="none" w:sz="0" w:space="0" w:color="auto"/>
            <w:right w:val="none" w:sz="0" w:space="0" w:color="auto"/>
          </w:divBdr>
          <w:divsChild>
            <w:div w:id="1678460923">
              <w:blockQuote w:val="1"/>
              <w:marLeft w:val="0"/>
              <w:marRight w:val="0"/>
              <w:marTop w:val="0"/>
              <w:marBottom w:val="0"/>
              <w:divBdr>
                <w:top w:val="none" w:sz="0" w:space="0" w:color="auto"/>
                <w:left w:val="none" w:sz="0" w:space="0" w:color="auto"/>
                <w:bottom w:val="none" w:sz="0" w:space="0" w:color="auto"/>
                <w:right w:val="none" w:sz="0" w:space="0" w:color="auto"/>
              </w:divBdr>
            </w:div>
            <w:div w:id="2075394741">
              <w:marLeft w:val="0"/>
              <w:marRight w:val="0"/>
              <w:marTop w:val="0"/>
              <w:marBottom w:val="360"/>
              <w:divBdr>
                <w:top w:val="none" w:sz="0" w:space="0" w:color="auto"/>
                <w:left w:val="none" w:sz="0" w:space="0" w:color="auto"/>
                <w:bottom w:val="none" w:sz="0" w:space="0" w:color="auto"/>
                <w:right w:val="none" w:sz="0" w:space="0" w:color="auto"/>
              </w:divBdr>
              <w:divsChild>
                <w:div w:id="1914506090">
                  <w:marLeft w:val="0"/>
                  <w:marRight w:val="0"/>
                  <w:marTop w:val="0"/>
                  <w:marBottom w:val="0"/>
                  <w:divBdr>
                    <w:top w:val="single" w:sz="4" w:space="0" w:color="E0E0E0"/>
                    <w:left w:val="single" w:sz="4" w:space="0" w:color="E0E0E0"/>
                    <w:bottom w:val="single" w:sz="4" w:space="0" w:color="E0E0E0"/>
                    <w:right w:val="single" w:sz="4" w:space="0" w:color="E0E0E0"/>
                  </w:divBdr>
                  <w:divsChild>
                    <w:div w:id="2073888915">
                      <w:marLeft w:val="0"/>
                      <w:marRight w:val="0"/>
                      <w:marTop w:val="0"/>
                      <w:marBottom w:val="0"/>
                      <w:divBdr>
                        <w:top w:val="none" w:sz="0" w:space="0" w:color="auto"/>
                        <w:left w:val="none" w:sz="0" w:space="0" w:color="auto"/>
                        <w:bottom w:val="none" w:sz="0" w:space="0" w:color="auto"/>
                        <w:right w:val="none" w:sz="0" w:space="0" w:color="auto"/>
                      </w:divBdr>
                      <w:divsChild>
                        <w:div w:id="1934313599">
                          <w:marLeft w:val="0"/>
                          <w:marRight w:val="180"/>
                          <w:marTop w:val="0"/>
                          <w:marBottom w:val="0"/>
                          <w:divBdr>
                            <w:top w:val="none" w:sz="0" w:space="0" w:color="auto"/>
                            <w:left w:val="none" w:sz="0" w:space="0" w:color="auto"/>
                            <w:bottom w:val="none" w:sz="0" w:space="0" w:color="auto"/>
                            <w:right w:val="none" w:sz="0" w:space="0" w:color="auto"/>
                          </w:divBdr>
                          <w:divsChild>
                            <w:div w:id="1257910125">
                              <w:marLeft w:val="0"/>
                              <w:marRight w:val="0"/>
                              <w:marTop w:val="0"/>
                              <w:marBottom w:val="0"/>
                              <w:divBdr>
                                <w:top w:val="none" w:sz="0" w:space="0" w:color="auto"/>
                                <w:left w:val="none" w:sz="0" w:space="0" w:color="auto"/>
                                <w:bottom w:val="none" w:sz="0" w:space="0" w:color="auto"/>
                                <w:right w:val="none" w:sz="0" w:space="0" w:color="auto"/>
                              </w:divBdr>
                              <w:divsChild>
                                <w:div w:id="1027369279">
                                  <w:marLeft w:val="0"/>
                                  <w:marRight w:val="0"/>
                                  <w:marTop w:val="0"/>
                                  <w:marBottom w:val="0"/>
                                  <w:divBdr>
                                    <w:top w:val="none" w:sz="0" w:space="0" w:color="auto"/>
                                    <w:left w:val="none" w:sz="0" w:space="0" w:color="auto"/>
                                    <w:bottom w:val="none" w:sz="0" w:space="0" w:color="auto"/>
                                    <w:right w:val="none" w:sz="0" w:space="0" w:color="auto"/>
                                  </w:divBdr>
                                  <w:divsChild>
                                    <w:div w:id="1826585884">
                                      <w:marLeft w:val="0"/>
                                      <w:marRight w:val="0"/>
                                      <w:marTop w:val="0"/>
                                      <w:marBottom w:val="0"/>
                                      <w:divBdr>
                                        <w:top w:val="none" w:sz="0" w:space="0" w:color="auto"/>
                                        <w:left w:val="none" w:sz="0" w:space="0" w:color="auto"/>
                                        <w:bottom w:val="none" w:sz="0" w:space="0" w:color="auto"/>
                                        <w:right w:val="none" w:sz="0" w:space="0" w:color="auto"/>
                                      </w:divBdr>
                                      <w:divsChild>
                                        <w:div w:id="204016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176563">
                          <w:marLeft w:val="180"/>
                          <w:marRight w:val="0"/>
                          <w:marTop w:val="0"/>
                          <w:marBottom w:val="0"/>
                          <w:divBdr>
                            <w:top w:val="none" w:sz="0" w:space="0" w:color="auto"/>
                            <w:left w:val="none" w:sz="0" w:space="0" w:color="auto"/>
                            <w:bottom w:val="none" w:sz="0" w:space="0" w:color="auto"/>
                            <w:right w:val="none" w:sz="0" w:space="0" w:color="auto"/>
                          </w:divBdr>
                          <w:divsChild>
                            <w:div w:id="1400442071">
                              <w:marLeft w:val="0"/>
                              <w:marRight w:val="0"/>
                              <w:marTop w:val="0"/>
                              <w:marBottom w:val="90"/>
                              <w:divBdr>
                                <w:top w:val="none" w:sz="0" w:space="0" w:color="auto"/>
                                <w:left w:val="none" w:sz="0" w:space="0" w:color="auto"/>
                                <w:bottom w:val="none" w:sz="0" w:space="0" w:color="auto"/>
                                <w:right w:val="none" w:sz="0" w:space="0" w:color="auto"/>
                              </w:divBdr>
                              <w:divsChild>
                                <w:div w:id="1984461526">
                                  <w:marLeft w:val="0"/>
                                  <w:marRight w:val="180"/>
                                  <w:marTop w:val="0"/>
                                  <w:marBottom w:val="0"/>
                                  <w:divBdr>
                                    <w:top w:val="none" w:sz="0" w:space="0" w:color="auto"/>
                                    <w:left w:val="none" w:sz="0" w:space="0" w:color="auto"/>
                                    <w:bottom w:val="none" w:sz="0" w:space="0" w:color="auto"/>
                                    <w:right w:val="none" w:sz="0" w:space="0" w:color="auto"/>
                                  </w:divBdr>
                                  <w:divsChild>
                                    <w:div w:id="1503811857">
                                      <w:marLeft w:val="0"/>
                                      <w:marRight w:val="0"/>
                                      <w:marTop w:val="0"/>
                                      <w:marBottom w:val="0"/>
                                      <w:divBdr>
                                        <w:top w:val="none" w:sz="0" w:space="0" w:color="auto"/>
                                        <w:left w:val="none" w:sz="0" w:space="0" w:color="auto"/>
                                        <w:bottom w:val="none" w:sz="0" w:space="0" w:color="auto"/>
                                        <w:right w:val="none" w:sz="0" w:space="0" w:color="auto"/>
                                      </w:divBdr>
                                    </w:div>
                                  </w:divsChild>
                                </w:div>
                                <w:div w:id="188841751">
                                  <w:marLeft w:val="0"/>
                                  <w:marRight w:val="180"/>
                                  <w:marTop w:val="0"/>
                                  <w:marBottom w:val="0"/>
                                  <w:divBdr>
                                    <w:top w:val="none" w:sz="0" w:space="0" w:color="auto"/>
                                    <w:left w:val="none" w:sz="0" w:space="0" w:color="auto"/>
                                    <w:bottom w:val="none" w:sz="0" w:space="0" w:color="auto"/>
                                    <w:right w:val="none" w:sz="0" w:space="0" w:color="auto"/>
                                  </w:divBdr>
                                </w:div>
                              </w:divsChild>
                            </w:div>
                            <w:div w:id="56040420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360279738">
          <w:marLeft w:val="0"/>
          <w:marRight w:val="0"/>
          <w:marTop w:val="0"/>
          <w:marBottom w:val="0"/>
          <w:divBdr>
            <w:top w:val="none" w:sz="0" w:space="0" w:color="auto"/>
            <w:left w:val="none" w:sz="0" w:space="0" w:color="auto"/>
            <w:bottom w:val="none" w:sz="0" w:space="0" w:color="auto"/>
            <w:right w:val="none" w:sz="0" w:space="0" w:color="auto"/>
          </w:divBdr>
          <w:divsChild>
            <w:div w:id="173319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greenpowerdenmark.dk/emne/power-to-x"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https://greenpowerdenmark.dk/emne/industri" TargetMode="External"/><Relationship Id="rId2" Type="http://schemas.openxmlformats.org/officeDocument/2006/relationships/styles" Target="styles.xml"/><Relationship Id="rId16" Type="http://schemas.openxmlformats.org/officeDocument/2006/relationships/hyperlink" Target="https://greenpowerdenmark.dk/emne/brint"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greenpowerdenmark.dk/nyheder/er-oploeftende-se-hvor-meget-rykkes-paa-power-to-x" TargetMode="External"/><Relationship Id="rId10" Type="http://schemas.openxmlformats.org/officeDocument/2006/relationships/footer" Target="footer1.xml"/><Relationship Id="rId19" Type="http://schemas.openxmlformats.org/officeDocument/2006/relationships/hyperlink" Target="https://greenpowerdenmark.dk/emne/vindenergi"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739</Words>
  <Characters>4510</Characters>
  <Application>Microsoft Office Word</Application>
  <DocSecurity>0</DocSecurity>
  <Lines>37</Lines>
  <Paragraphs>10</Paragraphs>
  <ScaleCrop>false</ScaleCrop>
  <Company/>
  <LinksUpToDate>false</LinksUpToDate>
  <CharactersWithSpaces>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Skov</dc:creator>
  <cp:keywords/>
  <dc:description/>
  <cp:lastModifiedBy>Charlotte Skov</cp:lastModifiedBy>
  <cp:revision>2</cp:revision>
  <dcterms:created xsi:type="dcterms:W3CDTF">2026-03-08T11:05:00Z</dcterms:created>
  <dcterms:modified xsi:type="dcterms:W3CDTF">2026-03-08T11:13:00Z</dcterms:modified>
</cp:coreProperties>
</file>