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BF3B" w14:textId="77777777" w:rsidR="0074699E" w:rsidRDefault="0074699E" w:rsidP="0074699E">
      <w:pPr>
        <w:pStyle w:val="NormalWeb"/>
        <w:spacing w:before="120" w:beforeAutospacing="0" w:after="0" w:afterAutospacing="0"/>
        <w:rPr>
          <w:rFonts w:ascii="Calibri" w:hAnsi="Calibri" w:cs="Calibri"/>
          <w:color w:val="000000"/>
        </w:rPr>
      </w:pPr>
      <w:r>
        <w:rPr>
          <w:rFonts w:ascii="Calibri" w:hAnsi="Calibri" w:cs="Calibri"/>
          <w:b/>
          <w:bCs/>
          <w:color w:val="000000"/>
          <w:u w:val="single"/>
        </w:rPr>
        <w:t>Gruppeopgave</w:t>
      </w:r>
    </w:p>
    <w:p w14:paraId="2B070B6F" w14:textId="77777777" w:rsidR="0074699E" w:rsidRDefault="0074699E" w:rsidP="0074699E">
      <w:pPr>
        <w:pStyle w:val="NormalWeb"/>
        <w:spacing w:before="120" w:beforeAutospacing="0" w:after="0" w:afterAutospacing="0"/>
        <w:rPr>
          <w:rFonts w:ascii="Calibri" w:hAnsi="Calibri" w:cs="Calibri"/>
          <w:color w:val="000000"/>
        </w:rPr>
      </w:pPr>
      <w:r>
        <w:rPr>
          <w:rFonts w:ascii="Calibri" w:hAnsi="Calibri" w:cs="Calibri"/>
          <w:i/>
          <w:iCs/>
          <w:color w:val="000000"/>
        </w:rPr>
        <w:t>Besvar i grupper følgende spørgsmål, imens I gennemgår uddraget af junigrundloven paragraf for paragraf:</w:t>
      </w:r>
      <w:r>
        <w:rPr>
          <w:rFonts w:ascii="Calibri" w:hAnsi="Calibri" w:cs="Calibri"/>
          <w:color w:val="000000"/>
        </w:rPr>
        <w:br/>
        <w:t> </w:t>
      </w:r>
    </w:p>
    <w:p w14:paraId="484E625D" w14:textId="77777777" w:rsidR="0074699E" w:rsidRDefault="0074699E" w:rsidP="0074699E">
      <w:pPr>
        <w:pStyle w:val="NormalWeb"/>
        <w:spacing w:before="120" w:beforeAutospacing="0" w:after="0" w:afterAutospacing="0"/>
        <w:rPr>
          <w:rFonts w:ascii="Calibri" w:hAnsi="Calibri" w:cs="Calibri"/>
          <w:color w:val="000000"/>
        </w:rPr>
      </w:pPr>
      <w:r>
        <w:rPr>
          <w:rFonts w:ascii="Calibri" w:hAnsi="Calibri" w:cs="Calibri"/>
          <w:b/>
          <w:bCs/>
          <w:color w:val="000000"/>
        </w:rPr>
        <w:t>Hvilke paragraffer afslører, at grundloven ikke er lige så demokratisk, som den nuværende?</w:t>
      </w:r>
    </w:p>
    <w:p w14:paraId="022056BE" w14:textId="77777777" w:rsid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color w:val="4B4E58"/>
        </w:rPr>
        <w:br/>
        <w:t>______________________________________________________________________________</w:t>
      </w:r>
    </w:p>
    <w:p w14:paraId="2DAC590B" w14:textId="77777777" w:rsidR="0074699E" w:rsidRDefault="0074699E" w:rsidP="0074699E">
      <w:pPr>
        <w:pStyle w:val="NormalWeb"/>
        <w:spacing w:before="0" w:beforeAutospacing="0" w:after="260" w:afterAutospacing="0" w:line="400" w:lineRule="atLeast"/>
        <w:ind w:left="2700"/>
        <w:rPr>
          <w:rFonts w:ascii="Calibri" w:hAnsi="Calibri" w:cs="Calibri"/>
          <w:color w:val="4B4E58"/>
        </w:rPr>
      </w:pPr>
      <w:r>
        <w:rPr>
          <w:rFonts w:ascii="Calibri" w:hAnsi="Calibri" w:cs="Calibri"/>
          <w:b/>
          <w:bCs/>
          <w:color w:val="4B4E58"/>
          <w:u w:val="single"/>
        </w:rPr>
        <w:t>Uddrag af Danmarks Riges Grundlov (1849)</w:t>
      </w:r>
    </w:p>
    <w:p w14:paraId="47E0C04F" w14:textId="77777777" w:rsidR="0074699E" w:rsidRDefault="0074699E" w:rsidP="0074699E">
      <w:pPr>
        <w:pStyle w:val="NormalWeb"/>
        <w:spacing w:before="0" w:beforeAutospacing="0" w:after="260" w:afterAutospacing="0" w:line="400" w:lineRule="atLeast"/>
        <w:ind w:left="4320"/>
        <w:rPr>
          <w:rFonts w:ascii="Calibri" w:hAnsi="Calibri" w:cs="Calibri"/>
          <w:color w:val="4B4E58"/>
        </w:rPr>
      </w:pPr>
      <w:r>
        <w:rPr>
          <w:rFonts w:ascii="Calibri" w:hAnsi="Calibri" w:cs="Calibri"/>
          <w:b/>
          <w:bCs/>
          <w:color w:val="4B4E58"/>
        </w:rPr>
        <w:t xml:space="preserve">    I.</w:t>
      </w:r>
    </w:p>
    <w:p w14:paraId="143E61DB" w14:textId="77777777" w:rsid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color w:val="4B4E58"/>
        </w:rPr>
        <w:t>§ 1. Regeringsformen er indskrænket-monarkisk. Kongemagten er arvelig.</w:t>
      </w:r>
    </w:p>
    <w:p w14:paraId="383CC927" w14:textId="77777777" w:rsid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color w:val="4B4E58"/>
        </w:rPr>
        <w:t>§ 2.   Den lovgivende Magt er hos Kongen og Rigsdagen i Forening. Den udøvende Magt er hos Kongen. Den dømmende Magt er hos Domstolene.</w:t>
      </w:r>
      <w:r>
        <w:rPr>
          <w:rFonts w:ascii="Calibri" w:hAnsi="Calibri" w:cs="Calibri"/>
          <w:b/>
          <w:bCs/>
          <w:color w:val="4B4E58"/>
        </w:rPr>
        <w:t>                                       </w:t>
      </w:r>
    </w:p>
    <w:p w14:paraId="0EFDB8A9" w14:textId="77777777" w:rsid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b/>
          <w:bCs/>
          <w:color w:val="4B4E58"/>
        </w:rPr>
        <w:t>                                                                                    IV.</w:t>
      </w:r>
    </w:p>
    <w:p w14:paraId="36A1D68E" w14:textId="77777777" w:rsid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color w:val="4B4E58"/>
        </w:rPr>
        <w:t>§ 34.   Rigsdagen består af Folketinget og Landstinget.</w:t>
      </w:r>
    </w:p>
    <w:p w14:paraId="79B0D109" w14:textId="77777777" w:rsid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color w:val="4B4E58"/>
        </w:rPr>
        <w:t xml:space="preserve">§ 35.   Valgret til Folketinget har enhver uberygtet Mand (altså en mand, der ikke er dømt for en forbrydelse), som har Indfødsret, når han har fyldt sit 30te år, medmindre han:    a) uden at have egen Husstand står i privat </w:t>
      </w:r>
      <w:proofErr w:type="gramStart"/>
      <w:r>
        <w:rPr>
          <w:rFonts w:ascii="Calibri" w:hAnsi="Calibri" w:cs="Calibri"/>
          <w:color w:val="4B4E58"/>
        </w:rPr>
        <w:t>Tjenesteforhold;   </w:t>
      </w:r>
      <w:proofErr w:type="gramEnd"/>
      <w:r>
        <w:rPr>
          <w:rFonts w:ascii="Calibri" w:hAnsi="Calibri" w:cs="Calibri"/>
          <w:color w:val="4B4E58"/>
        </w:rPr>
        <w:t xml:space="preserve"> b) nyder eller har nydt Understøttelse af Fattigvæsenet, som ikke er tilbagebetalt;    c) er ude af Rådigheden over sit Bo;    d) ikke har haft fast Bopæl i et år i den Valgkreds eller den Stad, hvori han opholder sig på den Tid, Valget foregår.</w:t>
      </w:r>
    </w:p>
    <w:p w14:paraId="0F50431A" w14:textId="77777777" w:rsid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color w:val="4B4E58"/>
        </w:rPr>
        <w:t>§ 36.   Valgbar til Folketinget er, med de i § 35 a, b og c nævnte Undtagelser, enhver uberygtet Mand, som har Indfødsret, når han har fyldt sit 25de År.</w:t>
      </w:r>
    </w:p>
    <w:p w14:paraId="152B079A" w14:textId="77777777" w:rsid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color w:val="4B4E58"/>
        </w:rPr>
        <w:t xml:space="preserve">§ 40.      Valgbar til Landstinget er enhver uberygtet Mand (altså en mand, der ikke er dømt for en forbrydelse), som har Indfødsret, og hvis ejendom ikke er under Fallitbehandling, når han har fyldt sit 40de år og i det sidste år enten har svaret i direkte Skat til Staten eller Kommunen 200 Rigsdaler., eller godtgør at have haft en årlig Indtægt af 1200 </w:t>
      </w:r>
      <w:r>
        <w:rPr>
          <w:rFonts w:ascii="Calibri" w:hAnsi="Calibri" w:cs="Calibri"/>
          <w:i/>
          <w:iCs/>
          <w:color w:val="4B4E58"/>
        </w:rPr>
        <w:t>Rigsdaler.</w:t>
      </w:r>
    </w:p>
    <w:p w14:paraId="2ECF598A" w14:textId="77777777" w:rsid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b/>
          <w:bCs/>
          <w:color w:val="4B4E58"/>
        </w:rPr>
        <w:t>                                                                                          V.</w:t>
      </w:r>
    </w:p>
    <w:p w14:paraId="63AADE9E" w14:textId="77777777" w:rsid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color w:val="4B4E58"/>
        </w:rPr>
        <w:t>§ 48.   Ethvert af Tingene er berettiget til at foreslå og for sit Vedkommende at vedtage Love.</w:t>
      </w:r>
    </w:p>
    <w:p w14:paraId="2D2B4B49" w14:textId="77777777" w:rsid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color w:val="4B4E58"/>
        </w:rPr>
        <w:t xml:space="preserve">§ 56.   Når et Lovforslag bliver forkastet af et af Tingene, kan det ikke oftere foretages af samme Thing i samme Samling </w:t>
      </w:r>
      <w:r>
        <w:rPr>
          <w:rFonts w:ascii="Calibri" w:hAnsi="Calibri" w:cs="Calibri"/>
          <w:i/>
          <w:iCs/>
          <w:color w:val="4B4E58"/>
        </w:rPr>
        <w:t>(love skal altså vedtages i både folketinget og landstinget, før de er gyldige).</w:t>
      </w:r>
    </w:p>
    <w:p w14:paraId="1A48FAE7" w14:textId="432D6740" w:rsidR="00440621" w:rsidRPr="0074699E" w:rsidRDefault="0074699E" w:rsidP="0074699E">
      <w:pPr>
        <w:pStyle w:val="NormalWeb"/>
        <w:spacing w:before="0" w:beforeAutospacing="0" w:after="260" w:afterAutospacing="0" w:line="400" w:lineRule="atLeast"/>
        <w:rPr>
          <w:rFonts w:ascii="Calibri" w:hAnsi="Calibri" w:cs="Calibri"/>
          <w:color w:val="4B4E58"/>
        </w:rPr>
      </w:pPr>
      <w:r>
        <w:rPr>
          <w:rFonts w:ascii="Calibri" w:hAnsi="Calibri" w:cs="Calibri"/>
          <w:color w:val="4B4E58"/>
        </w:rPr>
        <w:t xml:space="preserve">§ 69.   Tingenes Møder er offentlige. </w:t>
      </w:r>
      <w:r>
        <w:rPr>
          <w:rFonts w:ascii="Calibri" w:hAnsi="Calibri" w:cs="Calibri"/>
          <w:b/>
          <w:bCs/>
          <w:color w:val="4B4E58"/>
        </w:rPr>
        <w:t>                                                     </w:t>
      </w:r>
    </w:p>
    <w:sectPr w:rsidR="00440621" w:rsidRPr="0074699E" w:rsidSect="007469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9E"/>
    <w:rsid w:val="00440621"/>
    <w:rsid w:val="007469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86BBFA"/>
  <w15:chartTrackingRefBased/>
  <w15:docId w15:val="{63AB37EC-5A45-BE4A-8D36-6F39FD6A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74699E"/>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98725">
      <w:bodyDiv w:val="1"/>
      <w:marLeft w:val="0"/>
      <w:marRight w:val="0"/>
      <w:marTop w:val="0"/>
      <w:marBottom w:val="0"/>
      <w:divBdr>
        <w:top w:val="none" w:sz="0" w:space="0" w:color="auto"/>
        <w:left w:val="none" w:sz="0" w:space="0" w:color="auto"/>
        <w:bottom w:val="none" w:sz="0" w:space="0" w:color="auto"/>
        <w:right w:val="none" w:sz="0" w:space="0" w:color="auto"/>
      </w:divBdr>
      <w:divsChild>
        <w:div w:id="820774941">
          <w:marLeft w:val="0"/>
          <w:marRight w:val="0"/>
          <w:marTop w:val="0"/>
          <w:marBottom w:val="0"/>
          <w:divBdr>
            <w:top w:val="none" w:sz="0" w:space="0" w:color="auto"/>
            <w:left w:val="none" w:sz="0" w:space="0" w:color="auto"/>
            <w:bottom w:val="none" w:sz="0" w:space="0" w:color="auto"/>
            <w:right w:val="none" w:sz="0" w:space="0" w:color="auto"/>
          </w:divBdr>
          <w:divsChild>
            <w:div w:id="1970552821">
              <w:marLeft w:val="0"/>
              <w:marRight w:val="0"/>
              <w:marTop w:val="0"/>
              <w:marBottom w:val="0"/>
              <w:divBdr>
                <w:top w:val="none" w:sz="0" w:space="0" w:color="auto"/>
                <w:left w:val="none" w:sz="0" w:space="0" w:color="auto"/>
                <w:bottom w:val="none" w:sz="0" w:space="0" w:color="auto"/>
                <w:right w:val="none" w:sz="0" w:space="0" w:color="auto"/>
              </w:divBdr>
              <w:divsChild>
                <w:div w:id="2521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1913</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Hingelberg Winther</dc:creator>
  <cp:keywords/>
  <dc:description/>
  <cp:lastModifiedBy>Tue Hingelberg Winther</cp:lastModifiedBy>
  <cp:revision>1</cp:revision>
  <dcterms:created xsi:type="dcterms:W3CDTF">2023-02-03T11:44:00Z</dcterms:created>
  <dcterms:modified xsi:type="dcterms:W3CDTF">2023-02-03T11:44:00Z</dcterms:modified>
</cp:coreProperties>
</file>