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F4D" w:rsidRDefault="00250F4D" w:rsidP="00250F4D">
      <w:pPr>
        <w:pStyle w:val="Titel"/>
      </w:pPr>
      <w:r>
        <w:t>Børns reaktioner på omsorgssvigt</w:t>
      </w:r>
    </w:p>
    <w:p w:rsidR="00250F4D" w:rsidRPr="00250F4D" w:rsidRDefault="00250F4D" w:rsidP="00250F4D"/>
    <w:p w:rsidR="00250F4D" w:rsidRDefault="00250F4D" w:rsidP="00250F4D">
      <w:r>
        <w:t xml:space="preserve">Nordmanden Kari </w:t>
      </w:r>
      <w:proofErr w:type="spellStart"/>
      <w:r>
        <w:t>Killén</w:t>
      </w:r>
      <w:proofErr w:type="spellEnd"/>
      <w:r>
        <w:t xml:space="preserve"> har beskrevet en række af de reaktioner, man kan se hos omsorgssvigtede børn. Bemærk at omsorgssvigtede børn godt kan reagere inden for flere af de nedenfor beskrevne reaktionsmønstre.</w:t>
      </w:r>
      <w:r w:rsidR="0030355E">
        <w:t xml:space="preserve"> </w:t>
      </w:r>
      <w:bookmarkStart w:id="0" w:name="_GoBack"/>
      <w:bookmarkEnd w:id="0"/>
    </w:p>
    <w:p w:rsidR="00250F4D" w:rsidRDefault="00250F4D" w:rsidP="00250F4D">
      <w:r>
        <w:t xml:space="preserve">Læs her i </w:t>
      </w:r>
      <w:proofErr w:type="spellStart"/>
      <w:r>
        <w:t>ibogen</w:t>
      </w:r>
      <w:proofErr w:type="spellEnd"/>
      <w:r>
        <w:t xml:space="preserve">: </w:t>
      </w:r>
      <w:hyperlink r:id="rId4" w:history="1">
        <w:r w:rsidRPr="007A7BF4">
          <w:rPr>
            <w:rStyle w:val="Hyperlink"/>
          </w:rPr>
          <w:t>https://psykologiensveje.systime.dk/?id=p5128</w:t>
        </w:r>
      </w:hyperlink>
      <w:r>
        <w:t xml:space="preserve"> </w:t>
      </w:r>
    </w:p>
    <w:p w:rsidR="00250F4D" w:rsidRPr="001C07C3" w:rsidRDefault="00250F4D" w:rsidP="00250F4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200"/>
        <w:gridCol w:w="3201"/>
      </w:tblGrid>
      <w:tr w:rsidR="00250F4D" w:rsidTr="00D31410">
        <w:tc>
          <w:tcPr>
            <w:tcW w:w="3259" w:type="dxa"/>
          </w:tcPr>
          <w:p w:rsidR="00250F4D" w:rsidRDefault="00250F4D" w:rsidP="00D31410"/>
        </w:tc>
        <w:tc>
          <w:tcPr>
            <w:tcW w:w="3259" w:type="dxa"/>
          </w:tcPr>
          <w:p w:rsidR="00250F4D" w:rsidRPr="0045123D" w:rsidRDefault="00250F4D" w:rsidP="00D31410">
            <w:pPr>
              <w:rPr>
                <w:b/>
              </w:rPr>
            </w:pPr>
            <w:r w:rsidRPr="0045123D">
              <w:rPr>
                <w:b/>
              </w:rPr>
              <w:t>Beskrivelse af fænomenet</w:t>
            </w:r>
          </w:p>
          <w:p w:rsidR="00250F4D" w:rsidRDefault="00250F4D" w:rsidP="00D31410"/>
        </w:tc>
        <w:tc>
          <w:tcPr>
            <w:tcW w:w="3260" w:type="dxa"/>
          </w:tcPr>
          <w:p w:rsidR="00250F4D" w:rsidRPr="0045123D" w:rsidRDefault="00250F4D" w:rsidP="00D31410">
            <w:pPr>
              <w:rPr>
                <w:b/>
              </w:rPr>
            </w:pPr>
            <w:r w:rsidRPr="0045123D">
              <w:rPr>
                <w:b/>
              </w:rPr>
              <w:t>Evt. konsekvens af den beskrevne adfærd</w:t>
            </w:r>
          </w:p>
        </w:tc>
      </w:tr>
      <w:tr w:rsidR="00250F4D" w:rsidTr="00D31410">
        <w:tc>
          <w:tcPr>
            <w:tcW w:w="3259" w:type="dxa"/>
          </w:tcPr>
          <w:p w:rsidR="00250F4D" w:rsidRPr="0045123D" w:rsidRDefault="00250F4D" w:rsidP="00D31410">
            <w:pPr>
              <w:rPr>
                <w:b/>
              </w:rPr>
            </w:pPr>
            <w:r w:rsidRPr="0045123D">
              <w:rPr>
                <w:b/>
              </w:rPr>
              <w:t>Kontaktforstyrrelse</w:t>
            </w:r>
          </w:p>
        </w:tc>
        <w:tc>
          <w:tcPr>
            <w:tcW w:w="3259" w:type="dxa"/>
          </w:tcPr>
          <w:p w:rsidR="00250F4D" w:rsidRDefault="00250F4D" w:rsidP="00D31410"/>
          <w:p w:rsidR="00250F4D" w:rsidRDefault="00250F4D" w:rsidP="00D31410"/>
          <w:p w:rsidR="00250F4D" w:rsidRDefault="00250F4D" w:rsidP="00D31410"/>
          <w:p w:rsidR="00250F4D" w:rsidRDefault="00250F4D" w:rsidP="00D31410"/>
        </w:tc>
        <w:tc>
          <w:tcPr>
            <w:tcW w:w="3260" w:type="dxa"/>
          </w:tcPr>
          <w:p w:rsidR="00250F4D" w:rsidRDefault="00250F4D" w:rsidP="00D31410"/>
        </w:tc>
      </w:tr>
      <w:tr w:rsidR="00250F4D" w:rsidTr="00D31410">
        <w:tc>
          <w:tcPr>
            <w:tcW w:w="3259" w:type="dxa"/>
          </w:tcPr>
          <w:p w:rsidR="00250F4D" w:rsidRPr="0045123D" w:rsidRDefault="00250F4D" w:rsidP="00D31410">
            <w:pPr>
              <w:rPr>
                <w:b/>
              </w:rPr>
            </w:pPr>
            <w:r w:rsidRPr="0045123D">
              <w:rPr>
                <w:b/>
              </w:rPr>
              <w:t>Depression</w:t>
            </w:r>
          </w:p>
        </w:tc>
        <w:tc>
          <w:tcPr>
            <w:tcW w:w="3259" w:type="dxa"/>
          </w:tcPr>
          <w:p w:rsidR="00250F4D" w:rsidRDefault="00250F4D" w:rsidP="00D31410"/>
          <w:p w:rsidR="00250F4D" w:rsidRDefault="00250F4D" w:rsidP="00D31410"/>
          <w:p w:rsidR="00250F4D" w:rsidRDefault="00250F4D" w:rsidP="00D31410"/>
          <w:p w:rsidR="00250F4D" w:rsidRDefault="00250F4D" w:rsidP="00D31410"/>
        </w:tc>
        <w:tc>
          <w:tcPr>
            <w:tcW w:w="3260" w:type="dxa"/>
          </w:tcPr>
          <w:p w:rsidR="00250F4D" w:rsidRDefault="00250F4D" w:rsidP="00D31410"/>
        </w:tc>
      </w:tr>
      <w:tr w:rsidR="00250F4D" w:rsidTr="00D31410">
        <w:tc>
          <w:tcPr>
            <w:tcW w:w="3259" w:type="dxa"/>
          </w:tcPr>
          <w:p w:rsidR="00250F4D" w:rsidRPr="0045123D" w:rsidRDefault="00250F4D" w:rsidP="00D31410">
            <w:pPr>
              <w:rPr>
                <w:b/>
              </w:rPr>
            </w:pPr>
            <w:r w:rsidRPr="0045123D">
              <w:rPr>
                <w:b/>
              </w:rPr>
              <w:t>Dissociation</w:t>
            </w:r>
          </w:p>
        </w:tc>
        <w:tc>
          <w:tcPr>
            <w:tcW w:w="3259" w:type="dxa"/>
          </w:tcPr>
          <w:p w:rsidR="00250F4D" w:rsidRDefault="00250F4D" w:rsidP="00D31410"/>
          <w:p w:rsidR="00250F4D" w:rsidRDefault="00250F4D" w:rsidP="00D31410"/>
          <w:p w:rsidR="00250F4D" w:rsidRDefault="00250F4D" w:rsidP="00D31410"/>
          <w:p w:rsidR="00250F4D" w:rsidRDefault="00250F4D" w:rsidP="00D31410"/>
        </w:tc>
        <w:tc>
          <w:tcPr>
            <w:tcW w:w="3260" w:type="dxa"/>
          </w:tcPr>
          <w:p w:rsidR="00250F4D" w:rsidRDefault="00250F4D" w:rsidP="00D31410"/>
        </w:tc>
      </w:tr>
      <w:tr w:rsidR="00250F4D" w:rsidTr="00D31410">
        <w:tc>
          <w:tcPr>
            <w:tcW w:w="3259" w:type="dxa"/>
          </w:tcPr>
          <w:p w:rsidR="00250F4D" w:rsidRPr="0045123D" w:rsidRDefault="00250F4D" w:rsidP="00D31410">
            <w:pPr>
              <w:rPr>
                <w:b/>
              </w:rPr>
            </w:pPr>
            <w:r w:rsidRPr="0045123D">
              <w:rPr>
                <w:b/>
              </w:rPr>
              <w:t>Forsinket udvikling</w:t>
            </w:r>
          </w:p>
        </w:tc>
        <w:tc>
          <w:tcPr>
            <w:tcW w:w="3259" w:type="dxa"/>
          </w:tcPr>
          <w:p w:rsidR="00250F4D" w:rsidRDefault="00250F4D" w:rsidP="00D31410"/>
          <w:p w:rsidR="00250F4D" w:rsidRDefault="00250F4D" w:rsidP="00D31410"/>
          <w:p w:rsidR="00250F4D" w:rsidRDefault="00250F4D" w:rsidP="00D31410"/>
          <w:p w:rsidR="00250F4D" w:rsidRDefault="00250F4D" w:rsidP="00D31410"/>
        </w:tc>
        <w:tc>
          <w:tcPr>
            <w:tcW w:w="3260" w:type="dxa"/>
          </w:tcPr>
          <w:p w:rsidR="00250F4D" w:rsidRDefault="00250F4D" w:rsidP="00D31410"/>
        </w:tc>
      </w:tr>
      <w:tr w:rsidR="00250F4D" w:rsidTr="00D31410">
        <w:tc>
          <w:tcPr>
            <w:tcW w:w="3259" w:type="dxa"/>
          </w:tcPr>
          <w:p w:rsidR="00250F4D" w:rsidRPr="0045123D" w:rsidRDefault="00250F4D" w:rsidP="00D31410">
            <w:pPr>
              <w:rPr>
                <w:b/>
              </w:rPr>
            </w:pPr>
            <w:r w:rsidRPr="0045123D">
              <w:rPr>
                <w:b/>
              </w:rPr>
              <w:t>”De voksne børn”</w:t>
            </w:r>
          </w:p>
        </w:tc>
        <w:tc>
          <w:tcPr>
            <w:tcW w:w="3259" w:type="dxa"/>
          </w:tcPr>
          <w:p w:rsidR="00250F4D" w:rsidRDefault="00250F4D" w:rsidP="00D31410"/>
          <w:p w:rsidR="00250F4D" w:rsidRDefault="00250F4D" w:rsidP="00D31410"/>
          <w:p w:rsidR="00250F4D" w:rsidRDefault="00250F4D" w:rsidP="00D31410"/>
          <w:p w:rsidR="00250F4D" w:rsidRDefault="00250F4D" w:rsidP="00D31410"/>
        </w:tc>
        <w:tc>
          <w:tcPr>
            <w:tcW w:w="3260" w:type="dxa"/>
          </w:tcPr>
          <w:p w:rsidR="00250F4D" w:rsidRDefault="00250F4D" w:rsidP="00D31410"/>
        </w:tc>
      </w:tr>
      <w:tr w:rsidR="00250F4D" w:rsidTr="00D31410">
        <w:tc>
          <w:tcPr>
            <w:tcW w:w="3259" w:type="dxa"/>
          </w:tcPr>
          <w:p w:rsidR="00250F4D" w:rsidRPr="0045123D" w:rsidRDefault="00250F4D" w:rsidP="00D31410">
            <w:pPr>
              <w:rPr>
                <w:b/>
              </w:rPr>
            </w:pPr>
            <w:r w:rsidRPr="0045123D">
              <w:rPr>
                <w:b/>
              </w:rPr>
              <w:t>Hyperaktiv og destruktiv</w:t>
            </w:r>
          </w:p>
        </w:tc>
        <w:tc>
          <w:tcPr>
            <w:tcW w:w="3259" w:type="dxa"/>
          </w:tcPr>
          <w:p w:rsidR="00250F4D" w:rsidRDefault="00250F4D" w:rsidP="00D31410"/>
          <w:p w:rsidR="00250F4D" w:rsidRDefault="00250F4D" w:rsidP="00D31410"/>
          <w:p w:rsidR="00250F4D" w:rsidRDefault="00250F4D" w:rsidP="00D31410"/>
          <w:p w:rsidR="00250F4D" w:rsidRDefault="00250F4D" w:rsidP="00D31410"/>
        </w:tc>
        <w:tc>
          <w:tcPr>
            <w:tcW w:w="3260" w:type="dxa"/>
          </w:tcPr>
          <w:p w:rsidR="00250F4D" w:rsidRDefault="00250F4D" w:rsidP="00D31410"/>
        </w:tc>
      </w:tr>
      <w:tr w:rsidR="00250F4D" w:rsidTr="00D31410">
        <w:tc>
          <w:tcPr>
            <w:tcW w:w="3259" w:type="dxa"/>
          </w:tcPr>
          <w:p w:rsidR="00250F4D" w:rsidRPr="0045123D" w:rsidRDefault="00250F4D" w:rsidP="00D31410">
            <w:pPr>
              <w:rPr>
                <w:b/>
              </w:rPr>
            </w:pPr>
            <w:r w:rsidRPr="0045123D">
              <w:rPr>
                <w:b/>
              </w:rPr>
              <w:t>Ansvar, skyld og hemmeligholdelse</w:t>
            </w:r>
          </w:p>
        </w:tc>
        <w:tc>
          <w:tcPr>
            <w:tcW w:w="3259" w:type="dxa"/>
          </w:tcPr>
          <w:p w:rsidR="00250F4D" w:rsidRDefault="00250F4D" w:rsidP="00D31410"/>
          <w:p w:rsidR="00250F4D" w:rsidRDefault="00250F4D" w:rsidP="00D31410"/>
          <w:p w:rsidR="00250F4D" w:rsidRDefault="00250F4D" w:rsidP="00D31410"/>
          <w:p w:rsidR="00250F4D" w:rsidRDefault="00250F4D" w:rsidP="00D31410"/>
        </w:tc>
        <w:tc>
          <w:tcPr>
            <w:tcW w:w="3260" w:type="dxa"/>
          </w:tcPr>
          <w:p w:rsidR="00250F4D" w:rsidRDefault="00250F4D" w:rsidP="00D31410"/>
        </w:tc>
      </w:tr>
    </w:tbl>
    <w:p w:rsidR="00250F4D" w:rsidRDefault="00250F4D" w:rsidP="00250F4D"/>
    <w:p w:rsidR="00396B36" w:rsidRDefault="00396B36"/>
    <w:sectPr w:rsidR="00396B3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F4D"/>
    <w:rsid w:val="00250F4D"/>
    <w:rsid w:val="0030355E"/>
    <w:rsid w:val="00396B36"/>
    <w:rsid w:val="00483A3D"/>
    <w:rsid w:val="00D8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34476-4719-498B-A51A-C5531622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50F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qFormat/>
    <w:rsid w:val="00250F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rsid w:val="00250F4D"/>
    <w:rPr>
      <w:rFonts w:ascii="Arial" w:eastAsia="Times New Roman" w:hAnsi="Arial" w:cs="Arial"/>
      <w:b/>
      <w:bCs/>
      <w:sz w:val="26"/>
      <w:szCs w:val="26"/>
      <w:lang w:eastAsia="da-DK"/>
    </w:rPr>
  </w:style>
  <w:style w:type="character" w:styleId="Hyperlink">
    <w:name w:val="Hyperlink"/>
    <w:basedOn w:val="Standardskrifttypeiafsnit"/>
    <w:uiPriority w:val="99"/>
    <w:unhideWhenUsed/>
    <w:rsid w:val="00250F4D"/>
    <w:rPr>
      <w:color w:val="0563C1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50F4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a-DK"/>
    </w:rPr>
  </w:style>
  <w:style w:type="paragraph" w:styleId="Titel">
    <w:name w:val="Title"/>
    <w:basedOn w:val="Normal"/>
    <w:next w:val="Normal"/>
    <w:link w:val="TitelTegn"/>
    <w:uiPriority w:val="10"/>
    <w:qFormat/>
    <w:rsid w:val="00250F4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50F4D"/>
    <w:rPr>
      <w:rFonts w:asciiTheme="majorHAnsi" w:eastAsiaTheme="majorEastAsia" w:hAnsiTheme="majorHAnsi" w:cstheme="majorBidi"/>
      <w:spacing w:val="-10"/>
      <w:kern w:val="28"/>
      <w:sz w:val="56"/>
      <w:szCs w:val="5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sykologiensveje.systime.dk/?id=p5128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Handelsskolen København Nord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Lienhøft Larsen (BLLA - Lektor - NV - ZBC)</dc:creator>
  <cp:keywords/>
  <dc:description/>
  <cp:lastModifiedBy>Berit Lienhøft Larsen (BLLA - Lektor - NAHA - ZBC)</cp:lastModifiedBy>
  <cp:revision>4</cp:revision>
  <dcterms:created xsi:type="dcterms:W3CDTF">2017-02-23T08:56:00Z</dcterms:created>
  <dcterms:modified xsi:type="dcterms:W3CDTF">2018-03-13T20:16:00Z</dcterms:modified>
</cp:coreProperties>
</file>