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13" w:rsidRPr="002F0B5A" w:rsidRDefault="00531B1E"/>
    <w:p w:rsidR="002F0B5A" w:rsidRPr="002F0B5A" w:rsidRDefault="002F0B5A" w:rsidP="002F0B5A">
      <w:pPr>
        <w:jc w:val="center"/>
        <w:rPr>
          <w:b/>
          <w:sz w:val="52"/>
          <w:szCs w:val="52"/>
        </w:rPr>
      </w:pPr>
      <w:r w:rsidRPr="002F0B5A">
        <w:rPr>
          <w:b/>
          <w:sz w:val="52"/>
          <w:szCs w:val="52"/>
        </w:rPr>
        <w:t>Behaviorisme</w:t>
      </w:r>
    </w:p>
    <w:p w:rsidR="002F0B5A" w:rsidRPr="002F0B5A" w:rsidRDefault="002F0B5A" w:rsidP="002F0B5A">
      <w:pPr>
        <w:rPr>
          <w:sz w:val="28"/>
          <w:szCs w:val="28"/>
        </w:rPr>
      </w:pPr>
    </w:p>
    <w:p w:rsidR="002F0B5A" w:rsidRDefault="002F0B5A" w:rsidP="002F0B5A">
      <w:pPr>
        <w:rPr>
          <w:sz w:val="28"/>
          <w:szCs w:val="28"/>
        </w:rPr>
      </w:pPr>
      <w:r w:rsidRPr="002F0B5A">
        <w:rPr>
          <w:sz w:val="28"/>
          <w:szCs w:val="28"/>
        </w:rPr>
        <w:t>John B. Watson: Vi bør ikke forsøge at forstå mennesket ud fra ikke-observerbare tendenser og fænomener, men i stedet tage udgangspunkt i de faktiske, reelle og observerbare handlinger som mennesket foretager.</w:t>
      </w:r>
    </w:p>
    <w:p w:rsidR="002F0B5A" w:rsidRDefault="002F0B5A" w:rsidP="002F0B5A">
      <w:pPr>
        <w:rPr>
          <w:sz w:val="28"/>
          <w:szCs w:val="28"/>
        </w:rPr>
      </w:pPr>
    </w:p>
    <w:p w:rsidR="002F0B5A" w:rsidRPr="002F0B5A" w:rsidRDefault="002F0B5A" w:rsidP="002F0B5A">
      <w:pPr>
        <w:rPr>
          <w:sz w:val="28"/>
          <w:szCs w:val="28"/>
        </w:rPr>
      </w:pPr>
      <w:r>
        <w:rPr>
          <w:sz w:val="28"/>
          <w:szCs w:val="28"/>
        </w:rPr>
        <w:t xml:space="preserve">Positivistisk </w:t>
      </w:r>
      <w:r w:rsidR="00F50D64">
        <w:rPr>
          <w:sz w:val="28"/>
          <w:szCs w:val="28"/>
        </w:rPr>
        <w:t>videnskab</w:t>
      </w:r>
      <w:r>
        <w:rPr>
          <w:sz w:val="28"/>
          <w:szCs w:val="28"/>
        </w:rPr>
        <w:t xml:space="preserve">: </w:t>
      </w:r>
      <w:r w:rsidRPr="002F0B5A">
        <w:rPr>
          <w:rFonts w:ascii="Arial" w:hAnsi="Arial" w:cs="Arial"/>
          <w:color w:val="333333"/>
          <w:sz w:val="24"/>
          <w:szCs w:val="24"/>
          <w:shd w:val="clear" w:color="auto" w:fill="FFFFFF"/>
        </w:rPr>
        <w:t>betyder i denne sammenhæng, at en videnskab må bygge sine slutninger på iagttagelige og målbare kendsgerninger</w:t>
      </w:r>
      <w:r w:rsidR="00F50D64">
        <w:rPr>
          <w:rFonts w:ascii="Arial" w:hAnsi="Arial" w:cs="Arial"/>
          <w:color w:val="333333"/>
          <w:sz w:val="19"/>
          <w:szCs w:val="19"/>
          <w:shd w:val="clear" w:color="auto" w:fill="FFFFFF"/>
        </w:rPr>
        <w:t xml:space="preserve"> (empirisme)</w:t>
      </w:r>
    </w:p>
    <w:p w:rsidR="002F0B5A" w:rsidRPr="002F0B5A" w:rsidRDefault="002F0B5A" w:rsidP="002F0B5A">
      <w:pPr>
        <w:rPr>
          <w:sz w:val="28"/>
          <w:szCs w:val="28"/>
        </w:rPr>
      </w:pPr>
    </w:p>
    <w:p w:rsidR="002F0B5A" w:rsidRPr="002F0B5A" w:rsidRDefault="002F0B5A" w:rsidP="002F0B5A">
      <w:pPr>
        <w:rPr>
          <w:sz w:val="28"/>
          <w:szCs w:val="28"/>
        </w:rPr>
      </w:pPr>
      <w:r>
        <w:rPr>
          <w:sz w:val="28"/>
          <w:szCs w:val="28"/>
        </w:rPr>
        <w:t>Klassisk betingning:</w:t>
      </w:r>
    </w:p>
    <w:p w:rsidR="002F0B5A" w:rsidRPr="002F0B5A" w:rsidRDefault="002F0B5A" w:rsidP="002F0B5A">
      <w:pPr>
        <w:rPr>
          <w:sz w:val="28"/>
          <w:szCs w:val="28"/>
        </w:rPr>
      </w:pPr>
      <w:r w:rsidRPr="002F0B5A">
        <w:rPr>
          <w:noProof/>
          <w:lang w:eastAsia="da-DK"/>
        </w:rPr>
        <w:drawing>
          <wp:inline distT="0" distB="0" distL="0" distR="0" wp14:anchorId="42540E67" wp14:editId="2DB96028">
            <wp:extent cx="6321778" cy="1066800"/>
            <wp:effectExtent l="0" t="0" r="3175" b="0"/>
            <wp:docPr id="1" name="Billede 1" descr="https://psykologiensveje.systime.dk/fileadmin/_processed_/7/8/csm_Kap_09_9-3_87c03e7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kologiensveje.systime.dk/fileadmin/_processed_/7/8/csm_Kap_09_9-3_87c03e77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9340" cy="1068076"/>
                    </a:xfrm>
                    <a:prstGeom prst="rect">
                      <a:avLst/>
                    </a:prstGeom>
                    <a:noFill/>
                    <a:ln>
                      <a:noFill/>
                    </a:ln>
                  </pic:spPr>
                </pic:pic>
              </a:graphicData>
            </a:graphic>
          </wp:inline>
        </w:drawing>
      </w:r>
    </w:p>
    <w:p w:rsidR="002F0B5A" w:rsidRPr="002F0B5A" w:rsidRDefault="002F0B5A" w:rsidP="002F0B5A">
      <w:pPr>
        <w:rPr>
          <w:rFonts w:ascii="Arial" w:hAnsi="Arial" w:cs="Arial"/>
          <w:sz w:val="24"/>
          <w:szCs w:val="24"/>
          <w:shd w:val="clear" w:color="auto" w:fill="FFFFFF"/>
        </w:rPr>
      </w:pPr>
      <w:r w:rsidRPr="002F0B5A">
        <w:rPr>
          <w:rFonts w:ascii="Arial" w:hAnsi="Arial" w:cs="Arial"/>
          <w:sz w:val="24"/>
          <w:szCs w:val="24"/>
          <w:shd w:val="clear" w:color="auto" w:fill="FFFFFF"/>
        </w:rPr>
        <w:t>SR-model for forløbet ved en klassisk betingning. De vandrette pile viser den ubetingede (ikke-indlærte) reaktion, mens skråstregen viser den betingede (indlærte) reaktion. Prøv selv at indsætte andre eksempler.</w:t>
      </w:r>
    </w:p>
    <w:p w:rsidR="002F0B5A" w:rsidRDefault="002F0B5A" w:rsidP="002F0B5A">
      <w:pPr>
        <w:rPr>
          <w:rFonts w:ascii="Arial" w:hAnsi="Arial" w:cs="Arial"/>
          <w:sz w:val="24"/>
          <w:szCs w:val="24"/>
          <w:shd w:val="clear" w:color="auto" w:fill="FFFFFF"/>
        </w:rPr>
      </w:pPr>
      <w:r w:rsidRPr="002F0B5A">
        <w:rPr>
          <w:rFonts w:ascii="Arial" w:hAnsi="Arial" w:cs="Arial"/>
          <w:sz w:val="24"/>
          <w:szCs w:val="24"/>
          <w:shd w:val="clear" w:color="auto" w:fill="FFFFFF"/>
        </w:rPr>
        <w:t>S</w:t>
      </w:r>
      <w:r>
        <w:rPr>
          <w:rFonts w:ascii="Arial" w:hAnsi="Arial" w:cs="Arial"/>
          <w:sz w:val="24"/>
          <w:szCs w:val="24"/>
          <w:shd w:val="clear" w:color="auto" w:fill="FFFFFF"/>
        </w:rPr>
        <w:t xml:space="preserve">timuli og Respons er udgangspunktet for alle vore handlinger. Vi er ikke meget anderledes end dyr, som orienterer os mod vores forskellige Stimuli og Respons. Vi associerer forskellige stimuli med forskellige følelser. </w:t>
      </w:r>
    </w:p>
    <w:p w:rsidR="002C26C1" w:rsidRDefault="002C26C1" w:rsidP="002F0B5A">
      <w:pPr>
        <w:rPr>
          <w:rFonts w:ascii="Arial" w:hAnsi="Arial" w:cs="Arial"/>
          <w:sz w:val="24"/>
          <w:szCs w:val="24"/>
          <w:shd w:val="clear" w:color="auto" w:fill="FFFFFF"/>
        </w:rPr>
      </w:pPr>
      <w:r>
        <w:rPr>
          <w:rFonts w:ascii="Arial" w:hAnsi="Arial" w:cs="Arial"/>
          <w:sz w:val="24"/>
          <w:szCs w:val="24"/>
          <w:shd w:val="clear" w:color="auto" w:fill="FFFFFF"/>
        </w:rPr>
        <w:t xml:space="preserve">Det kan dog også gå den anden vej = RS-modellen. Ligesom med </w:t>
      </w:r>
      <w:proofErr w:type="spellStart"/>
      <w:r>
        <w:rPr>
          <w:rFonts w:ascii="Arial" w:hAnsi="Arial" w:cs="Arial"/>
          <w:sz w:val="24"/>
          <w:szCs w:val="24"/>
          <w:shd w:val="clear" w:color="auto" w:fill="FFFFFF"/>
        </w:rPr>
        <w:t>Skinnerboksen</w:t>
      </w:r>
      <w:proofErr w:type="spellEnd"/>
      <w:r>
        <w:rPr>
          <w:rFonts w:ascii="Arial" w:hAnsi="Arial" w:cs="Arial"/>
          <w:sz w:val="24"/>
          <w:szCs w:val="24"/>
          <w:shd w:val="clear" w:color="auto" w:fill="FFFFFF"/>
        </w:rPr>
        <w:t xml:space="preserve"> og rotterne</w:t>
      </w:r>
    </w:p>
    <w:tbl>
      <w:tblPr>
        <w:tblW w:w="7170" w:type="dxa"/>
        <w:shd w:val="clear" w:color="auto" w:fill="FFFFFF"/>
        <w:tblCellMar>
          <w:top w:w="15" w:type="dxa"/>
          <w:left w:w="15" w:type="dxa"/>
          <w:bottom w:w="15" w:type="dxa"/>
          <w:right w:w="15" w:type="dxa"/>
        </w:tblCellMar>
        <w:tblLook w:val="04A0" w:firstRow="1" w:lastRow="0" w:firstColumn="1" w:lastColumn="0" w:noHBand="0" w:noVBand="1"/>
      </w:tblPr>
      <w:tblGrid>
        <w:gridCol w:w="3681"/>
        <w:gridCol w:w="3489"/>
      </w:tblGrid>
      <w:tr w:rsidR="002C26C1" w:rsidRPr="002C26C1" w:rsidTr="002C26C1">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vAlign w:val="bottom"/>
            <w:hideMark/>
          </w:tcPr>
          <w:p w:rsidR="002C26C1" w:rsidRPr="002C26C1" w:rsidRDefault="002C26C1" w:rsidP="002C26C1">
            <w:pPr>
              <w:spacing w:after="0" w:line="240" w:lineRule="auto"/>
              <w:jc w:val="center"/>
              <w:rPr>
                <w:rFonts w:ascii="Arial" w:eastAsia="Times New Roman" w:hAnsi="Arial" w:cs="Arial"/>
                <w:b/>
                <w:bCs/>
                <w:color w:val="FFFFFF"/>
                <w:lang w:eastAsia="da-DK"/>
              </w:rPr>
            </w:pPr>
            <w:r w:rsidRPr="002C26C1">
              <w:rPr>
                <w:rFonts w:ascii="Arial" w:eastAsia="Times New Roman" w:hAnsi="Arial" w:cs="Arial"/>
                <w:b/>
                <w:bCs/>
                <w:color w:val="FFFFFF"/>
                <w:lang w:eastAsia="da-DK"/>
              </w:rPr>
              <w:t>KLASSISK BETINGNING</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vAlign w:val="bottom"/>
            <w:hideMark/>
          </w:tcPr>
          <w:p w:rsidR="002C26C1" w:rsidRPr="002C26C1" w:rsidRDefault="002C26C1" w:rsidP="002C26C1">
            <w:pPr>
              <w:spacing w:after="0" w:line="240" w:lineRule="auto"/>
              <w:jc w:val="center"/>
              <w:rPr>
                <w:rFonts w:ascii="Arial" w:eastAsia="Times New Roman" w:hAnsi="Arial" w:cs="Arial"/>
                <w:b/>
                <w:bCs/>
                <w:color w:val="FFFFFF"/>
                <w:lang w:eastAsia="da-DK"/>
              </w:rPr>
            </w:pPr>
            <w:r w:rsidRPr="002C26C1">
              <w:rPr>
                <w:rFonts w:ascii="Arial" w:eastAsia="Times New Roman" w:hAnsi="Arial" w:cs="Arial"/>
                <w:b/>
                <w:bCs/>
                <w:color w:val="FFFFFF"/>
                <w:lang w:eastAsia="da-DK"/>
              </w:rPr>
              <w:t>OPERANT BETINGNING</w:t>
            </w:r>
          </w:p>
        </w:tc>
      </w:tr>
      <w:tr w:rsidR="002C26C1" w:rsidRPr="002C26C1" w:rsidTr="002C26C1">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F.eks. Pavlovs hunde</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F.eks. Skinners rotter</w:t>
            </w:r>
          </w:p>
        </w:tc>
      </w:tr>
      <w:tr w:rsidR="002C26C1" w:rsidRPr="002C26C1" w:rsidTr="002C26C1">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Den, der lærer noget, er passiv</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Den, der lærer noget, er aktiv</w:t>
            </w:r>
          </w:p>
        </w:tc>
      </w:tr>
      <w:tr w:rsidR="002C26C1" w:rsidRPr="002C26C1" w:rsidTr="002C26C1">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S før R</w:t>
            </w:r>
          </w:p>
        </w:tc>
        <w:tc>
          <w:tcPr>
            <w:tcW w:w="0" w:type="auto"/>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rPr>
                <w:rFonts w:ascii="Arial" w:eastAsia="Times New Roman" w:hAnsi="Arial" w:cs="Arial"/>
                <w:color w:val="333333"/>
                <w:lang w:eastAsia="da-DK"/>
              </w:rPr>
            </w:pPr>
            <w:r w:rsidRPr="002C26C1">
              <w:rPr>
                <w:rFonts w:ascii="Arial" w:eastAsia="Times New Roman" w:hAnsi="Arial" w:cs="Arial"/>
                <w:color w:val="333333"/>
                <w:lang w:eastAsia="da-DK"/>
              </w:rPr>
              <w:t>R før S</w:t>
            </w:r>
          </w:p>
        </w:tc>
      </w:tr>
      <w:tr w:rsidR="002C26C1" w:rsidRPr="002C26C1" w:rsidTr="002C26C1">
        <w:tc>
          <w:tcPr>
            <w:tcW w:w="0" w:type="auto"/>
            <w:gridSpan w:val="2"/>
            <w:tcBorders>
              <w:top w:val="single" w:sz="6" w:space="0" w:color="DBDBDB"/>
              <w:left w:val="single" w:sz="6" w:space="0" w:color="DBDBDB"/>
              <w:bottom w:val="single" w:sz="6" w:space="0" w:color="DBDBDB"/>
              <w:right w:val="single" w:sz="6" w:space="0" w:color="DBDBDB"/>
            </w:tcBorders>
            <w:shd w:val="clear" w:color="auto" w:fill="F6F4EE"/>
            <w:tcMar>
              <w:top w:w="120" w:type="dxa"/>
              <w:left w:w="120" w:type="dxa"/>
              <w:bottom w:w="120" w:type="dxa"/>
              <w:right w:w="120" w:type="dxa"/>
            </w:tcMar>
            <w:hideMark/>
          </w:tcPr>
          <w:p w:rsidR="002C26C1" w:rsidRPr="002C26C1" w:rsidRDefault="002C26C1" w:rsidP="002C26C1">
            <w:pPr>
              <w:spacing w:after="0" w:line="240" w:lineRule="auto"/>
              <w:jc w:val="center"/>
              <w:rPr>
                <w:rFonts w:ascii="Arial" w:eastAsia="Times New Roman" w:hAnsi="Arial" w:cs="Arial"/>
                <w:color w:val="333333"/>
                <w:lang w:eastAsia="da-DK"/>
              </w:rPr>
            </w:pPr>
            <w:r w:rsidRPr="002C26C1">
              <w:rPr>
                <w:rFonts w:ascii="Arial" w:eastAsia="Times New Roman" w:hAnsi="Arial" w:cs="Arial"/>
                <w:b/>
                <w:bCs/>
                <w:color w:val="333333"/>
                <w:lang w:eastAsia="da-DK"/>
              </w:rPr>
              <w:t>Associativ indlæring</w:t>
            </w:r>
          </w:p>
        </w:tc>
      </w:tr>
    </w:tbl>
    <w:p w:rsidR="002C26C1" w:rsidRDefault="002C26C1" w:rsidP="002F0B5A">
      <w:pPr>
        <w:rPr>
          <w:rFonts w:ascii="Arial" w:hAnsi="Arial" w:cs="Arial"/>
          <w:sz w:val="24"/>
          <w:szCs w:val="24"/>
          <w:shd w:val="clear" w:color="auto" w:fill="FFFFFF"/>
        </w:rPr>
      </w:pPr>
    </w:p>
    <w:p w:rsidR="00F50D64" w:rsidRDefault="00F50D64" w:rsidP="002F0B5A">
      <w:pPr>
        <w:rPr>
          <w:rFonts w:ascii="Arial" w:hAnsi="Arial" w:cs="Arial"/>
          <w:sz w:val="24"/>
          <w:szCs w:val="24"/>
          <w:shd w:val="clear" w:color="auto" w:fill="FFFFFF"/>
        </w:rPr>
      </w:pPr>
    </w:p>
    <w:p w:rsidR="00F50D64" w:rsidRDefault="00F50D64" w:rsidP="002F0B5A">
      <w:pPr>
        <w:rPr>
          <w:rFonts w:ascii="Arial" w:hAnsi="Arial" w:cs="Arial"/>
          <w:sz w:val="24"/>
          <w:szCs w:val="24"/>
          <w:shd w:val="clear" w:color="auto" w:fill="FFFFFF"/>
        </w:rPr>
      </w:pPr>
    </w:p>
    <w:p w:rsidR="002F0B5A" w:rsidRDefault="002F0B5A" w:rsidP="002F0B5A">
      <w:pPr>
        <w:rPr>
          <w:rFonts w:ascii="Arial" w:hAnsi="Arial" w:cs="Arial"/>
          <w:sz w:val="24"/>
          <w:szCs w:val="24"/>
          <w:shd w:val="clear" w:color="auto" w:fill="FFFFFF"/>
        </w:rPr>
      </w:pPr>
      <w:r>
        <w:rPr>
          <w:rFonts w:ascii="Arial" w:hAnsi="Arial" w:cs="Arial"/>
          <w:sz w:val="24"/>
          <w:szCs w:val="24"/>
          <w:shd w:val="clear" w:color="auto" w:fill="FFFFFF"/>
        </w:rPr>
        <w:t xml:space="preserve">Øvelse: </w:t>
      </w:r>
    </w:p>
    <w:p w:rsidR="002F0B5A" w:rsidRDefault="002F0B5A" w:rsidP="002F0B5A">
      <w:pPr>
        <w:pStyle w:val="Listeafsnit"/>
        <w:numPr>
          <w:ilvl w:val="0"/>
          <w:numId w:val="1"/>
        </w:numPr>
        <w:rPr>
          <w:rFonts w:ascii="Arial" w:hAnsi="Arial" w:cs="Arial"/>
          <w:sz w:val="24"/>
          <w:szCs w:val="24"/>
          <w:shd w:val="clear" w:color="auto" w:fill="FFFFFF"/>
        </w:rPr>
      </w:pPr>
      <w:r w:rsidRPr="002F0B5A">
        <w:rPr>
          <w:rFonts w:ascii="Arial" w:hAnsi="Arial" w:cs="Arial"/>
          <w:sz w:val="24"/>
          <w:szCs w:val="24"/>
          <w:shd w:val="clear" w:color="auto" w:fill="FFFFFF"/>
        </w:rPr>
        <w:t>Kom med eksempler på S og R i jeres hverdag?</w:t>
      </w:r>
    </w:p>
    <w:p w:rsidR="002F0B5A" w:rsidRDefault="002F0B5A" w:rsidP="002F0B5A">
      <w:pPr>
        <w:pStyle w:val="Listeafsnit"/>
        <w:numPr>
          <w:ilvl w:val="0"/>
          <w:numId w:val="1"/>
        </w:numPr>
        <w:rPr>
          <w:rFonts w:ascii="Arial" w:hAnsi="Arial" w:cs="Arial"/>
          <w:sz w:val="24"/>
          <w:szCs w:val="24"/>
          <w:shd w:val="clear" w:color="auto" w:fill="FFFFFF"/>
        </w:rPr>
      </w:pPr>
      <w:r w:rsidRPr="002F0B5A">
        <w:rPr>
          <w:rFonts w:ascii="Arial" w:hAnsi="Arial" w:cs="Arial"/>
          <w:sz w:val="24"/>
          <w:szCs w:val="24"/>
          <w:shd w:val="clear" w:color="auto" w:fill="FFFFFF"/>
        </w:rPr>
        <w:t xml:space="preserve">Kan man virkelig forklare størstedelen af vores handlinger ud fra </w:t>
      </w:r>
      <w:r w:rsidR="006E4115">
        <w:rPr>
          <w:rFonts w:ascii="Arial" w:hAnsi="Arial" w:cs="Arial"/>
          <w:sz w:val="24"/>
          <w:szCs w:val="24"/>
          <w:shd w:val="clear" w:color="auto" w:fill="FFFFFF"/>
        </w:rPr>
        <w:t>behaviorisme</w:t>
      </w:r>
      <w:r w:rsidRPr="002F0B5A">
        <w:rPr>
          <w:rFonts w:ascii="Arial" w:hAnsi="Arial" w:cs="Arial"/>
          <w:sz w:val="24"/>
          <w:szCs w:val="24"/>
          <w:shd w:val="clear" w:color="auto" w:fill="FFFFFF"/>
        </w:rPr>
        <w:t>?</w:t>
      </w:r>
    </w:p>
    <w:p w:rsidR="00F50D64" w:rsidRDefault="00F50D64" w:rsidP="002F0B5A">
      <w:pPr>
        <w:pStyle w:val="Listeafsnit"/>
        <w:numPr>
          <w:ilvl w:val="0"/>
          <w:numId w:val="1"/>
        </w:numPr>
        <w:rPr>
          <w:rFonts w:ascii="Arial" w:hAnsi="Arial" w:cs="Arial"/>
          <w:sz w:val="24"/>
          <w:szCs w:val="24"/>
          <w:shd w:val="clear" w:color="auto" w:fill="FFFFFF"/>
        </w:rPr>
      </w:pPr>
      <w:r>
        <w:rPr>
          <w:rFonts w:ascii="Arial" w:hAnsi="Arial" w:cs="Arial"/>
          <w:sz w:val="24"/>
          <w:szCs w:val="24"/>
          <w:shd w:val="clear" w:color="auto" w:fill="FFFFFF"/>
        </w:rPr>
        <w:t>Har Watson ret i at den psykologiske videnskab, udelukkende skal behandles som en naturvidenskab? Ligesom han siger at:</w:t>
      </w:r>
    </w:p>
    <w:p w:rsidR="00F50D64" w:rsidRDefault="00F50D64" w:rsidP="00F50D64">
      <w:pPr>
        <w:pStyle w:val="Listeafsnit"/>
        <w:rPr>
          <w:rFonts w:ascii="Arial" w:hAnsi="Arial" w:cs="Arial"/>
          <w:sz w:val="24"/>
          <w:szCs w:val="24"/>
          <w:shd w:val="clear" w:color="auto" w:fill="FFFFFF"/>
        </w:rPr>
      </w:pPr>
      <w:r>
        <w:rPr>
          <w:rFonts w:ascii="Arial" w:hAnsi="Arial" w:cs="Arial"/>
          <w:color w:val="333333"/>
          <w:sz w:val="19"/>
          <w:szCs w:val="19"/>
          <w:shd w:val="clear" w:color="auto" w:fill="FFFFFF"/>
        </w:rPr>
        <w:t>Psykologien skal benytte sig af rent naturvidenskabelige metoder, sådan som </w:t>
      </w:r>
      <w:proofErr w:type="spellStart"/>
      <w:r>
        <w:rPr>
          <w:rStyle w:val="glossary-term"/>
          <w:rFonts w:ascii="Arial" w:hAnsi="Arial" w:cs="Arial"/>
          <w:color w:val="333333"/>
          <w:sz w:val="19"/>
          <w:szCs w:val="19"/>
          <w:shd w:val="clear" w:color="auto" w:fill="FFFFFF"/>
        </w:rPr>
        <w:t>Pavlov</w:t>
      </w:r>
      <w:proofErr w:type="spellEnd"/>
      <w:r>
        <w:rPr>
          <w:rFonts w:ascii="Arial" w:hAnsi="Arial" w:cs="Arial"/>
          <w:color w:val="333333"/>
          <w:sz w:val="19"/>
          <w:szCs w:val="19"/>
          <w:shd w:val="clear" w:color="auto" w:fill="FFFFFF"/>
        </w:rPr>
        <w:t> gør – </w:t>
      </w:r>
      <w:r>
        <w:rPr>
          <w:rFonts w:ascii="Arial" w:hAnsi="Arial" w:cs="Arial"/>
          <w:sz w:val="24"/>
          <w:szCs w:val="24"/>
          <w:shd w:val="clear" w:color="auto" w:fill="FFFFFF"/>
        </w:rPr>
        <w:t xml:space="preserve"> </w:t>
      </w:r>
      <w:r>
        <w:rPr>
          <w:rFonts w:ascii="Arial" w:hAnsi="Arial" w:cs="Arial"/>
          <w:color w:val="333333"/>
          <w:sz w:val="19"/>
          <w:szCs w:val="19"/>
          <w:shd w:val="clear" w:color="auto" w:fill="FFFFFF"/>
        </w:rPr>
        <w:t>dvs. af kontrollerede eksperimenter og målinger, der kan gentages og efterprøves af andre forskere. Psykologien har til opgave, siger Watson, at forudsige og kontrollere menneskers adfærd. Kender man de stimuli, et menneske udsættes for, kan man ifølge Watson forudsige reaktionen, og kan man kontrollere disse stimuli, kan man også kontrollere reaktionen – dvs. adfærden.</w:t>
      </w:r>
    </w:p>
    <w:p w:rsidR="002F0B5A" w:rsidRDefault="002F0B5A" w:rsidP="002F0B5A">
      <w:pPr>
        <w:pStyle w:val="Listeafsnit"/>
        <w:numPr>
          <w:ilvl w:val="0"/>
          <w:numId w:val="1"/>
        </w:numPr>
        <w:rPr>
          <w:rFonts w:ascii="Arial" w:hAnsi="Arial" w:cs="Arial"/>
          <w:sz w:val="24"/>
          <w:szCs w:val="24"/>
          <w:shd w:val="clear" w:color="auto" w:fill="FFFFFF"/>
        </w:rPr>
      </w:pPr>
      <w:r w:rsidRPr="002F0B5A">
        <w:rPr>
          <w:rFonts w:ascii="Arial" w:hAnsi="Arial" w:cs="Arial"/>
          <w:sz w:val="24"/>
          <w:szCs w:val="24"/>
          <w:shd w:val="clear" w:color="auto" w:fill="FFFFFF"/>
        </w:rPr>
        <w:t>Har Watson ret i følgende udsagn?</w:t>
      </w:r>
    </w:p>
    <w:p w:rsidR="00F50D64" w:rsidRDefault="002F0B5A" w:rsidP="002F0B5A">
      <w:pPr>
        <w:rPr>
          <w:rFonts w:ascii="Arial" w:hAnsi="Arial" w:cs="Arial"/>
          <w:color w:val="333333"/>
          <w:sz w:val="19"/>
          <w:szCs w:val="19"/>
          <w:shd w:val="clear" w:color="auto" w:fill="FFFFFF"/>
        </w:rPr>
      </w:pPr>
      <w:r>
        <w:rPr>
          <w:rFonts w:ascii="Arial" w:hAnsi="Arial" w:cs="Arial"/>
          <w:color w:val="333333"/>
          <w:sz w:val="19"/>
          <w:szCs w:val="19"/>
          <w:shd w:val="clear" w:color="auto" w:fill="FFFFFF"/>
        </w:rPr>
        <w:t>Giv mig et dusin sunde, velskabte børn og min egen specielle verden at opdrage dem i, og jeg kan garantere, at jeg kan udvælge hvert af dem tilfældigt og træne ham til at blive den slags specialist jeg vælger – læge, advokat, kunstner, direktør, ja også tigger og tyv, helt uafhængigt af hans anlæg, interesser, evner, planer og race.</w:t>
      </w:r>
    </w:p>
    <w:p w:rsidR="00F50D64" w:rsidRDefault="00F50D64" w:rsidP="00F50D64">
      <w:pPr>
        <w:pStyle w:val="Listeafsnit"/>
        <w:numPr>
          <w:ilvl w:val="0"/>
          <w:numId w:val="1"/>
        </w:numPr>
        <w:rPr>
          <w:rFonts w:ascii="Arial" w:hAnsi="Arial" w:cs="Arial"/>
          <w:sz w:val="24"/>
          <w:szCs w:val="24"/>
          <w:shd w:val="clear" w:color="auto" w:fill="FFFFFF"/>
        </w:rPr>
      </w:pPr>
      <w:r w:rsidRPr="00F50D64">
        <w:rPr>
          <w:rFonts w:ascii="Arial" w:hAnsi="Arial" w:cs="Arial"/>
          <w:sz w:val="24"/>
          <w:szCs w:val="24"/>
          <w:shd w:val="clear" w:color="auto" w:fill="FFFFFF"/>
        </w:rPr>
        <w:t>Forklar, med udgangspunkt i teksten, ”Albert og den hvide rotte” hvordan fobier opstår</w:t>
      </w:r>
      <w:r>
        <w:rPr>
          <w:rFonts w:ascii="Arial" w:hAnsi="Arial" w:cs="Arial"/>
          <w:sz w:val="24"/>
          <w:szCs w:val="24"/>
          <w:shd w:val="clear" w:color="auto" w:fill="FFFFFF"/>
        </w:rPr>
        <w:t>.</w:t>
      </w:r>
    </w:p>
    <w:p w:rsidR="00531B1E" w:rsidRPr="00531B1E" w:rsidRDefault="00531B1E" w:rsidP="00531B1E">
      <w:pPr>
        <w:pStyle w:val="Listeafsnit"/>
        <w:numPr>
          <w:ilvl w:val="0"/>
          <w:numId w:val="1"/>
        </w:numPr>
        <w:rPr>
          <w:rFonts w:ascii="Arial" w:hAnsi="Arial" w:cs="Arial"/>
          <w:sz w:val="24"/>
          <w:szCs w:val="24"/>
          <w:shd w:val="clear" w:color="auto" w:fill="FFFFFF"/>
        </w:rPr>
      </w:pPr>
      <w:r>
        <w:rPr>
          <w:rFonts w:ascii="Arial" w:hAnsi="Arial" w:cs="Arial"/>
          <w:sz w:val="24"/>
          <w:szCs w:val="24"/>
          <w:shd w:val="clear" w:color="auto" w:fill="FFFFFF"/>
        </w:rPr>
        <w:t>Læs bilag A som er vedlagt nedenfor. Hvilken kritik opstår der af behaviorismen?</w:t>
      </w:r>
    </w:p>
    <w:p w:rsidR="00531B1E" w:rsidRDefault="00014D5E" w:rsidP="00531B1E">
      <w:pPr>
        <w:pStyle w:val="Listeafsnit"/>
        <w:numPr>
          <w:ilvl w:val="0"/>
          <w:numId w:val="1"/>
        </w:numPr>
        <w:rPr>
          <w:rFonts w:ascii="Arial" w:hAnsi="Arial" w:cs="Arial"/>
          <w:sz w:val="24"/>
          <w:szCs w:val="24"/>
          <w:shd w:val="clear" w:color="auto" w:fill="FFFFFF"/>
        </w:rPr>
      </w:pPr>
      <w:r>
        <w:rPr>
          <w:rFonts w:ascii="Arial" w:hAnsi="Arial" w:cs="Arial"/>
          <w:sz w:val="24"/>
          <w:szCs w:val="24"/>
          <w:shd w:val="clear" w:color="auto" w:fill="FFFFFF"/>
        </w:rPr>
        <w:t xml:space="preserve">Læs </w:t>
      </w:r>
      <w:r w:rsidR="00531B1E">
        <w:rPr>
          <w:rFonts w:ascii="Arial" w:hAnsi="Arial" w:cs="Arial"/>
          <w:sz w:val="24"/>
          <w:szCs w:val="24"/>
          <w:shd w:val="clear" w:color="auto" w:fill="FFFFFF"/>
        </w:rPr>
        <w:t xml:space="preserve">bilag B, som er vedlagt nedenfor </w:t>
      </w:r>
    </w:p>
    <w:p w:rsidR="00531B1E" w:rsidRPr="00531B1E" w:rsidRDefault="00014D5E" w:rsidP="00531B1E">
      <w:pPr>
        <w:pStyle w:val="Listeafsnit"/>
        <w:rPr>
          <w:rFonts w:ascii="Arial" w:hAnsi="Arial" w:cs="Arial"/>
          <w:sz w:val="24"/>
          <w:szCs w:val="24"/>
          <w:shd w:val="clear" w:color="auto" w:fill="FFFFFF"/>
        </w:rPr>
      </w:pPr>
      <w:r w:rsidRPr="00531B1E">
        <w:rPr>
          <w:rFonts w:ascii="Arial" w:hAnsi="Arial" w:cs="Arial"/>
          <w:sz w:val="24"/>
          <w:szCs w:val="24"/>
          <w:shd w:val="clear" w:color="auto" w:fill="FFFFFF"/>
        </w:rPr>
        <w:t>Diskutér hvorledes tanken om den indlærte hjælpeløshed kan forklare:</w:t>
      </w:r>
    </w:p>
    <w:p w:rsidR="00014D5E" w:rsidRDefault="00014D5E" w:rsidP="00014D5E">
      <w:pPr>
        <w:pStyle w:val="Listeafsnit"/>
        <w:numPr>
          <w:ilvl w:val="0"/>
          <w:numId w:val="3"/>
        </w:numPr>
        <w:rPr>
          <w:rFonts w:ascii="Arial" w:hAnsi="Arial" w:cs="Arial"/>
          <w:sz w:val="24"/>
          <w:szCs w:val="24"/>
          <w:shd w:val="clear" w:color="auto" w:fill="FFFFFF"/>
        </w:rPr>
      </w:pPr>
      <w:r>
        <w:rPr>
          <w:rFonts w:ascii="Arial" w:hAnsi="Arial" w:cs="Arial"/>
          <w:sz w:val="24"/>
          <w:szCs w:val="24"/>
          <w:shd w:val="clear" w:color="auto" w:fill="FFFFFF"/>
        </w:rPr>
        <w:t>Hvor godt man klarer sig i skolen?</w:t>
      </w:r>
    </w:p>
    <w:p w:rsidR="00014D5E" w:rsidRDefault="00014D5E" w:rsidP="00014D5E">
      <w:pPr>
        <w:pStyle w:val="Listeafsnit"/>
        <w:numPr>
          <w:ilvl w:val="0"/>
          <w:numId w:val="3"/>
        </w:numPr>
        <w:rPr>
          <w:rFonts w:ascii="Arial" w:hAnsi="Arial" w:cs="Arial"/>
          <w:sz w:val="24"/>
          <w:szCs w:val="24"/>
          <w:shd w:val="clear" w:color="auto" w:fill="FFFFFF"/>
        </w:rPr>
      </w:pPr>
      <w:r>
        <w:rPr>
          <w:rFonts w:ascii="Arial" w:hAnsi="Arial" w:cs="Arial"/>
          <w:sz w:val="24"/>
          <w:szCs w:val="24"/>
          <w:shd w:val="clear" w:color="auto" w:fill="FFFFFF"/>
        </w:rPr>
        <w:t>Hvor social og ekstrovert man er?</w:t>
      </w:r>
    </w:p>
    <w:p w:rsidR="00014D5E" w:rsidRDefault="00014D5E" w:rsidP="00014D5E">
      <w:pPr>
        <w:pStyle w:val="Listeafsnit"/>
        <w:numPr>
          <w:ilvl w:val="0"/>
          <w:numId w:val="3"/>
        </w:numPr>
        <w:rPr>
          <w:rFonts w:ascii="Arial" w:hAnsi="Arial" w:cs="Arial"/>
          <w:sz w:val="24"/>
          <w:szCs w:val="24"/>
          <w:shd w:val="clear" w:color="auto" w:fill="FFFFFF"/>
        </w:rPr>
      </w:pPr>
      <w:r>
        <w:rPr>
          <w:rFonts w:ascii="Arial" w:hAnsi="Arial" w:cs="Arial"/>
          <w:sz w:val="24"/>
          <w:szCs w:val="24"/>
          <w:shd w:val="clear" w:color="auto" w:fill="FFFFFF"/>
        </w:rPr>
        <w:t>Intelligens?</w:t>
      </w:r>
    </w:p>
    <w:p w:rsidR="00B93EB2" w:rsidRDefault="00014D5E" w:rsidP="00B93EB2">
      <w:pPr>
        <w:pStyle w:val="Listeafsnit"/>
        <w:numPr>
          <w:ilvl w:val="0"/>
          <w:numId w:val="3"/>
        </w:numPr>
        <w:rPr>
          <w:rFonts w:ascii="Arial" w:hAnsi="Arial" w:cs="Arial"/>
          <w:sz w:val="24"/>
          <w:szCs w:val="24"/>
          <w:shd w:val="clear" w:color="auto" w:fill="FFFFFF"/>
        </w:rPr>
      </w:pPr>
      <w:r>
        <w:rPr>
          <w:rFonts w:ascii="Arial" w:hAnsi="Arial" w:cs="Arial"/>
          <w:sz w:val="24"/>
          <w:szCs w:val="24"/>
          <w:shd w:val="clear" w:color="auto" w:fill="FFFFFF"/>
        </w:rPr>
        <w:t>Éns ambitionsniveau i livet?</w:t>
      </w:r>
    </w:p>
    <w:p w:rsidR="00531B1E" w:rsidRDefault="00531B1E" w:rsidP="00B93EB2">
      <w:pPr>
        <w:pStyle w:val="Listeafsnit"/>
        <w:numPr>
          <w:ilvl w:val="0"/>
          <w:numId w:val="3"/>
        </w:numPr>
        <w:rPr>
          <w:rFonts w:ascii="Arial" w:hAnsi="Arial" w:cs="Arial"/>
          <w:sz w:val="24"/>
          <w:szCs w:val="24"/>
          <w:shd w:val="clear" w:color="auto" w:fill="FFFFFF"/>
        </w:rPr>
      </w:pPr>
      <w:r>
        <w:rPr>
          <w:rFonts w:ascii="Arial" w:hAnsi="Arial" w:cs="Arial"/>
          <w:sz w:val="24"/>
          <w:szCs w:val="24"/>
          <w:shd w:val="clear" w:color="auto" w:fill="FFFFFF"/>
        </w:rPr>
        <w:t>Depression?</w:t>
      </w:r>
    </w:p>
    <w:p w:rsidR="00531B1E" w:rsidRDefault="00531B1E" w:rsidP="00531B1E">
      <w:pPr>
        <w:pStyle w:val="Listeafsnit"/>
        <w:ind w:left="1080"/>
        <w:rPr>
          <w:rFonts w:ascii="Arial" w:hAnsi="Arial" w:cs="Arial"/>
          <w:sz w:val="24"/>
          <w:szCs w:val="24"/>
          <w:shd w:val="clear" w:color="auto" w:fill="FFFFFF"/>
        </w:rPr>
      </w:pPr>
    </w:p>
    <w:p w:rsidR="00B93EB2" w:rsidRPr="00B93EB2" w:rsidRDefault="00B93EB2" w:rsidP="00B93EB2">
      <w:pPr>
        <w:pStyle w:val="Listeafsnit"/>
        <w:numPr>
          <w:ilvl w:val="0"/>
          <w:numId w:val="1"/>
        </w:numPr>
        <w:rPr>
          <w:rFonts w:ascii="Arial" w:hAnsi="Arial" w:cs="Arial"/>
          <w:sz w:val="24"/>
          <w:szCs w:val="24"/>
          <w:shd w:val="clear" w:color="auto" w:fill="FFFFFF"/>
        </w:rPr>
      </w:pPr>
      <w:r w:rsidRPr="00B93EB2">
        <w:rPr>
          <w:rFonts w:ascii="Arial" w:hAnsi="Arial" w:cs="Arial"/>
          <w:sz w:val="24"/>
          <w:szCs w:val="24"/>
          <w:shd w:val="clear" w:color="auto" w:fill="FFFFFF"/>
        </w:rPr>
        <w:t>Hvorfor mener Skinner at forstærkning er et bedre værktøj til at ændre adfærd, end straf?</w:t>
      </w:r>
    </w:p>
    <w:p w:rsidR="00B93EB2" w:rsidRDefault="00B93EB2" w:rsidP="00B93EB2">
      <w:pPr>
        <w:pStyle w:val="Listeafsnit"/>
        <w:numPr>
          <w:ilvl w:val="0"/>
          <w:numId w:val="1"/>
        </w:numPr>
        <w:rPr>
          <w:rFonts w:ascii="Arial" w:hAnsi="Arial" w:cs="Arial"/>
          <w:sz w:val="24"/>
          <w:szCs w:val="24"/>
          <w:shd w:val="clear" w:color="auto" w:fill="FFFFFF"/>
        </w:rPr>
      </w:pPr>
      <w:r>
        <w:rPr>
          <w:rFonts w:ascii="Arial" w:hAnsi="Arial" w:cs="Arial"/>
          <w:sz w:val="24"/>
          <w:szCs w:val="24"/>
          <w:shd w:val="clear" w:color="auto" w:fill="FFFFFF"/>
        </w:rPr>
        <w:t>For at vedligeholde adfærd, hvilke former for forstærkning bør så anvendes?</w:t>
      </w:r>
    </w:p>
    <w:p w:rsidR="00B93EB2" w:rsidRPr="00F85974" w:rsidRDefault="00B93EB2" w:rsidP="00B93EB2">
      <w:pPr>
        <w:pStyle w:val="Listeafsnit"/>
        <w:numPr>
          <w:ilvl w:val="0"/>
          <w:numId w:val="1"/>
        </w:numPr>
        <w:rPr>
          <w:rFonts w:ascii="Arial" w:hAnsi="Arial" w:cs="Arial"/>
          <w:sz w:val="24"/>
          <w:szCs w:val="24"/>
          <w:shd w:val="clear" w:color="auto" w:fill="FFFFFF"/>
        </w:rPr>
      </w:pPr>
      <w:r>
        <w:rPr>
          <w:rFonts w:ascii="Arial" w:hAnsi="Arial" w:cs="Arial"/>
          <w:sz w:val="24"/>
          <w:szCs w:val="24"/>
          <w:shd w:val="clear" w:color="auto" w:fill="FFFFFF"/>
        </w:rPr>
        <w:t>Hvordan mener Skinner at vi bør indrette samfundet?</w:t>
      </w:r>
    </w:p>
    <w:p w:rsidR="00D31551" w:rsidRDefault="00D31551" w:rsidP="002F0B5A">
      <w:pPr>
        <w:rPr>
          <w:rFonts w:ascii="Arial" w:hAnsi="Arial" w:cs="Arial"/>
          <w:sz w:val="24"/>
          <w:szCs w:val="24"/>
          <w:shd w:val="clear" w:color="auto" w:fill="FFFFFF"/>
        </w:rPr>
      </w:pPr>
      <w:r>
        <w:rPr>
          <w:rFonts w:ascii="Arial" w:hAnsi="Arial" w:cs="Arial"/>
          <w:sz w:val="24"/>
          <w:szCs w:val="24"/>
          <w:shd w:val="clear" w:color="auto" w:fill="FFFFFF"/>
        </w:rPr>
        <w:t xml:space="preserve">Skinners </w:t>
      </w:r>
      <w:proofErr w:type="spellStart"/>
      <w:r>
        <w:rPr>
          <w:rFonts w:ascii="Arial" w:hAnsi="Arial" w:cs="Arial"/>
          <w:sz w:val="24"/>
          <w:szCs w:val="24"/>
          <w:shd w:val="clear" w:color="auto" w:fill="FFFFFF"/>
        </w:rPr>
        <w:t>operante</w:t>
      </w:r>
      <w:proofErr w:type="spellEnd"/>
      <w:r>
        <w:rPr>
          <w:rFonts w:ascii="Arial" w:hAnsi="Arial" w:cs="Arial"/>
          <w:sz w:val="24"/>
          <w:szCs w:val="24"/>
          <w:shd w:val="clear" w:color="auto" w:fill="FFFFFF"/>
        </w:rPr>
        <w:t xml:space="preserve"> behaviorisme og forstærkning af adfærd:</w:t>
      </w:r>
    </w:p>
    <w:p w:rsidR="00D31551" w:rsidRDefault="00D31551" w:rsidP="002F0B5A">
      <w:pPr>
        <w:rPr>
          <w:rFonts w:ascii="Arial" w:hAnsi="Arial" w:cs="Arial"/>
          <w:sz w:val="24"/>
          <w:szCs w:val="24"/>
          <w:shd w:val="clear" w:color="auto" w:fill="FFFFFF"/>
        </w:rPr>
      </w:pPr>
    </w:p>
    <w:p w:rsidR="00D31551" w:rsidRDefault="00D31551" w:rsidP="002F0B5A">
      <w:pPr>
        <w:rPr>
          <w:rFonts w:ascii="Arial" w:hAnsi="Arial" w:cs="Arial"/>
          <w:sz w:val="24"/>
          <w:szCs w:val="24"/>
          <w:shd w:val="clear" w:color="auto" w:fill="FFFFFF"/>
        </w:rPr>
      </w:pPr>
      <w:r>
        <w:rPr>
          <w:noProof/>
          <w:lang w:eastAsia="da-DK"/>
        </w:rPr>
        <w:drawing>
          <wp:inline distT="0" distB="0" distL="0" distR="0" wp14:anchorId="3BAAB719" wp14:editId="1F3F0862">
            <wp:extent cx="4572000" cy="1781175"/>
            <wp:effectExtent l="0" t="0" r="0" b="9525"/>
            <wp:docPr id="2" name="Billede 2" descr="https://psykologiensveje.systime.dk/fileadmin/_processed_/f/f/csm_Kap_09_9-7_0e4aa21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sykologiensveje.systime.dk/fileadmin/_processed_/f/f/csm_Kap_09_9-7_0e4aa2117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781175"/>
                    </a:xfrm>
                    <a:prstGeom prst="rect">
                      <a:avLst/>
                    </a:prstGeom>
                    <a:noFill/>
                    <a:ln>
                      <a:noFill/>
                    </a:ln>
                  </pic:spPr>
                </pic:pic>
              </a:graphicData>
            </a:graphic>
          </wp:inline>
        </w:drawing>
      </w:r>
    </w:p>
    <w:p w:rsidR="000938A0" w:rsidRDefault="000938A0" w:rsidP="00B93EB2">
      <w:pPr>
        <w:rPr>
          <w:rFonts w:ascii="Arial" w:hAnsi="Arial" w:cs="Arial"/>
          <w:sz w:val="24"/>
          <w:szCs w:val="24"/>
          <w:shd w:val="clear" w:color="auto" w:fill="FFFFFF"/>
        </w:rPr>
      </w:pPr>
    </w:p>
    <w:p w:rsidR="00531B1E" w:rsidRPr="00531B1E" w:rsidRDefault="00531B1E" w:rsidP="00B93EB2">
      <w:pPr>
        <w:rPr>
          <w:rFonts w:ascii="Arial" w:hAnsi="Arial" w:cs="Arial"/>
          <w:color w:val="FF0000"/>
          <w:sz w:val="24"/>
          <w:szCs w:val="24"/>
          <w:shd w:val="clear" w:color="auto" w:fill="FFFFFF"/>
        </w:rPr>
      </w:pPr>
      <w:r w:rsidRPr="00531B1E">
        <w:rPr>
          <w:rFonts w:ascii="Arial" w:hAnsi="Arial" w:cs="Arial"/>
          <w:color w:val="FF0000"/>
          <w:sz w:val="24"/>
          <w:szCs w:val="24"/>
          <w:shd w:val="clear" w:color="auto" w:fill="FFFFFF"/>
        </w:rPr>
        <w:t>Bilag A</w:t>
      </w:r>
    </w:p>
    <w:p w:rsidR="00531B1E" w:rsidRPr="00531B1E" w:rsidRDefault="00531B1E" w:rsidP="00531B1E">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531B1E">
        <w:rPr>
          <w:rFonts w:ascii="inherit" w:eastAsia="Times New Roman" w:hAnsi="inherit" w:cs="Arial"/>
          <w:color w:val="333333"/>
          <w:kern w:val="36"/>
          <w:sz w:val="35"/>
          <w:szCs w:val="35"/>
          <w:lang w:eastAsia="da-DK"/>
        </w:rPr>
        <w:t xml:space="preserve">Undersøgelse: </w:t>
      </w:r>
      <w:proofErr w:type="spellStart"/>
      <w:r>
        <w:rPr>
          <w:rFonts w:ascii="inherit" w:eastAsia="Times New Roman" w:hAnsi="inherit" w:cs="Arial"/>
          <w:color w:val="333333"/>
          <w:kern w:val="36"/>
          <w:sz w:val="35"/>
          <w:szCs w:val="35"/>
          <w:lang w:eastAsia="da-DK"/>
        </w:rPr>
        <w:t>Tolmans</w:t>
      </w:r>
      <w:proofErr w:type="spellEnd"/>
      <w:r>
        <w:rPr>
          <w:rFonts w:ascii="inherit" w:eastAsia="Times New Roman" w:hAnsi="inherit" w:cs="Arial"/>
          <w:color w:val="333333"/>
          <w:kern w:val="36"/>
          <w:sz w:val="35"/>
          <w:szCs w:val="35"/>
          <w:lang w:eastAsia="da-DK"/>
        </w:rPr>
        <w:t xml:space="preserve"> kritik af behaviorismen</w:t>
      </w:r>
    </w:p>
    <w:p w:rsidR="00531B1E" w:rsidRPr="00531B1E" w:rsidRDefault="00531B1E" w:rsidP="00531B1E">
      <w:pPr>
        <w:spacing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 xml:space="preserve">Den amerikanske psykolog Edward C.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(1886-1959) så sig selv som behaviorist, men mente samtidig, at behaviorismen i alt for høj grad afviste eksistensen af kognitive processer.</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 xml:space="preserve">I en meget omfattende eksperimentel forskning med rotter forsøgte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i 1932 at vise, hvordan selv dyr var i stand til at anvende visse kognitive processer. Han havde opstillet en særdeles kompliceret labyrint. Rotterne i eksperimentet skulle lære af finde vej fra start til mål i labyrinten, og når en rotte var i stand til det uden at gå forkert, gik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ud fra, at den havde lært labyrinten.</w:t>
      </w:r>
    </w:p>
    <w:p w:rsidR="00531B1E" w:rsidRPr="00531B1E" w:rsidRDefault="00531B1E" w:rsidP="00531B1E">
      <w:pPr>
        <w:shd w:val="clear" w:color="auto" w:fill="FFFFFF"/>
        <w:spacing w:after="0" w:line="240" w:lineRule="auto"/>
        <w:rPr>
          <w:rFonts w:ascii="Arial" w:eastAsia="Times New Roman" w:hAnsi="Arial" w:cs="Arial"/>
          <w:color w:val="333333"/>
          <w:sz w:val="19"/>
          <w:szCs w:val="19"/>
          <w:lang w:eastAsia="da-DK"/>
        </w:rPr>
      </w:pPr>
      <w:r w:rsidRPr="00531B1E">
        <w:rPr>
          <w:rFonts w:ascii="Arial" w:eastAsia="Times New Roman" w:hAnsi="Arial" w:cs="Arial"/>
          <w:noProof/>
          <w:color w:val="252525"/>
          <w:sz w:val="19"/>
          <w:szCs w:val="19"/>
          <w:lang w:eastAsia="da-DK"/>
        </w:rPr>
        <w:drawing>
          <wp:inline distT="0" distB="0" distL="0" distR="0">
            <wp:extent cx="2679700" cy="3048000"/>
            <wp:effectExtent l="0" t="0" r="6350" b="0"/>
            <wp:docPr id="4" name="Billede 4" descr="https://psykveje.systime.dk/fileadmin/_processed_/b/f/csm_mail4_rettet_460af21823.jpg">
              <a:hlinkClick xmlns:a="http://schemas.openxmlformats.org/drawingml/2006/main" r:id="rId7" tooltip="&quot;Tegning over labyrint til rotteforsø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kveje.systime.dk/fileadmin/_processed_/b/f/csm_mail4_rettet_460af21823.jpg">
                      <a:hlinkClick r:id="rId7" tooltip="&quot;Tegning over labyrint til rotteforsø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3048000"/>
                    </a:xfrm>
                    <a:prstGeom prst="rect">
                      <a:avLst/>
                    </a:prstGeom>
                    <a:noFill/>
                    <a:ln>
                      <a:noFill/>
                    </a:ln>
                  </pic:spPr>
                </pic:pic>
              </a:graphicData>
            </a:graphic>
          </wp:inline>
        </w:drawing>
      </w:r>
    </w:p>
    <w:p w:rsidR="00531B1E" w:rsidRPr="00531B1E" w:rsidRDefault="00531B1E" w:rsidP="00531B1E">
      <w:pPr>
        <w:shd w:val="clear" w:color="auto" w:fill="FFFFFF"/>
        <w:spacing w:after="0" w:line="240" w:lineRule="auto"/>
        <w:textAlignment w:val="baseline"/>
        <w:rPr>
          <w:rFonts w:ascii="Arial" w:eastAsia="Times New Roman" w:hAnsi="Arial" w:cs="Arial"/>
          <w:b/>
          <w:bCs/>
          <w:color w:val="666666"/>
          <w:sz w:val="17"/>
          <w:szCs w:val="17"/>
          <w:lang w:eastAsia="da-DK"/>
        </w:rPr>
      </w:pPr>
      <w:r w:rsidRPr="00531B1E">
        <w:rPr>
          <w:rFonts w:ascii="Arial" w:eastAsia="Times New Roman" w:hAnsi="Arial" w:cs="Arial"/>
          <w:b/>
          <w:bCs/>
          <w:color w:val="666666"/>
          <w:sz w:val="17"/>
          <w:szCs w:val="17"/>
          <w:lang w:eastAsia="da-DK"/>
        </w:rPr>
        <w:t>Ill. 9.16</w:t>
      </w:r>
    </w:p>
    <w:p w:rsidR="00531B1E" w:rsidRPr="00531B1E" w:rsidRDefault="00531B1E" w:rsidP="00531B1E">
      <w:pPr>
        <w:shd w:val="clear" w:color="auto" w:fill="FFFFFF"/>
        <w:spacing w:after="0" w:line="240" w:lineRule="auto"/>
        <w:rPr>
          <w:rFonts w:ascii="Arial" w:eastAsia="Times New Roman" w:hAnsi="Arial" w:cs="Arial"/>
          <w:color w:val="666666"/>
          <w:sz w:val="17"/>
          <w:szCs w:val="17"/>
          <w:lang w:eastAsia="da-DK"/>
        </w:rPr>
      </w:pPr>
      <w:proofErr w:type="spellStart"/>
      <w:r w:rsidRPr="00531B1E">
        <w:rPr>
          <w:rFonts w:ascii="Arial" w:eastAsia="Times New Roman" w:hAnsi="Arial" w:cs="Arial"/>
          <w:color w:val="666666"/>
          <w:sz w:val="17"/>
          <w:szCs w:val="17"/>
          <w:lang w:eastAsia="da-DK"/>
        </w:rPr>
        <w:t>Tolmans</w:t>
      </w:r>
      <w:proofErr w:type="spellEnd"/>
      <w:r w:rsidRPr="00531B1E">
        <w:rPr>
          <w:rFonts w:ascii="Arial" w:eastAsia="Times New Roman" w:hAnsi="Arial" w:cs="Arial"/>
          <w:color w:val="666666"/>
          <w:sz w:val="17"/>
          <w:szCs w:val="17"/>
          <w:lang w:eastAsia="da-DK"/>
        </w:rPr>
        <w:t xml:space="preserve"> labyrint som han brugte til sine forsøg</w:t>
      </w:r>
    </w:p>
    <w:p w:rsidR="00531B1E" w:rsidRPr="00531B1E" w:rsidRDefault="00531B1E" w:rsidP="00531B1E">
      <w:pPr>
        <w:shd w:val="clear" w:color="auto" w:fill="FFFFFF"/>
        <w:spacing w:line="240" w:lineRule="auto"/>
        <w:rPr>
          <w:rFonts w:ascii="Arial" w:eastAsia="Times New Roman" w:hAnsi="Arial" w:cs="Arial"/>
          <w:color w:val="777777"/>
          <w:sz w:val="17"/>
          <w:szCs w:val="17"/>
          <w:lang w:eastAsia="da-DK"/>
        </w:rPr>
      </w:pPr>
      <w:proofErr w:type="spellStart"/>
      <w:r w:rsidRPr="00531B1E">
        <w:rPr>
          <w:rFonts w:ascii="Arial" w:eastAsia="Times New Roman" w:hAnsi="Arial" w:cs="Arial"/>
          <w:color w:val="777777"/>
          <w:sz w:val="16"/>
          <w:szCs w:val="16"/>
          <w:lang w:val="en-US" w:eastAsia="da-DK"/>
        </w:rPr>
        <w:t>Kilde</w:t>
      </w:r>
      <w:proofErr w:type="spellEnd"/>
      <w:r w:rsidRPr="00531B1E">
        <w:rPr>
          <w:rFonts w:ascii="Arial" w:eastAsia="Times New Roman" w:hAnsi="Arial" w:cs="Arial"/>
          <w:color w:val="777777"/>
          <w:sz w:val="16"/>
          <w:szCs w:val="16"/>
          <w:lang w:val="en-US" w:eastAsia="da-DK"/>
        </w:rPr>
        <w:t xml:space="preserve">: Merle Hugh Elliott: The effect of change of reward on the maze performance of rats. Univ. of California Press, 1928. s. 20. Her </w:t>
      </w:r>
      <w:proofErr w:type="spellStart"/>
      <w:r w:rsidRPr="00531B1E">
        <w:rPr>
          <w:rFonts w:ascii="Arial" w:eastAsia="Times New Roman" w:hAnsi="Arial" w:cs="Arial"/>
          <w:color w:val="777777"/>
          <w:sz w:val="16"/>
          <w:szCs w:val="16"/>
          <w:lang w:val="en-US" w:eastAsia="da-DK"/>
        </w:rPr>
        <w:t>efter</w:t>
      </w:r>
      <w:proofErr w:type="spellEnd"/>
      <w:r w:rsidRPr="00531B1E">
        <w:rPr>
          <w:rFonts w:ascii="Arial" w:eastAsia="Times New Roman" w:hAnsi="Arial" w:cs="Arial"/>
          <w:color w:val="777777"/>
          <w:sz w:val="16"/>
          <w:szCs w:val="16"/>
          <w:lang w:val="en-US" w:eastAsia="da-DK"/>
        </w:rPr>
        <w:t xml:space="preserve"> Edward C. </w:t>
      </w:r>
      <w:proofErr w:type="spellStart"/>
      <w:r w:rsidRPr="00531B1E">
        <w:rPr>
          <w:rFonts w:ascii="Arial" w:eastAsia="Times New Roman" w:hAnsi="Arial" w:cs="Arial"/>
          <w:color w:val="777777"/>
          <w:sz w:val="16"/>
          <w:szCs w:val="16"/>
          <w:lang w:val="en-US" w:eastAsia="da-DK"/>
        </w:rPr>
        <w:t>Tolman</w:t>
      </w:r>
      <w:proofErr w:type="spellEnd"/>
      <w:r w:rsidRPr="00531B1E">
        <w:rPr>
          <w:rFonts w:ascii="Arial" w:eastAsia="Times New Roman" w:hAnsi="Arial" w:cs="Arial"/>
          <w:color w:val="777777"/>
          <w:sz w:val="16"/>
          <w:szCs w:val="16"/>
          <w:lang w:val="en-US" w:eastAsia="da-DK"/>
        </w:rPr>
        <w:t xml:space="preserve">: Cognitive Maps in Rats and Men. </w:t>
      </w:r>
      <w:r w:rsidRPr="00531B1E">
        <w:rPr>
          <w:rFonts w:ascii="Arial" w:eastAsia="Times New Roman" w:hAnsi="Arial" w:cs="Arial"/>
          <w:color w:val="777777"/>
          <w:sz w:val="16"/>
          <w:szCs w:val="16"/>
          <w:lang w:eastAsia="da-DK"/>
        </w:rPr>
        <w:t xml:space="preserve">The </w:t>
      </w:r>
      <w:proofErr w:type="spellStart"/>
      <w:r w:rsidRPr="00531B1E">
        <w:rPr>
          <w:rFonts w:ascii="Arial" w:eastAsia="Times New Roman" w:hAnsi="Arial" w:cs="Arial"/>
          <w:color w:val="777777"/>
          <w:sz w:val="16"/>
          <w:szCs w:val="16"/>
          <w:lang w:eastAsia="da-DK"/>
        </w:rPr>
        <w:t>Psychological</w:t>
      </w:r>
      <w:proofErr w:type="spellEnd"/>
      <w:r w:rsidRPr="00531B1E">
        <w:rPr>
          <w:rFonts w:ascii="Arial" w:eastAsia="Times New Roman" w:hAnsi="Arial" w:cs="Arial"/>
          <w:color w:val="777777"/>
          <w:sz w:val="16"/>
          <w:szCs w:val="16"/>
          <w:lang w:eastAsia="da-DK"/>
        </w:rPr>
        <w:t xml:space="preserve"> </w:t>
      </w:r>
      <w:proofErr w:type="spellStart"/>
      <w:r w:rsidRPr="00531B1E">
        <w:rPr>
          <w:rFonts w:ascii="Arial" w:eastAsia="Times New Roman" w:hAnsi="Arial" w:cs="Arial"/>
          <w:color w:val="777777"/>
          <w:sz w:val="16"/>
          <w:szCs w:val="16"/>
          <w:lang w:eastAsia="da-DK"/>
        </w:rPr>
        <w:t>Review</w:t>
      </w:r>
      <w:proofErr w:type="spellEnd"/>
      <w:r w:rsidRPr="00531B1E">
        <w:rPr>
          <w:rFonts w:ascii="Arial" w:eastAsia="Times New Roman" w:hAnsi="Arial" w:cs="Arial"/>
          <w:color w:val="777777"/>
          <w:sz w:val="16"/>
          <w:szCs w:val="16"/>
          <w:lang w:eastAsia="da-DK"/>
        </w:rPr>
        <w:t>, 1948, 55(4), 189-208.</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havde tilfældigt fordelt rotter i tre forsøgsgrupper i sit eksperiment. Den første gruppe fik forstærkning i form af mad, når den nåede i mål, den anden gruppe fik ingen forstærkning, men fik lov til at udforske labyrinten lige så lang tid som den første, og den tredje gruppe fik først belønning for at nå i mål fra eksperimentets ellevte dag.</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 xml:space="preserve">Af diagrammet nedenfor fremgår det, at fejlantallet i den første gruppe falder jævnt fra forsøg til forsøg. Den anden gruppe får aldrig belønning, og dens fejlantal falder derfor ikke (nævneværdigt). Den tredje gruppes fejlantal følger den anden gruppes indtil den ellevte dag, hvor den får forstærkning, så falder antallet af fejl pr. forsøg i denne gruppe dramatisk og når hurtigt ned på niveau med den første gruppe.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forklarede dette med, at rotterne i den tredje gruppe allerede havde lært labyrinten at kende, inden de fik forstærkning. Denne latente indlæring (latent: skjult), som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kaldte den, viste sig blot ikke i deres præstationer, før de begyndte at få forstærkning på den og dermed forventning om belønning ved målet.</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proofErr w:type="spellStart"/>
      <w:r w:rsidRPr="00531B1E">
        <w:rPr>
          <w:rFonts w:ascii="Arial" w:eastAsia="Times New Roman" w:hAnsi="Arial" w:cs="Arial"/>
          <w:color w:val="333333"/>
          <w:sz w:val="19"/>
          <w:szCs w:val="19"/>
          <w:lang w:eastAsia="da-DK"/>
        </w:rPr>
        <w:t>Tolmans</w:t>
      </w:r>
      <w:proofErr w:type="spellEnd"/>
      <w:r w:rsidRPr="00531B1E">
        <w:rPr>
          <w:rFonts w:ascii="Arial" w:eastAsia="Times New Roman" w:hAnsi="Arial" w:cs="Arial"/>
          <w:color w:val="333333"/>
          <w:sz w:val="19"/>
          <w:szCs w:val="19"/>
          <w:lang w:eastAsia="da-DK"/>
        </w:rPr>
        <w:t xml:space="preserve"> eksperiment viste, at forstærkning ikke var en nødvendig betingelse for indlæring, som Skinner hævdede. Rotterne i den tredje gruppe havde gennem den frie udforskning under den del af eksperimentet, hvor der ikke blev givet forstærkning, udviklet et kognitivt kort – en indre, mental repræsentation – over labyrinten, som de kunne bruge, hvis det blev nødvendigt.</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proofErr w:type="spellStart"/>
      <w:r w:rsidRPr="00531B1E">
        <w:rPr>
          <w:rFonts w:ascii="Arial" w:eastAsia="Times New Roman" w:hAnsi="Arial" w:cs="Arial"/>
          <w:color w:val="333333"/>
          <w:sz w:val="19"/>
          <w:szCs w:val="19"/>
          <w:lang w:eastAsia="da-DK"/>
        </w:rPr>
        <w:t>Tolmans</w:t>
      </w:r>
      <w:proofErr w:type="spellEnd"/>
      <w:r w:rsidRPr="00531B1E">
        <w:rPr>
          <w:rFonts w:ascii="Arial" w:eastAsia="Times New Roman" w:hAnsi="Arial" w:cs="Arial"/>
          <w:color w:val="333333"/>
          <w:sz w:val="19"/>
          <w:szCs w:val="19"/>
          <w:lang w:eastAsia="da-DK"/>
        </w:rPr>
        <w:t xml:space="preserve"> teori om kognitive kort er, som man kan se, meget forskellig fra Skinners teori, idet den viser, at indlæring også kan foregå på et indre plan og ikke umiddelbart behøver at få konsekvenser for adfærden. </w:t>
      </w:r>
      <w:proofErr w:type="spellStart"/>
      <w:r w:rsidRPr="00531B1E">
        <w:rPr>
          <w:rFonts w:ascii="Arial" w:eastAsia="Times New Roman" w:hAnsi="Arial" w:cs="Arial"/>
          <w:color w:val="333333"/>
          <w:sz w:val="19"/>
          <w:szCs w:val="19"/>
          <w:lang w:eastAsia="da-DK"/>
        </w:rPr>
        <w:t>Tolman</w:t>
      </w:r>
      <w:proofErr w:type="spellEnd"/>
      <w:r w:rsidRPr="00531B1E">
        <w:rPr>
          <w:rFonts w:ascii="Arial" w:eastAsia="Times New Roman" w:hAnsi="Arial" w:cs="Arial"/>
          <w:color w:val="333333"/>
          <w:sz w:val="19"/>
          <w:szCs w:val="19"/>
          <w:lang w:eastAsia="da-DK"/>
        </w:rPr>
        <w:t xml:space="preserve"> </w:t>
      </w:r>
      <w:r w:rsidRPr="00531B1E">
        <w:rPr>
          <w:rFonts w:ascii="Arial" w:eastAsia="Times New Roman" w:hAnsi="Arial" w:cs="Arial"/>
          <w:color w:val="333333"/>
          <w:sz w:val="19"/>
          <w:szCs w:val="19"/>
          <w:lang w:eastAsia="da-DK"/>
        </w:rPr>
        <w:lastRenderedPageBreak/>
        <w:t xml:space="preserve">forestillede sig, at den kognitive udvikling hos såvel dyr som mennesker bestod i udformningen af kognitive kort, der til stadighed blev udvidet og forbedret via erfaringerne med omgivelserne. Hans forskning flytte fokus </w:t>
      </w:r>
      <w:proofErr w:type="gramStart"/>
      <w:r w:rsidRPr="00531B1E">
        <w:rPr>
          <w:rFonts w:ascii="Arial" w:eastAsia="Times New Roman" w:hAnsi="Arial" w:cs="Arial"/>
          <w:color w:val="333333"/>
          <w:sz w:val="19"/>
          <w:szCs w:val="19"/>
          <w:lang w:eastAsia="da-DK"/>
        </w:rPr>
        <w:t>indenfor</w:t>
      </w:r>
      <w:proofErr w:type="gramEnd"/>
      <w:r w:rsidRPr="00531B1E">
        <w:rPr>
          <w:rFonts w:ascii="Arial" w:eastAsia="Times New Roman" w:hAnsi="Arial" w:cs="Arial"/>
          <w:color w:val="333333"/>
          <w:sz w:val="19"/>
          <w:szCs w:val="19"/>
          <w:lang w:eastAsia="da-DK"/>
        </w:rPr>
        <w:t xml:space="preserve"> psykologien fra den hardcore-behaviorisme, Skinner repræsenterede, hen imod en mere kognitivt orienteret psykologi, der også begyndte at fokusere på de indre kognitive processers betydning for menneskers indlæring.</w:t>
      </w:r>
    </w:p>
    <w:p w:rsidR="00531B1E" w:rsidRPr="00531B1E" w:rsidRDefault="00531B1E" w:rsidP="00531B1E">
      <w:pPr>
        <w:shd w:val="clear" w:color="auto" w:fill="FFFFFF"/>
        <w:spacing w:after="0" w:line="240" w:lineRule="auto"/>
        <w:rPr>
          <w:rFonts w:ascii="Arial" w:eastAsia="Times New Roman" w:hAnsi="Arial" w:cs="Arial"/>
          <w:color w:val="333333"/>
          <w:sz w:val="19"/>
          <w:szCs w:val="19"/>
          <w:lang w:eastAsia="da-DK"/>
        </w:rPr>
      </w:pPr>
      <w:r w:rsidRPr="00531B1E">
        <w:rPr>
          <w:rFonts w:ascii="Arial" w:eastAsia="Times New Roman" w:hAnsi="Arial" w:cs="Arial"/>
          <w:noProof/>
          <w:color w:val="252525"/>
          <w:sz w:val="19"/>
          <w:szCs w:val="19"/>
          <w:lang w:eastAsia="da-DK"/>
        </w:rPr>
        <w:drawing>
          <wp:inline distT="0" distB="0" distL="0" distR="0">
            <wp:extent cx="4559300" cy="2952750"/>
            <wp:effectExtent l="0" t="0" r="0" b="0"/>
            <wp:docPr id="3" name="Billede 3" descr="https://psykveje.systime.dk/fileadmin/_processed_/9/f/csm_mail5_rettet_3d5feff053.png">
              <a:hlinkClick xmlns:a="http://schemas.openxmlformats.org/drawingml/2006/main" r:id="rId9" tooltip="&quot;Graf - belønn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ykveje.systime.dk/fileadmin/_processed_/9/f/csm_mail5_rettet_3d5feff053.png">
                      <a:hlinkClick r:id="rId9" tooltip="&quot;Graf - belønning&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300" cy="2952750"/>
                    </a:xfrm>
                    <a:prstGeom prst="rect">
                      <a:avLst/>
                    </a:prstGeom>
                    <a:noFill/>
                    <a:ln>
                      <a:noFill/>
                    </a:ln>
                  </pic:spPr>
                </pic:pic>
              </a:graphicData>
            </a:graphic>
          </wp:inline>
        </w:drawing>
      </w:r>
    </w:p>
    <w:p w:rsidR="00531B1E" w:rsidRPr="00531B1E" w:rsidRDefault="00531B1E" w:rsidP="00531B1E">
      <w:pPr>
        <w:shd w:val="clear" w:color="auto" w:fill="FFFFFF"/>
        <w:spacing w:after="0" w:line="240" w:lineRule="auto"/>
        <w:textAlignment w:val="baseline"/>
        <w:rPr>
          <w:rFonts w:ascii="Arial" w:eastAsia="Times New Roman" w:hAnsi="Arial" w:cs="Arial"/>
          <w:b/>
          <w:bCs/>
          <w:color w:val="666666"/>
          <w:sz w:val="17"/>
          <w:szCs w:val="17"/>
          <w:lang w:eastAsia="da-DK"/>
        </w:rPr>
      </w:pPr>
      <w:r w:rsidRPr="00531B1E">
        <w:rPr>
          <w:rFonts w:ascii="Arial" w:eastAsia="Times New Roman" w:hAnsi="Arial" w:cs="Arial"/>
          <w:b/>
          <w:bCs/>
          <w:color w:val="666666"/>
          <w:sz w:val="17"/>
          <w:szCs w:val="17"/>
          <w:lang w:eastAsia="da-DK"/>
        </w:rPr>
        <w:t>Ill. 9.17</w:t>
      </w:r>
    </w:p>
    <w:p w:rsidR="00531B1E" w:rsidRPr="00531B1E" w:rsidRDefault="00531B1E" w:rsidP="00531B1E">
      <w:pPr>
        <w:shd w:val="clear" w:color="auto" w:fill="FFFFFF"/>
        <w:spacing w:after="0" w:line="240" w:lineRule="auto"/>
        <w:rPr>
          <w:rFonts w:ascii="Arial" w:eastAsia="Times New Roman" w:hAnsi="Arial" w:cs="Arial"/>
          <w:color w:val="666666"/>
          <w:sz w:val="17"/>
          <w:szCs w:val="17"/>
          <w:lang w:eastAsia="da-DK"/>
        </w:rPr>
      </w:pPr>
      <w:r w:rsidRPr="00531B1E">
        <w:rPr>
          <w:rFonts w:ascii="Arial" w:eastAsia="Times New Roman" w:hAnsi="Arial" w:cs="Arial"/>
          <w:color w:val="666666"/>
          <w:sz w:val="17"/>
          <w:szCs w:val="17"/>
          <w:lang w:eastAsia="da-DK"/>
        </w:rPr>
        <w:t>Graf med resultaterne af forsøget.</w:t>
      </w:r>
    </w:p>
    <w:p w:rsidR="00531B1E" w:rsidRPr="00531B1E" w:rsidRDefault="00531B1E" w:rsidP="00531B1E">
      <w:pPr>
        <w:shd w:val="clear" w:color="auto" w:fill="FFFFFF"/>
        <w:spacing w:line="240" w:lineRule="auto"/>
        <w:rPr>
          <w:rFonts w:ascii="Arial" w:eastAsia="Times New Roman" w:hAnsi="Arial" w:cs="Arial"/>
          <w:color w:val="777777"/>
          <w:sz w:val="17"/>
          <w:szCs w:val="17"/>
          <w:lang w:eastAsia="da-DK"/>
        </w:rPr>
      </w:pPr>
      <w:proofErr w:type="spellStart"/>
      <w:r w:rsidRPr="00531B1E">
        <w:rPr>
          <w:rFonts w:ascii="Arial" w:eastAsia="Times New Roman" w:hAnsi="Arial" w:cs="Arial"/>
          <w:color w:val="777777"/>
          <w:sz w:val="16"/>
          <w:szCs w:val="16"/>
          <w:lang w:val="en-US" w:eastAsia="da-DK"/>
        </w:rPr>
        <w:t>Kilde</w:t>
      </w:r>
      <w:proofErr w:type="spellEnd"/>
      <w:r w:rsidRPr="00531B1E">
        <w:rPr>
          <w:rFonts w:ascii="Arial" w:eastAsia="Times New Roman" w:hAnsi="Arial" w:cs="Arial"/>
          <w:color w:val="777777"/>
          <w:sz w:val="16"/>
          <w:szCs w:val="16"/>
          <w:lang w:val="en-US" w:eastAsia="da-DK"/>
        </w:rPr>
        <w:t xml:space="preserve">: Edward C. </w:t>
      </w:r>
      <w:proofErr w:type="spellStart"/>
      <w:r w:rsidRPr="00531B1E">
        <w:rPr>
          <w:rFonts w:ascii="Arial" w:eastAsia="Times New Roman" w:hAnsi="Arial" w:cs="Arial"/>
          <w:color w:val="777777"/>
          <w:sz w:val="16"/>
          <w:szCs w:val="16"/>
          <w:lang w:val="en-US" w:eastAsia="da-DK"/>
        </w:rPr>
        <w:t>Tolman</w:t>
      </w:r>
      <w:proofErr w:type="spellEnd"/>
      <w:r w:rsidRPr="00531B1E">
        <w:rPr>
          <w:rFonts w:ascii="Arial" w:eastAsia="Times New Roman" w:hAnsi="Arial" w:cs="Arial"/>
          <w:color w:val="777777"/>
          <w:sz w:val="16"/>
          <w:szCs w:val="16"/>
          <w:lang w:val="en-US" w:eastAsia="da-DK"/>
        </w:rPr>
        <w:t xml:space="preserve">: Cognitive Maps in Rats and Men. </w:t>
      </w:r>
      <w:r w:rsidRPr="00531B1E">
        <w:rPr>
          <w:rFonts w:ascii="Arial" w:eastAsia="Times New Roman" w:hAnsi="Arial" w:cs="Arial"/>
          <w:color w:val="777777"/>
          <w:sz w:val="16"/>
          <w:szCs w:val="16"/>
          <w:lang w:eastAsia="da-DK"/>
        </w:rPr>
        <w:t xml:space="preserve">The </w:t>
      </w:r>
      <w:proofErr w:type="spellStart"/>
      <w:r w:rsidRPr="00531B1E">
        <w:rPr>
          <w:rFonts w:ascii="Arial" w:eastAsia="Times New Roman" w:hAnsi="Arial" w:cs="Arial"/>
          <w:color w:val="777777"/>
          <w:sz w:val="16"/>
          <w:szCs w:val="16"/>
          <w:lang w:eastAsia="da-DK"/>
        </w:rPr>
        <w:t>Psychological</w:t>
      </w:r>
      <w:proofErr w:type="spellEnd"/>
      <w:r w:rsidRPr="00531B1E">
        <w:rPr>
          <w:rFonts w:ascii="Arial" w:eastAsia="Times New Roman" w:hAnsi="Arial" w:cs="Arial"/>
          <w:color w:val="777777"/>
          <w:sz w:val="16"/>
          <w:szCs w:val="16"/>
          <w:lang w:eastAsia="da-DK"/>
        </w:rPr>
        <w:t xml:space="preserve"> </w:t>
      </w:r>
      <w:proofErr w:type="spellStart"/>
      <w:r w:rsidRPr="00531B1E">
        <w:rPr>
          <w:rFonts w:ascii="Arial" w:eastAsia="Times New Roman" w:hAnsi="Arial" w:cs="Arial"/>
          <w:color w:val="777777"/>
          <w:sz w:val="16"/>
          <w:szCs w:val="16"/>
          <w:lang w:eastAsia="da-DK"/>
        </w:rPr>
        <w:t>Review</w:t>
      </w:r>
      <w:proofErr w:type="spellEnd"/>
      <w:r w:rsidRPr="00531B1E">
        <w:rPr>
          <w:rFonts w:ascii="Arial" w:eastAsia="Times New Roman" w:hAnsi="Arial" w:cs="Arial"/>
          <w:color w:val="777777"/>
          <w:sz w:val="16"/>
          <w:szCs w:val="16"/>
          <w:lang w:eastAsia="da-DK"/>
        </w:rPr>
        <w:t>, 1948, 55(4), 189-208.</w:t>
      </w:r>
    </w:p>
    <w:p w:rsidR="000938A0" w:rsidRDefault="000938A0" w:rsidP="002F0B5A">
      <w:pPr>
        <w:rPr>
          <w:rFonts w:ascii="Arial" w:hAnsi="Arial" w:cs="Arial"/>
          <w:sz w:val="24"/>
          <w:szCs w:val="24"/>
          <w:shd w:val="clear" w:color="auto" w:fill="FFFFFF"/>
        </w:rPr>
      </w:pPr>
    </w:p>
    <w:p w:rsidR="00531B1E" w:rsidRPr="00531B1E" w:rsidRDefault="00531B1E" w:rsidP="002F0B5A">
      <w:pPr>
        <w:rPr>
          <w:rFonts w:ascii="Arial" w:hAnsi="Arial" w:cs="Arial"/>
          <w:color w:val="FF0000"/>
          <w:sz w:val="24"/>
          <w:szCs w:val="24"/>
          <w:shd w:val="clear" w:color="auto" w:fill="FFFFFF"/>
        </w:rPr>
      </w:pPr>
      <w:r>
        <w:rPr>
          <w:rFonts w:ascii="Arial" w:hAnsi="Arial" w:cs="Arial"/>
          <w:color w:val="FF0000"/>
          <w:sz w:val="24"/>
          <w:szCs w:val="24"/>
          <w:shd w:val="clear" w:color="auto" w:fill="FFFFFF"/>
        </w:rPr>
        <w:t>Bilag B</w:t>
      </w:r>
      <w:bookmarkStart w:id="0" w:name="_GoBack"/>
      <w:bookmarkEnd w:id="0"/>
    </w:p>
    <w:p w:rsidR="00531B1E" w:rsidRPr="00531B1E" w:rsidRDefault="00531B1E" w:rsidP="00531B1E">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531B1E">
        <w:rPr>
          <w:rFonts w:ascii="inherit" w:eastAsia="Times New Roman" w:hAnsi="inherit" w:cs="Arial"/>
          <w:color w:val="333333"/>
          <w:kern w:val="36"/>
          <w:sz w:val="35"/>
          <w:szCs w:val="35"/>
          <w:lang w:eastAsia="da-DK"/>
        </w:rPr>
        <w:t>Undersøgelse: Indlært hjælpeløshed </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b/>
          <w:bCs/>
          <w:color w:val="333333"/>
          <w:sz w:val="19"/>
          <w:szCs w:val="19"/>
          <w:lang w:eastAsia="da-DK"/>
        </w:rPr>
        <w:t>I 1975 udførte den amerikanske psykolog </w:t>
      </w:r>
      <w:r w:rsidRPr="00531B1E">
        <w:rPr>
          <w:rFonts w:ascii="Arial" w:eastAsia="Times New Roman" w:hAnsi="Arial" w:cs="Arial"/>
          <w:b/>
          <w:bCs/>
          <w:i/>
          <w:iCs/>
          <w:color w:val="333333"/>
          <w:sz w:val="19"/>
          <w:szCs w:val="19"/>
          <w:lang w:eastAsia="da-DK"/>
        </w:rPr>
        <w:t xml:space="preserve">Martin </w:t>
      </w:r>
      <w:proofErr w:type="spellStart"/>
      <w:r w:rsidRPr="00531B1E">
        <w:rPr>
          <w:rFonts w:ascii="Arial" w:eastAsia="Times New Roman" w:hAnsi="Arial" w:cs="Arial"/>
          <w:b/>
          <w:bCs/>
          <w:i/>
          <w:iCs/>
          <w:color w:val="333333"/>
          <w:sz w:val="19"/>
          <w:szCs w:val="19"/>
          <w:lang w:eastAsia="da-DK"/>
        </w:rPr>
        <w:t>Seligman</w:t>
      </w:r>
      <w:proofErr w:type="spellEnd"/>
      <w:r w:rsidRPr="00531B1E">
        <w:rPr>
          <w:rFonts w:ascii="Arial" w:eastAsia="Times New Roman" w:hAnsi="Arial" w:cs="Arial"/>
          <w:b/>
          <w:bCs/>
          <w:color w:val="333333"/>
          <w:sz w:val="19"/>
          <w:szCs w:val="19"/>
          <w:lang w:eastAsia="da-DK"/>
        </w:rPr>
        <w:t> et eksperiment, der skulle se på sammenhængen mellem klassisk betingning af frygt og </w:t>
      </w:r>
      <w:proofErr w:type="spellStart"/>
      <w:r w:rsidRPr="00531B1E">
        <w:rPr>
          <w:rFonts w:ascii="Arial" w:eastAsia="Times New Roman" w:hAnsi="Arial" w:cs="Arial"/>
          <w:b/>
          <w:bCs/>
          <w:color w:val="333333"/>
          <w:sz w:val="19"/>
          <w:szCs w:val="19"/>
          <w:lang w:eastAsia="da-DK"/>
        </w:rPr>
        <w:t>operant</w:t>
      </w:r>
      <w:proofErr w:type="spellEnd"/>
      <w:r w:rsidRPr="00531B1E">
        <w:rPr>
          <w:rFonts w:ascii="Arial" w:eastAsia="Times New Roman" w:hAnsi="Arial" w:cs="Arial"/>
          <w:b/>
          <w:bCs/>
          <w:color w:val="333333"/>
          <w:sz w:val="19"/>
          <w:szCs w:val="19"/>
          <w:lang w:eastAsia="da-DK"/>
        </w:rPr>
        <w:t xml:space="preserve"> betinget undgåelsesadfærd hos hunde.</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 xml:space="preserve">Forskerne havde fastspændt hundene i en </w:t>
      </w:r>
      <w:proofErr w:type="spellStart"/>
      <w:r w:rsidRPr="00531B1E">
        <w:rPr>
          <w:rFonts w:ascii="Arial" w:eastAsia="Times New Roman" w:hAnsi="Arial" w:cs="Arial"/>
          <w:color w:val="333333"/>
          <w:sz w:val="19"/>
          <w:szCs w:val="19"/>
          <w:lang w:eastAsia="da-DK"/>
        </w:rPr>
        <w:t>pavlovsk</w:t>
      </w:r>
      <w:proofErr w:type="spellEnd"/>
      <w:r w:rsidRPr="00531B1E">
        <w:rPr>
          <w:rFonts w:ascii="Arial" w:eastAsia="Times New Roman" w:hAnsi="Arial" w:cs="Arial"/>
          <w:color w:val="333333"/>
          <w:sz w:val="19"/>
          <w:szCs w:val="19"/>
          <w:lang w:eastAsia="da-DK"/>
        </w:rPr>
        <w:t xml:space="preserve"> forsøgsopstilling, hvor de fik stød, efter at en tone havde lydt. Det særlige ved forsøgsopstillingen var, at dyrene ikke kunne undgå stødene. Når tonen lød fik de kort tid efter et stød.</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I et efterfølgende forsøg, hvor der også indgik stød, blev de samme hunde placeret i en aflang kasse med to rum, der var adskilt af en barriere, som hundene sagtens kunne hoppe over, når de hørte den tone, der signalerede, at der ville komme et stød.</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Det, der imidlertid skete, da forskerne lavede dette forsøg, var, at hundene nok blev frustreret og skræmt over stødene, men derefter lagde de sig blot ned og tog imod dem uden at forsøge at flygte over barrieren og ind i det andet rum.</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Forskerne lavede nu forsøget med hunde, som ikke først havde været udsat for stød i fastspændt tilstand. Her viste der sig et helt andet billede. Ved det første stød løb hundene først frustreret rundt i rummet, indtil de tilfældigt kom over på den anden side af barrieren. Men allerede ved det andet forsøg blev hundene nok frustreret på grund af stødet, men de sprang hurtigere end første gang over på den anden side af barrieren. Derefter lærte hundene efterhånden at forbinde tonen med stød, og de blev stadig mere effektive til at springe over i det andet rum, så snart tonen lød.</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lastRenderedPageBreak/>
        <w:t>I bogen </w:t>
      </w:r>
      <w:proofErr w:type="spellStart"/>
      <w:r w:rsidRPr="00531B1E">
        <w:rPr>
          <w:rFonts w:ascii="Arial" w:eastAsia="Times New Roman" w:hAnsi="Arial" w:cs="Arial"/>
          <w:i/>
          <w:iCs/>
          <w:color w:val="333333"/>
          <w:sz w:val="19"/>
          <w:szCs w:val="19"/>
          <w:lang w:eastAsia="da-DK"/>
        </w:rPr>
        <w:t>Helplessness</w:t>
      </w:r>
      <w:proofErr w:type="spellEnd"/>
      <w:r w:rsidRPr="00531B1E">
        <w:rPr>
          <w:rFonts w:ascii="Arial" w:eastAsia="Times New Roman" w:hAnsi="Arial" w:cs="Arial"/>
          <w:color w:val="333333"/>
          <w:sz w:val="19"/>
          <w:szCs w:val="19"/>
          <w:lang w:eastAsia="da-DK"/>
        </w:rPr>
        <w:t> skriver </w:t>
      </w:r>
      <w:proofErr w:type="spellStart"/>
      <w:r w:rsidRPr="00531B1E">
        <w:rPr>
          <w:rFonts w:ascii="Arial" w:eastAsia="Times New Roman" w:hAnsi="Arial" w:cs="Arial"/>
          <w:color w:val="333333"/>
          <w:sz w:val="19"/>
          <w:szCs w:val="19"/>
          <w:lang w:eastAsia="da-DK"/>
        </w:rPr>
        <w:t>Seligman</w:t>
      </w:r>
      <w:proofErr w:type="spellEnd"/>
      <w:r w:rsidRPr="00531B1E">
        <w:rPr>
          <w:rFonts w:ascii="Arial" w:eastAsia="Times New Roman" w:hAnsi="Arial" w:cs="Arial"/>
          <w:color w:val="333333"/>
          <w:sz w:val="19"/>
          <w:szCs w:val="19"/>
          <w:lang w:eastAsia="da-DK"/>
        </w:rPr>
        <w:t xml:space="preserve">, at resultaterne kan overføres til mennesker. Også mennesker, der har været i situationer, hvor de har erfaret, at deres egne reaktioner er nytteløse, vænner sig til at reagere med passivitet og med det, </w:t>
      </w:r>
      <w:proofErr w:type="spellStart"/>
      <w:r w:rsidRPr="00531B1E">
        <w:rPr>
          <w:rFonts w:ascii="Arial" w:eastAsia="Times New Roman" w:hAnsi="Arial" w:cs="Arial"/>
          <w:color w:val="333333"/>
          <w:sz w:val="19"/>
          <w:szCs w:val="19"/>
          <w:lang w:eastAsia="da-DK"/>
        </w:rPr>
        <w:t>Seligman</w:t>
      </w:r>
      <w:proofErr w:type="spellEnd"/>
      <w:r w:rsidRPr="00531B1E">
        <w:rPr>
          <w:rFonts w:ascii="Arial" w:eastAsia="Times New Roman" w:hAnsi="Arial" w:cs="Arial"/>
          <w:color w:val="333333"/>
          <w:sz w:val="19"/>
          <w:szCs w:val="19"/>
          <w:lang w:eastAsia="da-DK"/>
        </w:rPr>
        <w:t xml:space="preserve"> kalder </w:t>
      </w:r>
      <w:r w:rsidRPr="00531B1E">
        <w:rPr>
          <w:rFonts w:ascii="Arial" w:eastAsia="Times New Roman" w:hAnsi="Arial" w:cs="Arial"/>
          <w:i/>
          <w:iCs/>
          <w:color w:val="333333"/>
          <w:sz w:val="19"/>
          <w:szCs w:val="19"/>
          <w:lang w:eastAsia="da-DK"/>
        </w:rPr>
        <w:t>indlært hjælpeløshed</w:t>
      </w:r>
      <w:r w:rsidRPr="00531B1E">
        <w:rPr>
          <w:rFonts w:ascii="Arial" w:eastAsia="Times New Roman" w:hAnsi="Arial" w:cs="Arial"/>
          <w:color w:val="333333"/>
          <w:sz w:val="19"/>
          <w:szCs w:val="19"/>
          <w:lang w:eastAsia="da-DK"/>
        </w:rPr>
        <w:t>.</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proofErr w:type="spellStart"/>
      <w:r w:rsidRPr="00531B1E">
        <w:rPr>
          <w:rFonts w:ascii="Arial" w:eastAsia="Times New Roman" w:hAnsi="Arial" w:cs="Arial"/>
          <w:color w:val="333333"/>
          <w:sz w:val="19"/>
          <w:szCs w:val="19"/>
          <w:lang w:eastAsia="da-DK"/>
        </w:rPr>
        <w:t>Seligman</w:t>
      </w:r>
      <w:proofErr w:type="spellEnd"/>
      <w:r w:rsidRPr="00531B1E">
        <w:rPr>
          <w:rFonts w:ascii="Arial" w:eastAsia="Times New Roman" w:hAnsi="Arial" w:cs="Arial"/>
          <w:color w:val="333333"/>
          <w:sz w:val="19"/>
          <w:szCs w:val="19"/>
          <w:lang w:eastAsia="da-DK"/>
        </w:rPr>
        <w:t xml:space="preserve"> mener samtidig, at den indlærte hjælpeløshed kan være med til at forklare, hvorfor nogle mennesker udvikler depressioner. De fleste mennesker har stået overfor belastende og vanskelige situationer, som de ikke kunne gøre noget ved. Ens forældre dør, man bliver forladt af en kæreste, man mister en god ven eller bliver fyret fra sit job på grund af nedskæringer, man ingen indflydelse har på. Alle bliver i en eller anden grad deprimerede af sådanne oplevelser. Men spørgsmålet er, siger </w:t>
      </w:r>
      <w:proofErr w:type="spellStart"/>
      <w:r w:rsidRPr="00531B1E">
        <w:rPr>
          <w:rFonts w:ascii="Arial" w:eastAsia="Times New Roman" w:hAnsi="Arial" w:cs="Arial"/>
          <w:color w:val="333333"/>
          <w:sz w:val="19"/>
          <w:szCs w:val="19"/>
          <w:lang w:eastAsia="da-DK"/>
        </w:rPr>
        <w:t>Seligman</w:t>
      </w:r>
      <w:proofErr w:type="spellEnd"/>
      <w:r w:rsidRPr="00531B1E">
        <w:rPr>
          <w:rFonts w:ascii="Arial" w:eastAsia="Times New Roman" w:hAnsi="Arial" w:cs="Arial"/>
          <w:color w:val="333333"/>
          <w:sz w:val="19"/>
          <w:szCs w:val="19"/>
          <w:lang w:eastAsia="da-DK"/>
        </w:rPr>
        <w:t>, hvorfor nogle efter sådanne oplevelser må indlægges med en depression, mens andre har en modstandsstyrke eller </w:t>
      </w:r>
      <w:proofErr w:type="spellStart"/>
      <w:r w:rsidRPr="00531B1E">
        <w:rPr>
          <w:rFonts w:ascii="Arial" w:eastAsia="Times New Roman" w:hAnsi="Arial" w:cs="Arial"/>
          <w:color w:val="333333"/>
          <w:sz w:val="19"/>
          <w:szCs w:val="19"/>
          <w:lang w:eastAsia="da-DK"/>
        </w:rPr>
        <w:t>resiliens</w:t>
      </w:r>
      <w:proofErr w:type="spellEnd"/>
      <w:r w:rsidRPr="00531B1E">
        <w:rPr>
          <w:rFonts w:ascii="Arial" w:eastAsia="Times New Roman" w:hAnsi="Arial" w:cs="Arial"/>
          <w:color w:val="333333"/>
          <w:sz w:val="19"/>
          <w:szCs w:val="19"/>
          <w:lang w:eastAsia="da-DK"/>
        </w:rPr>
        <w:t> til at komme over disse vanskeligheder.</w:t>
      </w:r>
    </w:p>
    <w:p w:rsidR="00531B1E" w:rsidRPr="00531B1E" w:rsidRDefault="00531B1E" w:rsidP="00531B1E">
      <w:pPr>
        <w:shd w:val="clear" w:color="auto" w:fill="FFFFFF"/>
        <w:spacing w:after="240" w:line="240" w:lineRule="auto"/>
        <w:rPr>
          <w:rFonts w:ascii="Arial" w:eastAsia="Times New Roman" w:hAnsi="Arial" w:cs="Arial"/>
          <w:color w:val="333333"/>
          <w:sz w:val="19"/>
          <w:szCs w:val="19"/>
          <w:lang w:eastAsia="da-DK"/>
        </w:rPr>
      </w:pPr>
      <w:r w:rsidRPr="00531B1E">
        <w:rPr>
          <w:rFonts w:ascii="Arial" w:eastAsia="Times New Roman" w:hAnsi="Arial" w:cs="Arial"/>
          <w:color w:val="333333"/>
          <w:sz w:val="19"/>
          <w:szCs w:val="19"/>
          <w:lang w:eastAsia="da-DK"/>
        </w:rPr>
        <w:t xml:space="preserve">Her mener </w:t>
      </w:r>
      <w:proofErr w:type="spellStart"/>
      <w:r w:rsidRPr="00531B1E">
        <w:rPr>
          <w:rFonts w:ascii="Arial" w:eastAsia="Times New Roman" w:hAnsi="Arial" w:cs="Arial"/>
          <w:color w:val="333333"/>
          <w:sz w:val="19"/>
          <w:szCs w:val="19"/>
          <w:lang w:eastAsia="da-DK"/>
        </w:rPr>
        <w:t>Seligman</w:t>
      </w:r>
      <w:proofErr w:type="spellEnd"/>
      <w:r w:rsidRPr="00531B1E">
        <w:rPr>
          <w:rFonts w:ascii="Arial" w:eastAsia="Times New Roman" w:hAnsi="Arial" w:cs="Arial"/>
          <w:color w:val="333333"/>
          <w:sz w:val="19"/>
          <w:szCs w:val="19"/>
          <w:lang w:eastAsia="da-DK"/>
        </w:rPr>
        <w:t>, at de mennesker, der er særligt modtagelige for at udvikle en depression, er dem, der alt for ofte har stået i situationer, hvor de har været hjælpeløse og uden indflydelse på det, der skete med dem. Mens de mennesker, der er mere </w:t>
      </w:r>
      <w:proofErr w:type="spellStart"/>
      <w:r w:rsidRPr="00531B1E">
        <w:rPr>
          <w:rFonts w:ascii="Arial" w:eastAsia="Times New Roman" w:hAnsi="Arial" w:cs="Arial"/>
          <w:color w:val="333333"/>
          <w:sz w:val="19"/>
          <w:szCs w:val="19"/>
          <w:lang w:eastAsia="da-DK"/>
        </w:rPr>
        <w:t>resiliente</w:t>
      </w:r>
      <w:proofErr w:type="spellEnd"/>
      <w:r w:rsidRPr="00531B1E">
        <w:rPr>
          <w:rFonts w:ascii="Arial" w:eastAsia="Times New Roman" w:hAnsi="Arial" w:cs="Arial"/>
          <w:color w:val="333333"/>
          <w:sz w:val="19"/>
          <w:szCs w:val="19"/>
          <w:lang w:eastAsia="da-DK"/>
        </w:rPr>
        <w:t> </w:t>
      </w:r>
      <w:proofErr w:type="gramStart"/>
      <w:r w:rsidRPr="00531B1E">
        <w:rPr>
          <w:rFonts w:ascii="Arial" w:eastAsia="Times New Roman" w:hAnsi="Arial" w:cs="Arial"/>
          <w:color w:val="333333"/>
          <w:sz w:val="19"/>
          <w:szCs w:val="19"/>
          <w:lang w:eastAsia="da-DK"/>
        </w:rPr>
        <w:t>overfor</w:t>
      </w:r>
      <w:proofErr w:type="gramEnd"/>
      <w:r w:rsidRPr="00531B1E">
        <w:rPr>
          <w:rFonts w:ascii="Arial" w:eastAsia="Times New Roman" w:hAnsi="Arial" w:cs="Arial"/>
          <w:color w:val="333333"/>
          <w:sz w:val="19"/>
          <w:szCs w:val="19"/>
          <w:lang w:eastAsia="da-DK"/>
        </w:rPr>
        <w:t xml:space="preserve"> depression, omvendt er dem, der har erfaringer med, at de er gode til at beherske og kontrollere de situationer, de kommer i, og som har oplevet, at de har været i stand til at opnå de belønninger og forstærkninger, de har stillet sig selv i udsigt. Det er mennesker, der af den grund har et mere optimistisk syn på livet og på deres egne muligheder for selv at handle i situationer.</w:t>
      </w:r>
    </w:p>
    <w:p w:rsidR="00531B1E" w:rsidRPr="00531B1E" w:rsidRDefault="00531B1E" w:rsidP="00531B1E">
      <w:pPr>
        <w:shd w:val="clear" w:color="auto" w:fill="FFFFFF"/>
        <w:spacing w:after="0" w:line="240" w:lineRule="auto"/>
        <w:rPr>
          <w:rFonts w:ascii="Arial" w:eastAsia="Times New Roman" w:hAnsi="Arial" w:cs="Arial"/>
          <w:color w:val="333333"/>
          <w:sz w:val="19"/>
          <w:szCs w:val="19"/>
          <w:lang w:eastAsia="da-DK"/>
        </w:rPr>
      </w:pPr>
      <w:r w:rsidRPr="00531B1E">
        <w:rPr>
          <w:rFonts w:ascii="Arial" w:eastAsia="Times New Roman" w:hAnsi="Arial" w:cs="Arial"/>
          <w:noProof/>
          <w:color w:val="252525"/>
          <w:sz w:val="19"/>
          <w:szCs w:val="19"/>
          <w:lang w:eastAsia="da-DK"/>
        </w:rPr>
        <w:drawing>
          <wp:inline distT="0" distB="0" distL="0" distR="0">
            <wp:extent cx="3448050" cy="1981200"/>
            <wp:effectExtent l="0" t="0" r="0" b="0"/>
            <wp:docPr id="5" name="Billede 5" descr="https://psykveje.systime.dk/fileadmin/_processed_/7/6/csm_dog-shuttle-box_38ddcd9154.gif">
              <a:hlinkClick xmlns:a="http://schemas.openxmlformats.org/drawingml/2006/main" r:id="rId11" tooltip="&quot;Tegning af forsøg med h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ykveje.systime.dk/fileadmin/_processed_/7/6/csm_dog-shuttle-box_38ddcd9154.gif">
                      <a:hlinkClick r:id="rId11" tooltip="&quot;Tegning af forsøg med hun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1981200"/>
                    </a:xfrm>
                    <a:prstGeom prst="rect">
                      <a:avLst/>
                    </a:prstGeom>
                    <a:noFill/>
                    <a:ln>
                      <a:noFill/>
                    </a:ln>
                  </pic:spPr>
                </pic:pic>
              </a:graphicData>
            </a:graphic>
          </wp:inline>
        </w:drawing>
      </w:r>
    </w:p>
    <w:p w:rsidR="00531B1E" w:rsidRPr="00531B1E" w:rsidRDefault="00531B1E" w:rsidP="00531B1E">
      <w:pPr>
        <w:shd w:val="clear" w:color="auto" w:fill="FFFFFF"/>
        <w:spacing w:line="240" w:lineRule="auto"/>
        <w:rPr>
          <w:rFonts w:ascii="Arial" w:eastAsia="Times New Roman" w:hAnsi="Arial" w:cs="Arial"/>
          <w:color w:val="666666"/>
          <w:sz w:val="17"/>
          <w:szCs w:val="17"/>
          <w:lang w:eastAsia="da-DK"/>
        </w:rPr>
      </w:pPr>
      <w:r w:rsidRPr="00531B1E">
        <w:rPr>
          <w:rFonts w:ascii="Arial" w:eastAsia="Times New Roman" w:hAnsi="Arial" w:cs="Arial"/>
          <w:color w:val="666666"/>
          <w:sz w:val="17"/>
          <w:szCs w:val="17"/>
          <w:lang w:eastAsia="da-DK"/>
        </w:rPr>
        <w:t xml:space="preserve">Kassen med to rum i </w:t>
      </w:r>
      <w:proofErr w:type="spellStart"/>
      <w:r w:rsidRPr="00531B1E">
        <w:rPr>
          <w:rFonts w:ascii="Arial" w:eastAsia="Times New Roman" w:hAnsi="Arial" w:cs="Arial"/>
          <w:color w:val="666666"/>
          <w:sz w:val="17"/>
          <w:szCs w:val="17"/>
          <w:lang w:eastAsia="da-DK"/>
        </w:rPr>
        <w:t>Seligmans</w:t>
      </w:r>
      <w:proofErr w:type="spellEnd"/>
      <w:r w:rsidRPr="00531B1E">
        <w:rPr>
          <w:rFonts w:ascii="Arial" w:eastAsia="Times New Roman" w:hAnsi="Arial" w:cs="Arial"/>
          <w:color w:val="666666"/>
          <w:sz w:val="17"/>
          <w:szCs w:val="17"/>
          <w:lang w:eastAsia="da-DK"/>
        </w:rPr>
        <w:t xml:space="preserve"> forsøg.</w:t>
      </w:r>
    </w:p>
    <w:p w:rsidR="00531B1E" w:rsidRPr="00531B1E" w:rsidRDefault="00531B1E" w:rsidP="00531B1E">
      <w:pPr>
        <w:shd w:val="clear" w:color="auto" w:fill="FFFFFF"/>
        <w:spacing w:line="240" w:lineRule="auto"/>
        <w:rPr>
          <w:rFonts w:ascii="Arial" w:eastAsia="Times New Roman" w:hAnsi="Arial" w:cs="Arial"/>
          <w:color w:val="333333"/>
          <w:sz w:val="19"/>
          <w:szCs w:val="19"/>
          <w:lang w:val="en-US" w:eastAsia="da-DK"/>
        </w:rPr>
      </w:pPr>
      <w:proofErr w:type="spellStart"/>
      <w:r w:rsidRPr="00531B1E">
        <w:rPr>
          <w:rFonts w:ascii="Arial" w:eastAsia="Times New Roman" w:hAnsi="Arial" w:cs="Arial"/>
          <w:color w:val="333333"/>
          <w:sz w:val="19"/>
          <w:szCs w:val="19"/>
          <w:lang w:val="en-US" w:eastAsia="da-DK"/>
        </w:rPr>
        <w:t>Kilde</w:t>
      </w:r>
      <w:proofErr w:type="spellEnd"/>
      <w:r w:rsidRPr="00531B1E">
        <w:rPr>
          <w:rFonts w:ascii="Arial" w:eastAsia="Times New Roman" w:hAnsi="Arial" w:cs="Arial"/>
          <w:color w:val="333333"/>
          <w:sz w:val="19"/>
          <w:szCs w:val="19"/>
          <w:lang w:val="en-US" w:eastAsia="da-DK"/>
        </w:rPr>
        <w:t>: Martin E.P. Seligman: </w:t>
      </w:r>
      <w:r w:rsidRPr="00531B1E">
        <w:rPr>
          <w:rFonts w:ascii="Arial" w:eastAsia="Times New Roman" w:hAnsi="Arial" w:cs="Arial"/>
          <w:i/>
          <w:iCs/>
          <w:color w:val="333333"/>
          <w:sz w:val="19"/>
          <w:szCs w:val="19"/>
          <w:lang w:val="en-US" w:eastAsia="da-DK"/>
        </w:rPr>
        <w:t>Helplessness, on depression development and Death</w:t>
      </w:r>
      <w:r w:rsidRPr="00531B1E">
        <w:rPr>
          <w:rFonts w:ascii="Arial" w:eastAsia="Times New Roman" w:hAnsi="Arial" w:cs="Arial"/>
          <w:color w:val="333333"/>
          <w:sz w:val="19"/>
          <w:szCs w:val="19"/>
          <w:lang w:val="en-US" w:eastAsia="da-DK"/>
        </w:rPr>
        <w:t>, Freeman and Company, San Francisco 1975.</w:t>
      </w:r>
    </w:p>
    <w:p w:rsidR="00531B1E" w:rsidRPr="00531B1E" w:rsidRDefault="00531B1E" w:rsidP="002F0B5A">
      <w:pPr>
        <w:rPr>
          <w:rFonts w:ascii="Arial" w:hAnsi="Arial" w:cs="Arial"/>
          <w:sz w:val="24"/>
          <w:szCs w:val="24"/>
          <w:shd w:val="clear" w:color="auto" w:fill="FFFFFF"/>
          <w:lang w:val="en-US"/>
        </w:rPr>
      </w:pPr>
    </w:p>
    <w:sectPr w:rsidR="00531B1E" w:rsidRPr="00531B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AC7"/>
    <w:multiLevelType w:val="hybridMultilevel"/>
    <w:tmpl w:val="453ECC62"/>
    <w:lvl w:ilvl="0" w:tplc="12C4361C">
      <w:start w:val="5"/>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364819D9"/>
    <w:multiLevelType w:val="hybridMultilevel"/>
    <w:tmpl w:val="38F0C9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D0107BB"/>
    <w:multiLevelType w:val="hybridMultilevel"/>
    <w:tmpl w:val="38F0C9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A"/>
    <w:rsid w:val="00014D5E"/>
    <w:rsid w:val="000938A0"/>
    <w:rsid w:val="002C26C1"/>
    <w:rsid w:val="002F0B5A"/>
    <w:rsid w:val="00531B1E"/>
    <w:rsid w:val="006E4115"/>
    <w:rsid w:val="00747C7E"/>
    <w:rsid w:val="008F433F"/>
    <w:rsid w:val="00B93EB2"/>
    <w:rsid w:val="00D31551"/>
    <w:rsid w:val="00D819E0"/>
    <w:rsid w:val="00F50D64"/>
    <w:rsid w:val="00F859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8DB1"/>
  <w15:chartTrackingRefBased/>
  <w15:docId w15:val="{CAA16D75-3758-495A-A77A-CB5E1C41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531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F0B5A"/>
    <w:pPr>
      <w:ind w:left="720"/>
      <w:contextualSpacing/>
    </w:pPr>
  </w:style>
  <w:style w:type="character" w:customStyle="1" w:styleId="glossary-term">
    <w:name w:val="glossary-term"/>
    <w:basedOn w:val="Standardskrifttypeiafsnit"/>
    <w:rsid w:val="00F50D64"/>
  </w:style>
  <w:style w:type="character" w:styleId="Strk">
    <w:name w:val="Strong"/>
    <w:basedOn w:val="Standardskrifttypeiafsnit"/>
    <w:uiPriority w:val="22"/>
    <w:qFormat/>
    <w:rsid w:val="002C26C1"/>
    <w:rPr>
      <w:b/>
      <w:bCs/>
    </w:rPr>
  </w:style>
  <w:style w:type="character" w:customStyle="1" w:styleId="Overskrift1Tegn">
    <w:name w:val="Overskrift 1 Tegn"/>
    <w:basedOn w:val="Standardskrifttypeiafsnit"/>
    <w:link w:val="Overskrift1"/>
    <w:uiPriority w:val="9"/>
    <w:rsid w:val="00531B1E"/>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531B1E"/>
  </w:style>
  <w:style w:type="paragraph" w:styleId="NormalWeb">
    <w:name w:val="Normal (Web)"/>
    <w:basedOn w:val="Normal"/>
    <w:uiPriority w:val="99"/>
    <w:semiHidden/>
    <w:unhideWhenUsed/>
    <w:rsid w:val="00531B1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531B1E"/>
  </w:style>
  <w:style w:type="character" w:styleId="Fremhv">
    <w:name w:val="Emphasis"/>
    <w:basedOn w:val="Standardskrifttypeiafsnit"/>
    <w:uiPriority w:val="20"/>
    <w:qFormat/>
    <w:rsid w:val="00531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17862">
      <w:bodyDiv w:val="1"/>
      <w:marLeft w:val="0"/>
      <w:marRight w:val="0"/>
      <w:marTop w:val="0"/>
      <w:marBottom w:val="0"/>
      <w:divBdr>
        <w:top w:val="none" w:sz="0" w:space="0" w:color="auto"/>
        <w:left w:val="none" w:sz="0" w:space="0" w:color="auto"/>
        <w:bottom w:val="none" w:sz="0" w:space="0" w:color="auto"/>
        <w:right w:val="none" w:sz="0" w:space="0" w:color="auto"/>
      </w:divBdr>
    </w:div>
    <w:div w:id="1514297555">
      <w:bodyDiv w:val="1"/>
      <w:marLeft w:val="0"/>
      <w:marRight w:val="0"/>
      <w:marTop w:val="0"/>
      <w:marBottom w:val="0"/>
      <w:divBdr>
        <w:top w:val="none" w:sz="0" w:space="0" w:color="auto"/>
        <w:left w:val="none" w:sz="0" w:space="0" w:color="auto"/>
        <w:bottom w:val="none" w:sz="0" w:space="0" w:color="auto"/>
        <w:right w:val="none" w:sz="0" w:space="0" w:color="auto"/>
      </w:divBdr>
      <w:divsChild>
        <w:div w:id="715852340">
          <w:marLeft w:val="0"/>
          <w:marRight w:val="0"/>
          <w:marTop w:val="0"/>
          <w:marBottom w:val="240"/>
          <w:divBdr>
            <w:top w:val="none" w:sz="0" w:space="0" w:color="auto"/>
            <w:left w:val="none" w:sz="0" w:space="0" w:color="auto"/>
            <w:bottom w:val="single" w:sz="48" w:space="6" w:color="D1C096"/>
            <w:right w:val="none" w:sz="0" w:space="0" w:color="auto"/>
          </w:divBdr>
        </w:div>
        <w:div w:id="479229826">
          <w:marLeft w:val="195"/>
          <w:marRight w:val="195"/>
          <w:marTop w:val="0"/>
          <w:marBottom w:val="600"/>
          <w:divBdr>
            <w:top w:val="none" w:sz="0" w:space="0" w:color="auto"/>
            <w:left w:val="none" w:sz="0" w:space="0" w:color="auto"/>
            <w:bottom w:val="none" w:sz="0" w:space="0" w:color="auto"/>
            <w:right w:val="none" w:sz="0" w:space="0" w:color="auto"/>
          </w:divBdr>
          <w:divsChild>
            <w:div w:id="1773209247">
              <w:marLeft w:val="0"/>
              <w:marRight w:val="0"/>
              <w:marTop w:val="0"/>
              <w:marBottom w:val="300"/>
              <w:divBdr>
                <w:top w:val="single" w:sz="6" w:space="0" w:color="CCCCCC"/>
                <w:left w:val="single" w:sz="6" w:space="0" w:color="CCCCCC"/>
                <w:bottom w:val="single" w:sz="6" w:space="0" w:color="CCCCCC"/>
                <w:right w:val="single" w:sz="6" w:space="0" w:color="CCCCCC"/>
              </w:divBdr>
              <w:divsChild>
                <w:div w:id="620452633">
                  <w:marLeft w:val="0"/>
                  <w:marRight w:val="0"/>
                  <w:marTop w:val="0"/>
                  <w:marBottom w:val="0"/>
                  <w:divBdr>
                    <w:top w:val="none" w:sz="0" w:space="0" w:color="auto"/>
                    <w:left w:val="none" w:sz="0" w:space="0" w:color="auto"/>
                    <w:bottom w:val="none" w:sz="0" w:space="0" w:color="auto"/>
                    <w:right w:val="none" w:sz="0" w:space="0" w:color="auto"/>
                  </w:divBdr>
                  <w:divsChild>
                    <w:div w:id="643002850">
                      <w:marLeft w:val="0"/>
                      <w:marRight w:val="0"/>
                      <w:marTop w:val="240"/>
                      <w:marBottom w:val="240"/>
                      <w:divBdr>
                        <w:top w:val="none" w:sz="0" w:space="0" w:color="auto"/>
                        <w:left w:val="none" w:sz="0" w:space="0" w:color="auto"/>
                        <w:bottom w:val="none" w:sz="0" w:space="0" w:color="auto"/>
                        <w:right w:val="none" w:sz="0" w:space="0" w:color="auto"/>
                      </w:divBdr>
                      <w:divsChild>
                        <w:div w:id="977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9152">
              <w:marLeft w:val="0"/>
              <w:marRight w:val="0"/>
              <w:marTop w:val="0"/>
              <w:marBottom w:val="0"/>
              <w:divBdr>
                <w:top w:val="none" w:sz="0" w:space="0" w:color="auto"/>
                <w:left w:val="none" w:sz="0" w:space="0" w:color="auto"/>
                <w:bottom w:val="none" w:sz="0" w:space="0" w:color="auto"/>
                <w:right w:val="none" w:sz="0" w:space="0" w:color="auto"/>
              </w:divBdr>
              <w:divsChild>
                <w:div w:id="502016155">
                  <w:marLeft w:val="0"/>
                  <w:marRight w:val="0"/>
                  <w:marTop w:val="0"/>
                  <w:marBottom w:val="0"/>
                  <w:divBdr>
                    <w:top w:val="none" w:sz="0" w:space="0" w:color="auto"/>
                    <w:left w:val="none" w:sz="0" w:space="0" w:color="auto"/>
                    <w:bottom w:val="none" w:sz="0" w:space="0" w:color="auto"/>
                    <w:right w:val="none" w:sz="0" w:space="0" w:color="auto"/>
                  </w:divBdr>
                </w:div>
              </w:divsChild>
            </w:div>
            <w:div w:id="833569974">
              <w:marLeft w:val="0"/>
              <w:marRight w:val="0"/>
              <w:marTop w:val="0"/>
              <w:marBottom w:val="0"/>
              <w:divBdr>
                <w:top w:val="none" w:sz="0" w:space="0" w:color="auto"/>
                <w:left w:val="none" w:sz="0" w:space="0" w:color="auto"/>
                <w:bottom w:val="none" w:sz="0" w:space="0" w:color="auto"/>
                <w:right w:val="none" w:sz="0" w:space="0" w:color="auto"/>
              </w:divBdr>
              <w:divsChild>
                <w:div w:id="520094238">
                  <w:marLeft w:val="0"/>
                  <w:marRight w:val="0"/>
                  <w:marTop w:val="240"/>
                  <w:marBottom w:val="240"/>
                  <w:divBdr>
                    <w:top w:val="none" w:sz="0" w:space="0" w:color="auto"/>
                    <w:left w:val="none" w:sz="0" w:space="0" w:color="auto"/>
                    <w:bottom w:val="none" w:sz="0" w:space="0" w:color="auto"/>
                    <w:right w:val="none" w:sz="0" w:space="0" w:color="auto"/>
                  </w:divBdr>
                  <w:divsChild>
                    <w:div w:id="1785273762">
                      <w:marLeft w:val="0"/>
                      <w:marRight w:val="0"/>
                      <w:marTop w:val="0"/>
                      <w:marBottom w:val="0"/>
                      <w:divBdr>
                        <w:top w:val="none" w:sz="0" w:space="0" w:color="auto"/>
                        <w:left w:val="none" w:sz="0" w:space="0" w:color="auto"/>
                        <w:bottom w:val="none" w:sz="0" w:space="0" w:color="auto"/>
                        <w:right w:val="none" w:sz="0" w:space="0" w:color="auto"/>
                      </w:divBdr>
                    </w:div>
                    <w:div w:id="1775591608">
                      <w:marLeft w:val="0"/>
                      <w:marRight w:val="0"/>
                      <w:marTop w:val="96"/>
                      <w:marBottom w:val="240"/>
                      <w:divBdr>
                        <w:top w:val="none" w:sz="0" w:space="0" w:color="auto"/>
                        <w:left w:val="none" w:sz="0" w:space="0" w:color="auto"/>
                        <w:bottom w:val="none" w:sz="0" w:space="0" w:color="auto"/>
                        <w:right w:val="none" w:sz="0" w:space="0" w:color="auto"/>
                      </w:divBdr>
                      <w:divsChild>
                        <w:div w:id="1831215674">
                          <w:marLeft w:val="0"/>
                          <w:marRight w:val="120"/>
                          <w:marTop w:val="0"/>
                          <w:marBottom w:val="0"/>
                          <w:divBdr>
                            <w:top w:val="none" w:sz="0" w:space="0" w:color="auto"/>
                            <w:left w:val="none" w:sz="0" w:space="0" w:color="auto"/>
                            <w:bottom w:val="none" w:sz="0" w:space="0" w:color="auto"/>
                            <w:right w:val="none" w:sz="0" w:space="0" w:color="auto"/>
                          </w:divBdr>
                        </w:div>
                        <w:div w:id="3657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3730">
              <w:marLeft w:val="0"/>
              <w:marRight w:val="0"/>
              <w:marTop w:val="0"/>
              <w:marBottom w:val="0"/>
              <w:divBdr>
                <w:top w:val="none" w:sz="0" w:space="0" w:color="auto"/>
                <w:left w:val="none" w:sz="0" w:space="0" w:color="auto"/>
                <w:bottom w:val="none" w:sz="0" w:space="0" w:color="auto"/>
                <w:right w:val="none" w:sz="0" w:space="0" w:color="auto"/>
              </w:divBdr>
              <w:divsChild>
                <w:div w:id="654528895">
                  <w:marLeft w:val="0"/>
                  <w:marRight w:val="0"/>
                  <w:marTop w:val="0"/>
                  <w:marBottom w:val="0"/>
                  <w:divBdr>
                    <w:top w:val="none" w:sz="0" w:space="0" w:color="auto"/>
                    <w:left w:val="none" w:sz="0" w:space="0" w:color="auto"/>
                    <w:bottom w:val="none" w:sz="0" w:space="0" w:color="auto"/>
                    <w:right w:val="none" w:sz="0" w:space="0" w:color="auto"/>
                  </w:divBdr>
                </w:div>
              </w:divsChild>
            </w:div>
            <w:div w:id="2117945974">
              <w:marLeft w:val="0"/>
              <w:marRight w:val="0"/>
              <w:marTop w:val="0"/>
              <w:marBottom w:val="0"/>
              <w:divBdr>
                <w:top w:val="none" w:sz="0" w:space="0" w:color="auto"/>
                <w:left w:val="none" w:sz="0" w:space="0" w:color="auto"/>
                <w:bottom w:val="none" w:sz="0" w:space="0" w:color="auto"/>
                <w:right w:val="none" w:sz="0" w:space="0" w:color="auto"/>
              </w:divBdr>
              <w:divsChild>
                <w:div w:id="1264731074">
                  <w:marLeft w:val="0"/>
                  <w:marRight w:val="0"/>
                  <w:marTop w:val="240"/>
                  <w:marBottom w:val="240"/>
                  <w:divBdr>
                    <w:top w:val="none" w:sz="0" w:space="0" w:color="auto"/>
                    <w:left w:val="none" w:sz="0" w:space="0" w:color="auto"/>
                    <w:bottom w:val="none" w:sz="0" w:space="0" w:color="auto"/>
                    <w:right w:val="none" w:sz="0" w:space="0" w:color="auto"/>
                  </w:divBdr>
                  <w:divsChild>
                    <w:div w:id="137192114">
                      <w:marLeft w:val="0"/>
                      <w:marRight w:val="0"/>
                      <w:marTop w:val="0"/>
                      <w:marBottom w:val="0"/>
                      <w:divBdr>
                        <w:top w:val="none" w:sz="0" w:space="0" w:color="auto"/>
                        <w:left w:val="none" w:sz="0" w:space="0" w:color="auto"/>
                        <w:bottom w:val="none" w:sz="0" w:space="0" w:color="auto"/>
                        <w:right w:val="none" w:sz="0" w:space="0" w:color="auto"/>
                      </w:divBdr>
                    </w:div>
                    <w:div w:id="508494400">
                      <w:marLeft w:val="0"/>
                      <w:marRight w:val="0"/>
                      <w:marTop w:val="96"/>
                      <w:marBottom w:val="240"/>
                      <w:divBdr>
                        <w:top w:val="none" w:sz="0" w:space="0" w:color="auto"/>
                        <w:left w:val="none" w:sz="0" w:space="0" w:color="auto"/>
                        <w:bottom w:val="none" w:sz="0" w:space="0" w:color="auto"/>
                        <w:right w:val="none" w:sz="0" w:space="0" w:color="auto"/>
                      </w:divBdr>
                      <w:divsChild>
                        <w:div w:id="1787970636">
                          <w:marLeft w:val="0"/>
                          <w:marRight w:val="120"/>
                          <w:marTop w:val="0"/>
                          <w:marBottom w:val="0"/>
                          <w:divBdr>
                            <w:top w:val="none" w:sz="0" w:space="0" w:color="auto"/>
                            <w:left w:val="none" w:sz="0" w:space="0" w:color="auto"/>
                            <w:bottom w:val="none" w:sz="0" w:space="0" w:color="auto"/>
                            <w:right w:val="none" w:sz="0" w:space="0" w:color="auto"/>
                          </w:divBdr>
                        </w:div>
                        <w:div w:id="1009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55774">
      <w:bodyDiv w:val="1"/>
      <w:marLeft w:val="0"/>
      <w:marRight w:val="0"/>
      <w:marTop w:val="0"/>
      <w:marBottom w:val="0"/>
      <w:divBdr>
        <w:top w:val="none" w:sz="0" w:space="0" w:color="auto"/>
        <w:left w:val="none" w:sz="0" w:space="0" w:color="auto"/>
        <w:bottom w:val="none" w:sz="0" w:space="0" w:color="auto"/>
        <w:right w:val="none" w:sz="0" w:space="0" w:color="auto"/>
      </w:divBdr>
      <w:divsChild>
        <w:div w:id="1945921465">
          <w:marLeft w:val="0"/>
          <w:marRight w:val="0"/>
          <w:marTop w:val="0"/>
          <w:marBottom w:val="240"/>
          <w:divBdr>
            <w:top w:val="none" w:sz="0" w:space="0" w:color="auto"/>
            <w:left w:val="none" w:sz="0" w:space="0" w:color="auto"/>
            <w:bottom w:val="single" w:sz="48" w:space="6" w:color="D1C096"/>
            <w:right w:val="none" w:sz="0" w:space="0" w:color="auto"/>
          </w:divBdr>
        </w:div>
        <w:div w:id="744959776">
          <w:marLeft w:val="195"/>
          <w:marRight w:val="195"/>
          <w:marTop w:val="0"/>
          <w:marBottom w:val="600"/>
          <w:divBdr>
            <w:top w:val="none" w:sz="0" w:space="0" w:color="auto"/>
            <w:left w:val="none" w:sz="0" w:space="0" w:color="auto"/>
            <w:bottom w:val="none" w:sz="0" w:space="0" w:color="auto"/>
            <w:right w:val="none" w:sz="0" w:space="0" w:color="auto"/>
          </w:divBdr>
          <w:divsChild>
            <w:div w:id="578446150">
              <w:marLeft w:val="0"/>
              <w:marRight w:val="0"/>
              <w:marTop w:val="0"/>
              <w:marBottom w:val="0"/>
              <w:divBdr>
                <w:top w:val="none" w:sz="0" w:space="0" w:color="auto"/>
                <w:left w:val="none" w:sz="0" w:space="0" w:color="auto"/>
                <w:bottom w:val="none" w:sz="0" w:space="0" w:color="auto"/>
                <w:right w:val="none" w:sz="0" w:space="0" w:color="auto"/>
              </w:divBdr>
              <w:divsChild>
                <w:div w:id="1495803194">
                  <w:marLeft w:val="0"/>
                  <w:marRight w:val="0"/>
                  <w:marTop w:val="0"/>
                  <w:marBottom w:val="0"/>
                  <w:divBdr>
                    <w:top w:val="none" w:sz="0" w:space="0" w:color="auto"/>
                    <w:left w:val="none" w:sz="0" w:space="0" w:color="auto"/>
                    <w:bottom w:val="none" w:sz="0" w:space="0" w:color="auto"/>
                    <w:right w:val="none" w:sz="0" w:space="0" w:color="auto"/>
                  </w:divBdr>
                </w:div>
              </w:divsChild>
            </w:div>
            <w:div w:id="162819674">
              <w:marLeft w:val="0"/>
              <w:marRight w:val="0"/>
              <w:marTop w:val="0"/>
              <w:marBottom w:val="0"/>
              <w:divBdr>
                <w:top w:val="none" w:sz="0" w:space="0" w:color="auto"/>
                <w:left w:val="none" w:sz="0" w:space="0" w:color="auto"/>
                <w:bottom w:val="none" w:sz="0" w:space="0" w:color="auto"/>
                <w:right w:val="none" w:sz="0" w:space="0" w:color="auto"/>
              </w:divBdr>
              <w:divsChild>
                <w:div w:id="48385940">
                  <w:marLeft w:val="0"/>
                  <w:marRight w:val="0"/>
                  <w:marTop w:val="240"/>
                  <w:marBottom w:val="240"/>
                  <w:divBdr>
                    <w:top w:val="none" w:sz="0" w:space="0" w:color="auto"/>
                    <w:left w:val="none" w:sz="0" w:space="0" w:color="auto"/>
                    <w:bottom w:val="none" w:sz="0" w:space="0" w:color="auto"/>
                    <w:right w:val="none" w:sz="0" w:space="0" w:color="auto"/>
                  </w:divBdr>
                  <w:divsChild>
                    <w:div w:id="1255020169">
                      <w:marLeft w:val="0"/>
                      <w:marRight w:val="0"/>
                      <w:marTop w:val="100"/>
                      <w:marBottom w:val="100"/>
                      <w:divBdr>
                        <w:top w:val="none" w:sz="0" w:space="0" w:color="auto"/>
                        <w:left w:val="none" w:sz="0" w:space="0" w:color="auto"/>
                        <w:bottom w:val="none" w:sz="0" w:space="0" w:color="auto"/>
                        <w:right w:val="none" w:sz="0" w:space="0" w:color="auto"/>
                      </w:divBdr>
                      <w:divsChild>
                        <w:div w:id="370155474">
                          <w:marLeft w:val="0"/>
                          <w:marRight w:val="0"/>
                          <w:marTop w:val="0"/>
                          <w:marBottom w:val="0"/>
                          <w:divBdr>
                            <w:top w:val="none" w:sz="0" w:space="0" w:color="auto"/>
                            <w:left w:val="none" w:sz="0" w:space="0" w:color="auto"/>
                            <w:bottom w:val="none" w:sz="0" w:space="0" w:color="auto"/>
                            <w:right w:val="none" w:sz="0" w:space="0" w:color="auto"/>
                          </w:divBdr>
                        </w:div>
                        <w:div w:id="904726484">
                          <w:marLeft w:val="0"/>
                          <w:marRight w:val="0"/>
                          <w:marTop w:val="96"/>
                          <w:marBottom w:val="96"/>
                          <w:divBdr>
                            <w:top w:val="none" w:sz="0" w:space="0" w:color="auto"/>
                            <w:left w:val="none" w:sz="0" w:space="0" w:color="auto"/>
                            <w:bottom w:val="none" w:sz="0" w:space="0" w:color="auto"/>
                            <w:right w:val="none" w:sz="0" w:space="0" w:color="auto"/>
                          </w:divBdr>
                          <w:divsChild>
                            <w:div w:id="1337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0762">
              <w:marLeft w:val="0"/>
              <w:marRight w:val="0"/>
              <w:marTop w:val="0"/>
              <w:marBottom w:val="0"/>
              <w:divBdr>
                <w:top w:val="none" w:sz="0" w:space="0" w:color="auto"/>
                <w:left w:val="none" w:sz="0" w:space="0" w:color="auto"/>
                <w:bottom w:val="none" w:sz="0" w:space="0" w:color="auto"/>
                <w:right w:val="none" w:sz="0" w:space="0" w:color="auto"/>
              </w:divBdr>
              <w:divsChild>
                <w:div w:id="615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kveje.systime.dk/fileadmin/_processed_/b/f/csm_mail4_rettet_1a4bfa60d1.jpg"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sykveje.systime.dk/fileadmin/_processed_/7/6/csm_dog-shuttle-box_f80e44f426.gif"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ykveje.systime.dk/fileadmin/_processed_/9/f/csm_mail5_rettet_84a9aa03b5.png"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5</Pages>
  <Words>1324</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Handelsskolen København Nord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Amaru Barone (ABAR - Adjunkt - VB - ZBC)</dc:creator>
  <cp:keywords/>
  <dc:description/>
  <cp:lastModifiedBy>Amaru Barone (ABAR - Adjunkt - VOCH - ZBC)</cp:lastModifiedBy>
  <cp:revision>6</cp:revision>
  <cp:lastPrinted>2017-09-21T06:10:00Z</cp:lastPrinted>
  <dcterms:created xsi:type="dcterms:W3CDTF">2017-09-19T09:37:00Z</dcterms:created>
  <dcterms:modified xsi:type="dcterms:W3CDTF">2019-11-26T09:33:00Z</dcterms:modified>
</cp:coreProperties>
</file>