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4FFDC" w14:textId="350E0696" w:rsidR="00DB3097" w:rsidRPr="00DB3097" w:rsidRDefault="00DB3097">
      <w:pPr>
        <w:rPr>
          <w:sz w:val="28"/>
          <w:szCs w:val="28"/>
        </w:rPr>
      </w:pPr>
      <w:r w:rsidRPr="00DB3097">
        <w:rPr>
          <w:sz w:val="28"/>
          <w:szCs w:val="28"/>
        </w:rPr>
        <w:drawing>
          <wp:inline distT="0" distB="0" distL="0" distR="0" wp14:anchorId="761F8074" wp14:editId="56412BED">
            <wp:extent cx="2470150" cy="1102828"/>
            <wp:effectExtent l="0" t="0" r="6350" b="2540"/>
            <wp:docPr id="1403926712" name="Billede 1" descr="Et billede, der indeholder tekst, skærmbillede, Font/skrifttyp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26712" name="Billede 1" descr="Et billede, der indeholder tekst, skærmbillede, Font/skrifttype, nummer/tal&#10;&#10;Indhold genereret af kunstig intelligens kan være forkert."/>
                    <pic:cNvPicPr/>
                  </pic:nvPicPr>
                  <pic:blipFill>
                    <a:blip r:embed="rId7"/>
                    <a:stretch>
                      <a:fillRect/>
                    </a:stretch>
                  </pic:blipFill>
                  <pic:spPr>
                    <a:xfrm>
                      <a:off x="0" y="0"/>
                      <a:ext cx="2476305" cy="1105576"/>
                    </a:xfrm>
                    <a:prstGeom prst="rect">
                      <a:avLst/>
                    </a:prstGeom>
                  </pic:spPr>
                </pic:pic>
              </a:graphicData>
            </a:graphic>
          </wp:inline>
        </w:drawing>
      </w:r>
    </w:p>
    <w:p w14:paraId="18AA84A0" w14:textId="77777777" w:rsidR="00DB3097" w:rsidRDefault="00DB3097" w:rsidP="00DB3097">
      <w:pPr>
        <w:rPr>
          <w:b/>
          <w:bCs/>
          <w:sz w:val="28"/>
          <w:szCs w:val="28"/>
        </w:rPr>
      </w:pPr>
    </w:p>
    <w:p w14:paraId="44EAE8AC" w14:textId="1D3F18E3" w:rsidR="00DB3097" w:rsidRPr="00DB3097" w:rsidRDefault="00DB3097" w:rsidP="00DB3097">
      <w:pPr>
        <w:rPr>
          <w:b/>
          <w:bCs/>
          <w:sz w:val="28"/>
          <w:szCs w:val="28"/>
        </w:rPr>
      </w:pPr>
      <w:r>
        <w:rPr>
          <w:b/>
          <w:bCs/>
          <w:sz w:val="28"/>
          <w:szCs w:val="28"/>
        </w:rPr>
        <w:t xml:space="preserve">Adfærd, kognition og følelser: </w:t>
      </w:r>
      <w:r w:rsidRPr="00DB3097">
        <w:rPr>
          <w:b/>
          <w:bCs/>
          <w:sz w:val="28"/>
          <w:szCs w:val="28"/>
        </w:rPr>
        <w:t>Psykologiens 3 grundkomponenter</w:t>
      </w:r>
    </w:p>
    <w:p w14:paraId="02ECE04F" w14:textId="77777777" w:rsidR="00DB3097" w:rsidRPr="00DB3097" w:rsidRDefault="00DB3097" w:rsidP="00DB3097">
      <w:r w:rsidRPr="00DB3097">
        <w:t xml:space="preserve">Når vi arbejder med psykologi, forsøger vi at forstå menneskets sind og handlinger. Psykologien undersøger ofte </w:t>
      </w:r>
      <w:r w:rsidRPr="00DB3097">
        <w:rPr>
          <w:b/>
          <w:bCs/>
        </w:rPr>
        <w:t>tre grundkomponenter</w:t>
      </w:r>
      <w:r w:rsidRPr="00DB3097">
        <w:t xml:space="preserve"> i menneskers mentale liv:</w:t>
      </w:r>
    </w:p>
    <w:p w14:paraId="5465F7A9" w14:textId="77777777" w:rsidR="00DB3097" w:rsidRPr="00DB3097" w:rsidRDefault="00DB3097" w:rsidP="00DB3097">
      <w:pPr>
        <w:numPr>
          <w:ilvl w:val="0"/>
          <w:numId w:val="1"/>
        </w:numPr>
      </w:pPr>
      <w:r w:rsidRPr="00DB3097">
        <w:rPr>
          <w:b/>
          <w:bCs/>
        </w:rPr>
        <w:t>Adfærd</w:t>
      </w:r>
      <w:r w:rsidRPr="00DB3097">
        <w:t xml:space="preserve"> – det, vi gør, og som kan observeres udefra.</w:t>
      </w:r>
    </w:p>
    <w:p w14:paraId="66DAFABE" w14:textId="77777777" w:rsidR="00DB3097" w:rsidRPr="00DB3097" w:rsidRDefault="00DB3097" w:rsidP="00DB3097">
      <w:pPr>
        <w:numPr>
          <w:ilvl w:val="0"/>
          <w:numId w:val="1"/>
        </w:numPr>
      </w:pPr>
      <w:r w:rsidRPr="00DB3097">
        <w:rPr>
          <w:b/>
          <w:bCs/>
        </w:rPr>
        <w:t>Kognition</w:t>
      </w:r>
      <w:r w:rsidRPr="00DB3097">
        <w:t xml:space="preserve"> – de mentale processer, der ligger bag vores tænkning, hukommelse og problemløsning.</w:t>
      </w:r>
    </w:p>
    <w:p w14:paraId="79D22E86" w14:textId="77777777" w:rsidR="00DB3097" w:rsidRPr="00DB3097" w:rsidRDefault="00DB3097" w:rsidP="00DB3097">
      <w:pPr>
        <w:numPr>
          <w:ilvl w:val="0"/>
          <w:numId w:val="1"/>
        </w:numPr>
      </w:pPr>
      <w:r w:rsidRPr="00DB3097">
        <w:rPr>
          <w:b/>
          <w:bCs/>
        </w:rPr>
        <w:t>Følelser</w:t>
      </w:r>
      <w:r w:rsidRPr="00DB3097">
        <w:t xml:space="preserve"> – vores emotionelle oplevelser, der både kan ses i kropslige reaktioner og mærkes indeni.</w:t>
      </w:r>
    </w:p>
    <w:p w14:paraId="0F4FD347" w14:textId="77777777" w:rsidR="00DB3097" w:rsidRPr="00DB3097" w:rsidRDefault="00DB3097" w:rsidP="00DB3097">
      <w:r w:rsidRPr="00DB3097">
        <w:t>Disse tre komponenter hænger tæt sammen i hverdagen. Når du fx bliver nervøs før en fremlæggelse, kan du både mærke hjertebanken (</w:t>
      </w:r>
      <w:r w:rsidRPr="00DB3097">
        <w:rPr>
          <w:b/>
          <w:bCs/>
        </w:rPr>
        <w:t>følelse</w:t>
      </w:r>
      <w:r w:rsidRPr="00DB3097">
        <w:t>), tænke “jeg kommer til at dumme mig” (</w:t>
      </w:r>
      <w:r w:rsidRPr="00DB3097">
        <w:rPr>
          <w:b/>
          <w:bCs/>
        </w:rPr>
        <w:t>kognition</w:t>
      </w:r>
      <w:r w:rsidRPr="00DB3097">
        <w:t>) og måske tale hurtigere eller undgå øjenkontakt (</w:t>
      </w:r>
      <w:r w:rsidRPr="00DB3097">
        <w:rPr>
          <w:b/>
          <w:bCs/>
        </w:rPr>
        <w:t>adfærd</w:t>
      </w:r>
      <w:r w:rsidRPr="00DB3097">
        <w:t>). For at forstå mennesker i psykologi må vi se på, hvordan de tre processer spiller sammen.</w:t>
      </w:r>
    </w:p>
    <w:p w14:paraId="0469035E" w14:textId="77777777" w:rsidR="00DB3097" w:rsidRPr="00DB3097" w:rsidRDefault="00DB3097" w:rsidP="00DB3097">
      <w:r w:rsidRPr="00DB3097">
        <w:pict w14:anchorId="222B991D">
          <v:rect id="_x0000_i1055" style="width:0;height:1.5pt" o:hralign="center" o:hrstd="t" o:hr="t" fillcolor="#a0a0a0" stroked="f"/>
        </w:pict>
      </w:r>
    </w:p>
    <w:p w14:paraId="4BB2E5F2" w14:textId="77777777" w:rsidR="00DB3097" w:rsidRPr="00DB3097" w:rsidRDefault="00DB3097" w:rsidP="00DB3097">
      <w:pPr>
        <w:rPr>
          <w:b/>
          <w:bCs/>
        </w:rPr>
      </w:pPr>
      <w:r w:rsidRPr="00DB3097">
        <w:rPr>
          <w:b/>
          <w:bCs/>
        </w:rPr>
        <w:t>1. Adfærd – det vi kan se</w:t>
      </w:r>
    </w:p>
    <w:p w14:paraId="292C429E" w14:textId="77777777" w:rsidR="00DB3097" w:rsidRPr="00DB3097" w:rsidRDefault="00DB3097" w:rsidP="00DB3097">
      <w:r w:rsidRPr="00DB3097">
        <w:rPr>
          <w:b/>
          <w:bCs/>
        </w:rPr>
        <w:t>Adfærd</w:t>
      </w:r>
      <w:r w:rsidRPr="00DB3097">
        <w:t xml:space="preserve"> er alt det, vi gør, som kan ses og måles udefra. Det kan være fysisk aktivitet som at cykle, række hånden op i timen eller smile til en ven. Adfærd kan også være mere subtile handlinger som at kigge væk, når man er utilpas, eller at skrive beskeder i stedet for at tale direkte.</w:t>
      </w:r>
    </w:p>
    <w:p w14:paraId="220468BD" w14:textId="77777777" w:rsidR="00DB3097" w:rsidRPr="00DB3097" w:rsidRDefault="00DB3097" w:rsidP="00DB3097">
      <w:r w:rsidRPr="00DB3097">
        <w:t xml:space="preserve">Adfærd er interessant for psykologer, fordi den er </w:t>
      </w:r>
      <w:r w:rsidRPr="00DB3097">
        <w:rPr>
          <w:b/>
          <w:bCs/>
        </w:rPr>
        <w:t>observerbar</w:t>
      </w:r>
      <w:r w:rsidRPr="00DB3097">
        <w:t>. Hvis man vil undersøge, hvordan folk reagerer i en bestemt situation, kan man i princippet gøre det uden at kende deres tanker eller følelser – man kan se, hvad de faktisk gør.</w:t>
      </w:r>
    </w:p>
    <w:p w14:paraId="1E32DD20" w14:textId="77777777" w:rsidR="00DB3097" w:rsidRPr="00DB3097" w:rsidRDefault="00DB3097" w:rsidP="00DB3097">
      <w:r w:rsidRPr="00DB3097">
        <w:rPr>
          <w:b/>
          <w:bCs/>
        </w:rPr>
        <w:t>Eksempel:</w:t>
      </w:r>
      <w:r w:rsidRPr="00DB3097">
        <w:t xml:space="preserve"> Forestil dig, at en lærer vil finde ud af, hvor engagerede eleverne er i gruppearbejde. Læreren kan observere, hvor mange gange eleverne taler sammen om opgaven (aktiv adfærd), eller hvor ofte de tjekker telefonen (passiv eller undvigende adfærd).</w:t>
      </w:r>
    </w:p>
    <w:p w14:paraId="2059CC86" w14:textId="77777777" w:rsidR="00DB3097" w:rsidRPr="00DB3097" w:rsidRDefault="00DB3097" w:rsidP="00DB3097">
      <w:r w:rsidRPr="00DB3097">
        <w:lastRenderedPageBreak/>
        <w:t xml:space="preserve">Adfærd kan være </w:t>
      </w:r>
      <w:r w:rsidRPr="00DB3097">
        <w:rPr>
          <w:b/>
          <w:bCs/>
        </w:rPr>
        <w:t>frivillig</w:t>
      </w:r>
      <w:r w:rsidRPr="00DB3097">
        <w:t xml:space="preserve"> (vi vælger at gøre det) eller </w:t>
      </w:r>
      <w:r w:rsidRPr="00DB3097">
        <w:rPr>
          <w:b/>
          <w:bCs/>
        </w:rPr>
        <w:t>ufrivillig</w:t>
      </w:r>
      <w:r w:rsidRPr="00DB3097">
        <w:t xml:space="preserve"> (reflekser, ubevidste bevægelser). Fx vælger du selv at tage en notesbog frem, men du kan ikke styre, at du blinker med øjnene.</w:t>
      </w:r>
    </w:p>
    <w:p w14:paraId="3007F77D" w14:textId="77777777" w:rsidR="00DB3097" w:rsidRPr="00DB3097" w:rsidRDefault="00DB3097" w:rsidP="00DB3097">
      <w:r w:rsidRPr="00DB3097">
        <w:pict w14:anchorId="7D9DC306">
          <v:rect id="_x0000_i1056" style="width:0;height:1.5pt" o:hralign="center" o:hrstd="t" o:hr="t" fillcolor="#a0a0a0" stroked="f"/>
        </w:pict>
      </w:r>
    </w:p>
    <w:p w14:paraId="3CAE42D6" w14:textId="5A568A94" w:rsidR="00DB3097" w:rsidRPr="00DB3097" w:rsidRDefault="00DB3097" w:rsidP="00DB3097">
      <w:pPr>
        <w:rPr>
          <w:b/>
          <w:bCs/>
        </w:rPr>
      </w:pPr>
      <w:r w:rsidRPr="00DB3097">
        <w:rPr>
          <w:b/>
          <w:bCs/>
        </w:rPr>
        <w:t>2. Kognition – det vi tænker</w:t>
      </w:r>
    </w:p>
    <w:p w14:paraId="0446F013" w14:textId="77777777" w:rsidR="00DB3097" w:rsidRPr="00DB3097" w:rsidRDefault="00DB3097" w:rsidP="00DB3097">
      <w:r w:rsidRPr="00DB3097">
        <w:rPr>
          <w:b/>
          <w:bCs/>
        </w:rPr>
        <w:t>Kognition</w:t>
      </w:r>
      <w:r w:rsidRPr="00DB3097">
        <w:t xml:space="preserve"> dækker over de mentale processer, der handler om at modtage, bearbejde, gemme og bruge information. Det handler altså om, hvordan vi tænker, husker, lærer, forstår og træffer beslutninger.</w:t>
      </w:r>
    </w:p>
    <w:p w14:paraId="3074C4B2" w14:textId="77777777" w:rsidR="00DB3097" w:rsidRPr="00DB3097" w:rsidRDefault="00DB3097" w:rsidP="00DB3097">
      <w:r w:rsidRPr="00DB3097">
        <w:t>Kognition foregår inde i vores sind, og kan derfor ikke observeres direkte – vi kan ikke “se” en tanke. Men vi kan undersøge den gennem interviews, spørgeskemaer, eller ved at se på, hvordan folk løser opgaver.</w:t>
      </w:r>
    </w:p>
    <w:p w14:paraId="0AAAB88F" w14:textId="77777777" w:rsidR="00DB3097" w:rsidRPr="00DB3097" w:rsidRDefault="00DB3097" w:rsidP="00DB3097">
      <w:r w:rsidRPr="00DB3097">
        <w:rPr>
          <w:b/>
          <w:bCs/>
        </w:rPr>
        <w:t>Eksempel:</w:t>
      </w:r>
      <w:r w:rsidRPr="00DB3097">
        <w:t xml:space="preserve"> Forestil dig, at du læser til en prøve. Du skal huske stoffet fra sidste uge (</w:t>
      </w:r>
      <w:r w:rsidRPr="00DB3097">
        <w:rPr>
          <w:b/>
          <w:bCs/>
        </w:rPr>
        <w:t>hukommelse</w:t>
      </w:r>
      <w:r w:rsidRPr="00DB3097">
        <w:t>), forstå sammenhængene i stoffet (</w:t>
      </w:r>
      <w:r w:rsidRPr="00DB3097">
        <w:rPr>
          <w:b/>
          <w:bCs/>
        </w:rPr>
        <w:t>forståelse</w:t>
      </w:r>
      <w:r w:rsidRPr="00DB3097">
        <w:t>) og planlægge, hvad du vil starte med at læse (</w:t>
      </w:r>
      <w:r w:rsidRPr="00DB3097">
        <w:rPr>
          <w:b/>
          <w:bCs/>
        </w:rPr>
        <w:t>planlægning</w:t>
      </w:r>
      <w:r w:rsidRPr="00DB3097">
        <w:t>). Alt dette er kognitive processer.</w:t>
      </w:r>
    </w:p>
    <w:p w14:paraId="5276FBE6" w14:textId="77777777" w:rsidR="00DB3097" w:rsidRPr="00DB3097" w:rsidRDefault="00DB3097" w:rsidP="00DB3097">
      <w:r w:rsidRPr="00DB3097">
        <w:t>Kognition påvirker vores adfærd. Hvis du tænker, at du er dårlig til matematik, kan det føre til, at du ikke rækker hånden op (adfærd) og måske også føler frustration eller håbløshed (følelse).</w:t>
      </w:r>
    </w:p>
    <w:p w14:paraId="39AA7801" w14:textId="77777777" w:rsidR="00DB3097" w:rsidRPr="00DB3097" w:rsidRDefault="00DB3097" w:rsidP="00DB3097">
      <w:r w:rsidRPr="00DB3097">
        <w:pict w14:anchorId="284FC70D">
          <v:rect id="_x0000_i1057" style="width:0;height:1.5pt" o:hralign="center" o:hrstd="t" o:hr="t" fillcolor="#a0a0a0" stroked="f"/>
        </w:pict>
      </w:r>
    </w:p>
    <w:p w14:paraId="5BCA82D9" w14:textId="77777777" w:rsidR="00DB3097" w:rsidRPr="00DB3097" w:rsidRDefault="00DB3097" w:rsidP="00DB3097">
      <w:pPr>
        <w:rPr>
          <w:b/>
          <w:bCs/>
        </w:rPr>
      </w:pPr>
      <w:r w:rsidRPr="00DB3097">
        <w:rPr>
          <w:b/>
          <w:bCs/>
        </w:rPr>
        <w:t>3. Følelser – det vi mærker</w:t>
      </w:r>
    </w:p>
    <w:p w14:paraId="030A996D" w14:textId="77777777" w:rsidR="00DB3097" w:rsidRPr="00DB3097" w:rsidRDefault="00DB3097" w:rsidP="00DB3097">
      <w:r w:rsidRPr="00DB3097">
        <w:rPr>
          <w:b/>
          <w:bCs/>
        </w:rPr>
        <w:t>Følelser</w:t>
      </w:r>
      <w:r w:rsidRPr="00DB3097">
        <w:t xml:space="preserve"> (emotioner) er de subjektive oplevelser, vi har i mødet med forskellige situationer. Følelser kan være positive (glæde, stolthed, kærlighed), negative (vrede, frygt, tristhed) eller mere neutrale.</w:t>
      </w:r>
    </w:p>
    <w:p w14:paraId="48AC8EDD" w14:textId="77777777" w:rsidR="00DB3097" w:rsidRPr="00DB3097" w:rsidRDefault="00DB3097" w:rsidP="00DB3097">
      <w:r w:rsidRPr="00DB3097">
        <w:t xml:space="preserve">Følelser har både en </w:t>
      </w:r>
      <w:r w:rsidRPr="00DB3097">
        <w:rPr>
          <w:b/>
          <w:bCs/>
        </w:rPr>
        <w:t>indre side</w:t>
      </w:r>
      <w:r w:rsidRPr="00DB3097">
        <w:t xml:space="preserve"> (hvordan vi selv oplever dem) og en </w:t>
      </w:r>
      <w:r w:rsidRPr="00DB3097">
        <w:rPr>
          <w:b/>
          <w:bCs/>
        </w:rPr>
        <w:t>ydre side</w:t>
      </w:r>
      <w:r w:rsidRPr="00DB3097">
        <w:t xml:space="preserve"> (hvordan de kan ses af andre). Mange følelser viser sig i kroppens reaktioner: hjertebanken, rysten, svedige hænder, ansigtsudtryk eller tonefald.</w:t>
      </w:r>
    </w:p>
    <w:p w14:paraId="1EF18AD5" w14:textId="77777777" w:rsidR="00DB3097" w:rsidRPr="00DB3097" w:rsidRDefault="00DB3097" w:rsidP="00DB3097">
      <w:r w:rsidRPr="00DB3097">
        <w:rPr>
          <w:b/>
          <w:bCs/>
        </w:rPr>
        <w:t>Eksempel:</w:t>
      </w:r>
      <w:r w:rsidRPr="00DB3097">
        <w:t xml:space="preserve"> Du får en besked om, at du skal til jobsamtale. Du mærker spænding og måske nervøsitet (indre oplevelse). Din puls stiger, du smiler måske lidt nervøst, og dine hænder ryster (ydre tegn).</w:t>
      </w:r>
    </w:p>
    <w:p w14:paraId="3367CFFE" w14:textId="77777777" w:rsidR="00DB3097" w:rsidRPr="00DB3097" w:rsidRDefault="00DB3097" w:rsidP="00DB3097">
      <w:r w:rsidRPr="00DB3097">
        <w:t>Følelser hænger tæt sammen med både kognition og adfærd. Hvis du føler dig tryg, er du mere tilbøjelig til at række hånden op i timerne. Hvis du føler angst, kan du tænke mere negativt om dig selv og måske undgå visse situationer.</w:t>
      </w:r>
    </w:p>
    <w:p w14:paraId="30A3091C" w14:textId="77777777" w:rsidR="00DB3097" w:rsidRPr="00DB3097" w:rsidRDefault="00DB3097" w:rsidP="00DB3097">
      <w:r w:rsidRPr="00DB3097">
        <w:pict w14:anchorId="1793F998">
          <v:rect id="_x0000_i1058" style="width:0;height:1.5pt" o:hralign="center" o:hrstd="t" o:hr="t" fillcolor="#a0a0a0" stroked="f"/>
        </w:pict>
      </w:r>
    </w:p>
    <w:p w14:paraId="260487EC" w14:textId="77777777" w:rsidR="00DB3097" w:rsidRDefault="00DB3097" w:rsidP="00DB3097">
      <w:pPr>
        <w:rPr>
          <w:b/>
          <w:bCs/>
        </w:rPr>
      </w:pPr>
    </w:p>
    <w:p w14:paraId="79A135BC" w14:textId="60AE9E87" w:rsidR="00DB3097" w:rsidRPr="00DB3097" w:rsidRDefault="00DB3097" w:rsidP="00DB3097">
      <w:pPr>
        <w:rPr>
          <w:b/>
          <w:bCs/>
        </w:rPr>
      </w:pPr>
      <w:r w:rsidRPr="00DB3097">
        <w:rPr>
          <w:b/>
          <w:bCs/>
        </w:rPr>
        <w:lastRenderedPageBreak/>
        <w:t>Samspillet mellem adfærd, kognition og følelser</w:t>
      </w:r>
    </w:p>
    <w:p w14:paraId="389760D6" w14:textId="77777777" w:rsidR="00DB3097" w:rsidRPr="00DB3097" w:rsidRDefault="00DB3097" w:rsidP="00DB3097">
      <w:r w:rsidRPr="00DB3097">
        <w:t>I praksis fungerer de tre komponenter sjældent isoleret. Når vi analyserer en situation psykologisk, kan vi derfor spørge:</w:t>
      </w:r>
    </w:p>
    <w:p w14:paraId="226ACF2E" w14:textId="77777777" w:rsidR="00DB3097" w:rsidRPr="00DB3097" w:rsidRDefault="00DB3097" w:rsidP="00DB3097">
      <w:pPr>
        <w:numPr>
          <w:ilvl w:val="0"/>
          <w:numId w:val="2"/>
        </w:numPr>
      </w:pPr>
      <w:r w:rsidRPr="00DB3097">
        <w:rPr>
          <w:b/>
          <w:bCs/>
        </w:rPr>
        <w:t>Hvilken adfærd</w:t>
      </w:r>
      <w:r w:rsidRPr="00DB3097">
        <w:t xml:space="preserve"> forekommer?</w:t>
      </w:r>
    </w:p>
    <w:p w14:paraId="769ADE97" w14:textId="77777777" w:rsidR="00DB3097" w:rsidRPr="00DB3097" w:rsidRDefault="00DB3097" w:rsidP="00DB3097">
      <w:pPr>
        <w:numPr>
          <w:ilvl w:val="0"/>
          <w:numId w:val="2"/>
        </w:numPr>
      </w:pPr>
      <w:r w:rsidRPr="00DB3097">
        <w:rPr>
          <w:b/>
          <w:bCs/>
        </w:rPr>
        <w:t>Hvilke tanker/kognitive processer</w:t>
      </w:r>
      <w:r w:rsidRPr="00DB3097">
        <w:t xml:space="preserve"> ligger bag?</w:t>
      </w:r>
    </w:p>
    <w:p w14:paraId="2E5A409E" w14:textId="77777777" w:rsidR="00DB3097" w:rsidRDefault="00DB3097" w:rsidP="00DB3097">
      <w:pPr>
        <w:numPr>
          <w:ilvl w:val="0"/>
          <w:numId w:val="2"/>
        </w:numPr>
      </w:pPr>
      <w:r w:rsidRPr="00DB3097">
        <w:rPr>
          <w:b/>
          <w:bCs/>
        </w:rPr>
        <w:t>Hvilke følelser</w:t>
      </w:r>
      <w:r w:rsidRPr="00DB3097">
        <w:t xml:space="preserve"> er involveret?</w:t>
      </w:r>
    </w:p>
    <w:p w14:paraId="0EABD645" w14:textId="77777777" w:rsidR="00DB3097" w:rsidRPr="00DB3097" w:rsidRDefault="00DB3097" w:rsidP="00DB3097">
      <w:pPr>
        <w:ind w:left="720"/>
      </w:pPr>
    </w:p>
    <w:p w14:paraId="576DA751" w14:textId="77777777" w:rsidR="00DB3097" w:rsidRPr="00DB3097" w:rsidRDefault="00DB3097" w:rsidP="00DB3097">
      <w:r w:rsidRPr="00DB3097">
        <w:rPr>
          <w:b/>
          <w:bCs/>
        </w:rPr>
        <w:t>Eksempel – eksamensangst:</w:t>
      </w:r>
    </w:p>
    <w:p w14:paraId="24B8B7ED" w14:textId="77777777" w:rsidR="00DB3097" w:rsidRPr="00DB3097" w:rsidRDefault="00DB3097" w:rsidP="00DB3097">
      <w:pPr>
        <w:numPr>
          <w:ilvl w:val="0"/>
          <w:numId w:val="3"/>
        </w:numPr>
      </w:pPr>
      <w:r w:rsidRPr="00DB3097">
        <w:rPr>
          <w:b/>
          <w:bCs/>
        </w:rPr>
        <w:t>Følelse:</w:t>
      </w:r>
      <w:r w:rsidRPr="00DB3097">
        <w:t xml:space="preserve"> Nervøsitet, frygt for at fejle.</w:t>
      </w:r>
    </w:p>
    <w:p w14:paraId="5D74CF58" w14:textId="77777777" w:rsidR="00DB3097" w:rsidRPr="00DB3097" w:rsidRDefault="00DB3097" w:rsidP="00DB3097">
      <w:pPr>
        <w:numPr>
          <w:ilvl w:val="0"/>
          <w:numId w:val="3"/>
        </w:numPr>
      </w:pPr>
      <w:r w:rsidRPr="00DB3097">
        <w:rPr>
          <w:b/>
          <w:bCs/>
        </w:rPr>
        <w:t>Kognition:</w:t>
      </w:r>
      <w:r w:rsidRPr="00DB3097">
        <w:t xml:space="preserve"> Tanker om at glemme stoffet, forestillinger om at gå i stå.</w:t>
      </w:r>
    </w:p>
    <w:p w14:paraId="65435169" w14:textId="77777777" w:rsidR="00DB3097" w:rsidRPr="00DB3097" w:rsidRDefault="00DB3097" w:rsidP="00DB3097">
      <w:pPr>
        <w:numPr>
          <w:ilvl w:val="0"/>
          <w:numId w:val="3"/>
        </w:numPr>
      </w:pPr>
      <w:r w:rsidRPr="00DB3097">
        <w:rPr>
          <w:b/>
          <w:bCs/>
        </w:rPr>
        <w:t>Adfærd:</w:t>
      </w:r>
      <w:r w:rsidRPr="00DB3097">
        <w:t xml:space="preserve"> Undgå at møde op, eller tale hurtigt og usammenhængende under prøven.</w:t>
      </w:r>
    </w:p>
    <w:p w14:paraId="62971F4E" w14:textId="77777777" w:rsidR="00DB3097" w:rsidRPr="00DB3097" w:rsidRDefault="00DB3097" w:rsidP="00DB3097">
      <w:r w:rsidRPr="00DB3097">
        <w:t>Ved at forstå alle tre aspekter får psykologen et mere fuldstændigt billede af, hvad der foregår.</w:t>
      </w:r>
    </w:p>
    <w:p w14:paraId="5A98DE55" w14:textId="77777777" w:rsidR="00DB3097" w:rsidRDefault="00DB3097" w:rsidP="00DB3097">
      <w:r w:rsidRPr="00DB3097">
        <w:pict w14:anchorId="22DAF4B7">
          <v:rect id="_x0000_i1059" style="width:0;height:1.5pt" o:hralign="center" o:hrstd="t" o:hr="t" fillcolor="#a0a0a0" stroked="f"/>
        </w:pict>
      </w:r>
    </w:p>
    <w:p w14:paraId="38238073" w14:textId="77777777" w:rsidR="00DB3097" w:rsidRDefault="00DB3097" w:rsidP="00DB3097"/>
    <w:p w14:paraId="35955FD0" w14:textId="3230F88A" w:rsidR="00DB3097" w:rsidRDefault="00DB3097" w:rsidP="00DB3097">
      <w:pPr>
        <w:jc w:val="center"/>
      </w:pPr>
      <w:r>
        <w:rPr>
          <w:noProof/>
        </w:rPr>
        <w:drawing>
          <wp:inline distT="0" distB="0" distL="0" distR="0" wp14:anchorId="1BBB8B85" wp14:editId="49E84309">
            <wp:extent cx="2901950" cy="2548669"/>
            <wp:effectExtent l="0" t="0" r="0" b="4445"/>
            <wp:docPr id="322809462" name="Billede 1" descr="Et billede, der indeholder tekst, skærmbillede, cirkel,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09462" name="Billede 1" descr="Et billede, der indeholder tekst, skærmbillede, cirkel, Font/skrifttype&#10;&#10;Indhold genereret af kunstig intelligens kan være forkert."/>
                    <pic:cNvPicPr/>
                  </pic:nvPicPr>
                  <pic:blipFill>
                    <a:blip r:embed="rId8"/>
                    <a:stretch>
                      <a:fillRect/>
                    </a:stretch>
                  </pic:blipFill>
                  <pic:spPr>
                    <a:xfrm>
                      <a:off x="0" y="0"/>
                      <a:ext cx="2907847" cy="2553848"/>
                    </a:xfrm>
                    <a:prstGeom prst="rect">
                      <a:avLst/>
                    </a:prstGeom>
                  </pic:spPr>
                </pic:pic>
              </a:graphicData>
            </a:graphic>
          </wp:inline>
        </w:drawing>
      </w:r>
    </w:p>
    <w:p w14:paraId="02BCF223" w14:textId="24B95001" w:rsidR="00DB3097" w:rsidRPr="00DB3097" w:rsidRDefault="00DB3097" w:rsidP="00DB3097">
      <w:pPr>
        <w:jc w:val="center"/>
      </w:pPr>
      <w:r w:rsidRPr="00DB3097">
        <w:lastRenderedPageBreak/>
        <w:drawing>
          <wp:inline distT="0" distB="0" distL="0" distR="0" wp14:anchorId="743EF90C" wp14:editId="22D9B343">
            <wp:extent cx="6120130" cy="2490470"/>
            <wp:effectExtent l="0" t="0" r="0" b="5080"/>
            <wp:docPr id="1741656588" name="Billede 1" descr="Et billede, der indeholder tekst, skærmbillede, Font/skrifttyp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56588" name="Billede 1" descr="Et billede, der indeholder tekst, skærmbillede, Font/skrifttype, nummer/tal&#10;&#10;Indhold genereret af kunstig intelligens kan være forkert."/>
                    <pic:cNvPicPr/>
                  </pic:nvPicPr>
                  <pic:blipFill>
                    <a:blip r:embed="rId9"/>
                    <a:stretch>
                      <a:fillRect/>
                    </a:stretch>
                  </pic:blipFill>
                  <pic:spPr>
                    <a:xfrm>
                      <a:off x="0" y="0"/>
                      <a:ext cx="6120130" cy="2490470"/>
                    </a:xfrm>
                    <a:prstGeom prst="rect">
                      <a:avLst/>
                    </a:prstGeom>
                  </pic:spPr>
                </pic:pic>
              </a:graphicData>
            </a:graphic>
          </wp:inline>
        </w:drawing>
      </w:r>
    </w:p>
    <w:p w14:paraId="35964B68" w14:textId="77777777" w:rsidR="00DB3097" w:rsidRPr="00DB3097" w:rsidRDefault="00DB3097" w:rsidP="00DB3097">
      <w:pPr>
        <w:rPr>
          <w:b/>
          <w:bCs/>
        </w:rPr>
      </w:pPr>
      <w:r w:rsidRPr="00DB3097">
        <w:rPr>
          <w:b/>
          <w:bCs/>
        </w:rPr>
        <w:t>Spørgsmål til træning af forståelse</w:t>
      </w:r>
    </w:p>
    <w:p w14:paraId="61D7972A" w14:textId="77777777" w:rsidR="00DB3097" w:rsidRPr="00DB3097" w:rsidRDefault="00DB3097" w:rsidP="00DB3097">
      <w:pPr>
        <w:numPr>
          <w:ilvl w:val="0"/>
          <w:numId w:val="4"/>
        </w:numPr>
      </w:pPr>
      <w:r w:rsidRPr="00DB3097">
        <w:t>Forklar med egne ord, hvad forskellen er på adfærd, kognition og følelser.</w:t>
      </w:r>
    </w:p>
    <w:p w14:paraId="26CF23EA" w14:textId="77777777" w:rsidR="00DB3097" w:rsidRPr="00DB3097" w:rsidRDefault="00DB3097" w:rsidP="00DB3097">
      <w:pPr>
        <w:numPr>
          <w:ilvl w:val="0"/>
          <w:numId w:val="4"/>
        </w:numPr>
      </w:pPr>
      <w:r w:rsidRPr="00DB3097">
        <w:t>Giv et eksempel fra din hverdag, hvor alle tre komponenter spiller en rolle. Beskriv situationen.</w:t>
      </w:r>
    </w:p>
    <w:p w14:paraId="73A192EF" w14:textId="77777777" w:rsidR="00DB3097" w:rsidRPr="00DB3097" w:rsidRDefault="00DB3097" w:rsidP="00DB3097">
      <w:pPr>
        <w:numPr>
          <w:ilvl w:val="0"/>
          <w:numId w:val="4"/>
        </w:numPr>
      </w:pPr>
      <w:r w:rsidRPr="00DB3097">
        <w:t>Kan adfærd forekomme uden at være påvirket af følelser eller tanker? Hvorfor/hvorfor ikke?</w:t>
      </w:r>
    </w:p>
    <w:p w14:paraId="188ECD3E" w14:textId="77777777" w:rsidR="00DB3097" w:rsidRPr="00DB3097" w:rsidRDefault="00DB3097" w:rsidP="00DB3097">
      <w:pPr>
        <w:numPr>
          <w:ilvl w:val="0"/>
          <w:numId w:val="4"/>
        </w:numPr>
      </w:pPr>
      <w:r w:rsidRPr="00DB3097">
        <w:t>Hvilke udfordringer kan der være ved at undersøge kognition sammenlignet med adfærd?</w:t>
      </w:r>
    </w:p>
    <w:p w14:paraId="39648516" w14:textId="1884B9B8" w:rsidR="00DB3097" w:rsidRPr="00DB3097" w:rsidRDefault="00DB3097" w:rsidP="00DB3097">
      <w:pPr>
        <w:numPr>
          <w:ilvl w:val="0"/>
          <w:numId w:val="4"/>
        </w:numPr>
      </w:pPr>
      <w:r w:rsidRPr="00DB3097">
        <w:t>Hvordan kunne man undersøge, hvordan elever føler sig tilpas i gruppearbejde, ved brug af</w:t>
      </w:r>
      <w:r w:rsidR="008F3E0F">
        <w:t>:</w:t>
      </w:r>
    </w:p>
    <w:p w14:paraId="6052745B" w14:textId="0C5B4EA4" w:rsidR="00DB3097" w:rsidRPr="00DB3097" w:rsidRDefault="00DB3097" w:rsidP="00DB3097">
      <w:pPr>
        <w:numPr>
          <w:ilvl w:val="1"/>
          <w:numId w:val="4"/>
        </w:numPr>
      </w:pPr>
      <w:r w:rsidRPr="00DB3097">
        <w:rPr>
          <w:b/>
          <w:bCs/>
        </w:rPr>
        <w:t>Observation</w:t>
      </w:r>
      <w:r>
        <w:rPr>
          <w:b/>
          <w:bCs/>
        </w:rPr>
        <w:t xml:space="preserve"> </w:t>
      </w:r>
    </w:p>
    <w:p w14:paraId="5646BF51" w14:textId="5CB7A5AA" w:rsidR="00DB3097" w:rsidRPr="00DB3097" w:rsidRDefault="00DB3097" w:rsidP="00DB3097">
      <w:pPr>
        <w:numPr>
          <w:ilvl w:val="1"/>
          <w:numId w:val="4"/>
        </w:numPr>
      </w:pPr>
      <w:r w:rsidRPr="00DB3097">
        <w:rPr>
          <w:b/>
          <w:bCs/>
        </w:rPr>
        <w:t>Spørgeskema</w:t>
      </w:r>
      <w:r>
        <w:rPr>
          <w:b/>
          <w:bCs/>
        </w:rPr>
        <w:t xml:space="preserve"> </w:t>
      </w:r>
    </w:p>
    <w:p w14:paraId="732674B8" w14:textId="77777777" w:rsidR="00DB3097" w:rsidRPr="00DB3097" w:rsidRDefault="00DB3097" w:rsidP="00DB3097">
      <w:pPr>
        <w:numPr>
          <w:ilvl w:val="1"/>
          <w:numId w:val="4"/>
        </w:numPr>
      </w:pPr>
      <w:r w:rsidRPr="00DB3097">
        <w:rPr>
          <w:b/>
          <w:bCs/>
        </w:rPr>
        <w:t>Interview</w:t>
      </w:r>
    </w:p>
    <w:p w14:paraId="25589F12" w14:textId="38ACEAC7" w:rsidR="00DB3097" w:rsidRPr="00DB3097" w:rsidRDefault="00DB3097" w:rsidP="00DB3097">
      <w:pPr>
        <w:numPr>
          <w:ilvl w:val="1"/>
          <w:numId w:val="4"/>
        </w:numPr>
      </w:pPr>
      <w:r w:rsidRPr="00DB3097">
        <w:rPr>
          <w:b/>
          <w:bCs/>
        </w:rPr>
        <w:t>Casestudy</w:t>
      </w:r>
      <w:r>
        <w:rPr>
          <w:b/>
          <w:bCs/>
        </w:rPr>
        <w:t xml:space="preserve"> (du følger et eller flere mennesker igennem diverse livssituationer over længere tid)</w:t>
      </w:r>
    </w:p>
    <w:p w14:paraId="53DB427D" w14:textId="7C16F231" w:rsidR="00DB3097" w:rsidRPr="008F3E0F" w:rsidRDefault="00DB3097" w:rsidP="00DB3097">
      <w:pPr>
        <w:numPr>
          <w:ilvl w:val="1"/>
          <w:numId w:val="4"/>
        </w:numPr>
      </w:pPr>
      <w:r w:rsidRPr="00DB3097">
        <w:rPr>
          <w:b/>
          <w:bCs/>
        </w:rPr>
        <w:t>Eksperiment</w:t>
      </w:r>
      <w:r>
        <w:rPr>
          <w:b/>
          <w:bCs/>
        </w:rPr>
        <w:t xml:space="preserve"> (opstillet situation, hvor forsøgspersoner udsættes for påvirkninger for at undersøge reaktioner)</w:t>
      </w:r>
    </w:p>
    <w:p w14:paraId="559B92D4" w14:textId="77777777" w:rsidR="008F3E0F" w:rsidRPr="00DB3097" w:rsidRDefault="008F3E0F" w:rsidP="008F3E0F">
      <w:pPr>
        <w:ind w:left="1440"/>
      </w:pPr>
    </w:p>
    <w:p w14:paraId="1D92A428" w14:textId="77777777" w:rsidR="00DB3097" w:rsidRPr="00DB3097" w:rsidRDefault="00DB3097" w:rsidP="00DB3097">
      <w:pPr>
        <w:numPr>
          <w:ilvl w:val="0"/>
          <w:numId w:val="4"/>
        </w:numPr>
      </w:pPr>
      <w:r w:rsidRPr="00DB3097">
        <w:t>Diskutér: Hvilken metode ville være mest egnet til at undersøge, hvordan tanker påvirker adfærd i en konkret situation? Begrunde dit valg.</w:t>
      </w:r>
    </w:p>
    <w:p w14:paraId="12CD8C22" w14:textId="77777777" w:rsidR="00DB3097" w:rsidRDefault="00DB3097"/>
    <w:sectPr w:rsidR="00DB3097">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4F10" w14:textId="77777777" w:rsidR="008F3E0F" w:rsidRDefault="008F3E0F" w:rsidP="008F3E0F">
      <w:pPr>
        <w:spacing w:after="0" w:line="240" w:lineRule="auto"/>
      </w:pPr>
      <w:r>
        <w:separator/>
      </w:r>
    </w:p>
  </w:endnote>
  <w:endnote w:type="continuationSeparator" w:id="0">
    <w:p w14:paraId="173E726C" w14:textId="77777777" w:rsidR="008F3E0F" w:rsidRDefault="008F3E0F" w:rsidP="008F3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2F64" w14:textId="77777777" w:rsidR="008F3E0F" w:rsidRDefault="008F3E0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487397"/>
      <w:docPartObj>
        <w:docPartGallery w:val="Page Numbers (Bottom of Page)"/>
        <w:docPartUnique/>
      </w:docPartObj>
    </w:sdtPr>
    <w:sdtContent>
      <w:p w14:paraId="2950E042" w14:textId="1A4D0ABF" w:rsidR="008F3E0F" w:rsidRDefault="008F3E0F">
        <w:pPr>
          <w:pStyle w:val="Sidefod"/>
          <w:jc w:val="center"/>
        </w:pPr>
        <w:r>
          <w:fldChar w:fldCharType="begin"/>
        </w:r>
        <w:r>
          <w:instrText>PAGE   \* MERGEFORMAT</w:instrText>
        </w:r>
        <w:r>
          <w:fldChar w:fldCharType="separate"/>
        </w:r>
        <w:r>
          <w:t>2</w:t>
        </w:r>
        <w:r>
          <w:fldChar w:fldCharType="end"/>
        </w:r>
      </w:p>
    </w:sdtContent>
  </w:sdt>
  <w:p w14:paraId="5ADA7A57" w14:textId="77777777" w:rsidR="008F3E0F" w:rsidRDefault="008F3E0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4105" w14:textId="77777777" w:rsidR="008F3E0F" w:rsidRDefault="008F3E0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614B2" w14:textId="77777777" w:rsidR="008F3E0F" w:rsidRDefault="008F3E0F" w:rsidP="008F3E0F">
      <w:pPr>
        <w:spacing w:after="0" w:line="240" w:lineRule="auto"/>
      </w:pPr>
      <w:r>
        <w:separator/>
      </w:r>
    </w:p>
  </w:footnote>
  <w:footnote w:type="continuationSeparator" w:id="0">
    <w:p w14:paraId="385626AF" w14:textId="77777777" w:rsidR="008F3E0F" w:rsidRDefault="008F3E0F" w:rsidP="008F3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B3D9" w14:textId="77777777" w:rsidR="008F3E0F" w:rsidRDefault="008F3E0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679460"/>
      <w:docPartObj>
        <w:docPartGallery w:val="Page Numbers (Top of Page)"/>
        <w:docPartUnique/>
      </w:docPartObj>
    </w:sdtPr>
    <w:sdtContent>
      <w:p w14:paraId="6A6641AB" w14:textId="0350C242" w:rsidR="008F3E0F" w:rsidRDefault="008F3E0F">
        <w:pPr>
          <w:pStyle w:val="Sidehoved"/>
          <w:jc w:val="center"/>
        </w:pPr>
        <w:r>
          <w:fldChar w:fldCharType="begin"/>
        </w:r>
        <w:r>
          <w:instrText>PAGE   \* MERGEFORMAT</w:instrText>
        </w:r>
        <w:r>
          <w:fldChar w:fldCharType="separate"/>
        </w:r>
        <w:r>
          <w:t>2</w:t>
        </w:r>
        <w:r>
          <w:fldChar w:fldCharType="end"/>
        </w:r>
      </w:p>
    </w:sdtContent>
  </w:sdt>
  <w:p w14:paraId="5B584D3D" w14:textId="77777777" w:rsidR="008F3E0F" w:rsidRDefault="008F3E0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22F7" w14:textId="77777777" w:rsidR="008F3E0F" w:rsidRDefault="008F3E0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079E"/>
    <w:multiLevelType w:val="multilevel"/>
    <w:tmpl w:val="DBE4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3725B9"/>
    <w:multiLevelType w:val="multilevel"/>
    <w:tmpl w:val="D7EC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6E3EBD"/>
    <w:multiLevelType w:val="multilevel"/>
    <w:tmpl w:val="433C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9C67D8"/>
    <w:multiLevelType w:val="multilevel"/>
    <w:tmpl w:val="37BEED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9190037">
    <w:abstractNumId w:val="1"/>
  </w:num>
  <w:num w:numId="2" w16cid:durableId="1079208203">
    <w:abstractNumId w:val="2"/>
  </w:num>
  <w:num w:numId="3" w16cid:durableId="966815030">
    <w:abstractNumId w:val="0"/>
  </w:num>
  <w:num w:numId="4" w16cid:durableId="145320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97"/>
    <w:rsid w:val="001C0843"/>
    <w:rsid w:val="008F3E0F"/>
    <w:rsid w:val="00DB30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22FB"/>
  <w15:chartTrackingRefBased/>
  <w15:docId w15:val="{3DE6F45E-203D-4589-8FF0-A815B975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B3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B3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B309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B309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B309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B309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B309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B309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B309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B309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B309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B309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B309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B309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B309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B309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B309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B3097"/>
    <w:rPr>
      <w:rFonts w:eastAsiaTheme="majorEastAsia" w:cstheme="majorBidi"/>
      <w:color w:val="272727" w:themeColor="text1" w:themeTint="D8"/>
    </w:rPr>
  </w:style>
  <w:style w:type="paragraph" w:styleId="Titel">
    <w:name w:val="Title"/>
    <w:basedOn w:val="Normal"/>
    <w:next w:val="Normal"/>
    <w:link w:val="TitelTegn"/>
    <w:uiPriority w:val="10"/>
    <w:qFormat/>
    <w:rsid w:val="00DB3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B309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B309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B309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B309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B3097"/>
    <w:rPr>
      <w:i/>
      <w:iCs/>
      <w:color w:val="404040" w:themeColor="text1" w:themeTint="BF"/>
    </w:rPr>
  </w:style>
  <w:style w:type="paragraph" w:styleId="Listeafsnit">
    <w:name w:val="List Paragraph"/>
    <w:basedOn w:val="Normal"/>
    <w:uiPriority w:val="34"/>
    <w:qFormat/>
    <w:rsid w:val="00DB3097"/>
    <w:pPr>
      <w:ind w:left="720"/>
      <w:contextualSpacing/>
    </w:pPr>
  </w:style>
  <w:style w:type="character" w:styleId="Kraftigfremhvning">
    <w:name w:val="Intense Emphasis"/>
    <w:basedOn w:val="Standardskrifttypeiafsnit"/>
    <w:uiPriority w:val="21"/>
    <w:qFormat/>
    <w:rsid w:val="00DB3097"/>
    <w:rPr>
      <w:i/>
      <w:iCs/>
      <w:color w:val="0F4761" w:themeColor="accent1" w:themeShade="BF"/>
    </w:rPr>
  </w:style>
  <w:style w:type="paragraph" w:styleId="Strktcitat">
    <w:name w:val="Intense Quote"/>
    <w:basedOn w:val="Normal"/>
    <w:next w:val="Normal"/>
    <w:link w:val="StrktcitatTegn"/>
    <w:uiPriority w:val="30"/>
    <w:qFormat/>
    <w:rsid w:val="00DB3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B3097"/>
    <w:rPr>
      <w:i/>
      <w:iCs/>
      <w:color w:val="0F4761" w:themeColor="accent1" w:themeShade="BF"/>
    </w:rPr>
  </w:style>
  <w:style w:type="character" w:styleId="Kraftighenvisning">
    <w:name w:val="Intense Reference"/>
    <w:basedOn w:val="Standardskrifttypeiafsnit"/>
    <w:uiPriority w:val="32"/>
    <w:qFormat/>
    <w:rsid w:val="00DB3097"/>
    <w:rPr>
      <w:b/>
      <w:bCs/>
      <w:smallCaps/>
      <w:color w:val="0F4761" w:themeColor="accent1" w:themeShade="BF"/>
      <w:spacing w:val="5"/>
    </w:rPr>
  </w:style>
  <w:style w:type="paragraph" w:styleId="Sidehoved">
    <w:name w:val="header"/>
    <w:basedOn w:val="Normal"/>
    <w:link w:val="SidehovedTegn"/>
    <w:uiPriority w:val="99"/>
    <w:unhideWhenUsed/>
    <w:rsid w:val="008F3E0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F3E0F"/>
  </w:style>
  <w:style w:type="paragraph" w:styleId="Sidefod">
    <w:name w:val="footer"/>
    <w:basedOn w:val="Normal"/>
    <w:link w:val="SidefodTegn"/>
    <w:uiPriority w:val="99"/>
    <w:unhideWhenUsed/>
    <w:rsid w:val="008F3E0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F3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05165">
      <w:bodyDiv w:val="1"/>
      <w:marLeft w:val="0"/>
      <w:marRight w:val="0"/>
      <w:marTop w:val="0"/>
      <w:marBottom w:val="0"/>
      <w:divBdr>
        <w:top w:val="none" w:sz="0" w:space="0" w:color="auto"/>
        <w:left w:val="none" w:sz="0" w:space="0" w:color="auto"/>
        <w:bottom w:val="none" w:sz="0" w:space="0" w:color="auto"/>
        <w:right w:val="none" w:sz="0" w:space="0" w:color="auto"/>
      </w:divBdr>
    </w:div>
    <w:div w:id="92464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709</Words>
  <Characters>4329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N. Gronwald-Storm</dc:creator>
  <cp:keywords/>
  <dc:description/>
  <cp:lastModifiedBy>Christoffer N. Gronwald-Storm</cp:lastModifiedBy>
  <cp:revision>1</cp:revision>
  <dcterms:created xsi:type="dcterms:W3CDTF">2025-08-11T06:59:00Z</dcterms:created>
  <dcterms:modified xsi:type="dcterms:W3CDTF">2025-08-11T07:14:00Z</dcterms:modified>
</cp:coreProperties>
</file>