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AFA9C" w14:textId="18FA8BBA" w:rsidR="0072311C" w:rsidRDefault="00A971EA">
      <w:pPr>
        <w:rPr>
          <w:sz w:val="40"/>
          <w:szCs w:val="40"/>
        </w:rPr>
      </w:pPr>
      <w:r>
        <w:rPr>
          <w:sz w:val="40"/>
          <w:szCs w:val="40"/>
        </w:rPr>
        <w:t xml:space="preserve">Daniel Sterns teori – simple tavlenoter </w:t>
      </w:r>
    </w:p>
    <w:p w14:paraId="5ECF15B7" w14:textId="498101B2" w:rsidR="00A971EA" w:rsidRDefault="00A971EA">
      <w:pPr>
        <w:rPr>
          <w:sz w:val="40"/>
          <w:szCs w:val="40"/>
        </w:rPr>
      </w:pPr>
    </w:p>
    <w:p w14:paraId="752AD8EF" w14:textId="07D14FC6" w:rsidR="00A971EA" w:rsidRDefault="00A971EA">
      <w:pPr>
        <w:rPr>
          <w:sz w:val="40"/>
          <w:szCs w:val="40"/>
        </w:rPr>
      </w:pPr>
    </w:p>
    <w:p w14:paraId="03EE17A8" w14:textId="728BE5EC" w:rsidR="00A971EA" w:rsidRDefault="00A971EA">
      <w:pPr>
        <w:rPr>
          <w:sz w:val="20"/>
          <w:szCs w:val="20"/>
          <w:u w:val="single"/>
        </w:rPr>
      </w:pPr>
      <w:r w:rsidRPr="00DA02DC">
        <w:rPr>
          <w:sz w:val="20"/>
          <w:szCs w:val="20"/>
          <w:u w:val="single"/>
        </w:rPr>
        <w:t>Teori</w:t>
      </w:r>
    </w:p>
    <w:p w14:paraId="7C007097" w14:textId="03983159" w:rsidR="00DA02DC" w:rsidRDefault="00DA02DC">
      <w:pPr>
        <w:rPr>
          <w:sz w:val="20"/>
          <w:szCs w:val="20"/>
        </w:rPr>
      </w:pPr>
      <w:r>
        <w:rPr>
          <w:sz w:val="20"/>
          <w:szCs w:val="20"/>
        </w:rPr>
        <w:t>Domæneteori fremfor faseteori. Barnets måde at opleve sig selv og relaterer sig til omgivelserne på bliver mere og mere kompleks. De forskellige oplevelsesmåder i de forskellige selv-</w:t>
      </w:r>
      <w:r w:rsidR="00CF2F00">
        <w:rPr>
          <w:sz w:val="20"/>
          <w:szCs w:val="20"/>
        </w:rPr>
        <w:t xml:space="preserve"> og relaterings</w:t>
      </w:r>
      <w:r>
        <w:rPr>
          <w:sz w:val="20"/>
          <w:szCs w:val="20"/>
        </w:rPr>
        <w:t xml:space="preserve">domæner fortsætter livet igennem. Derfor kan vi også </w:t>
      </w:r>
      <w:r w:rsidR="00B907D7">
        <w:rPr>
          <w:sz w:val="20"/>
          <w:szCs w:val="20"/>
        </w:rPr>
        <w:t>bruge de begreber som Stern har udviklet</w:t>
      </w:r>
      <w:r w:rsidR="00CF2F00">
        <w:rPr>
          <w:sz w:val="20"/>
          <w:szCs w:val="20"/>
        </w:rPr>
        <w:t xml:space="preserve"> ved at observere børn og deres samspil med omsorgspersoner</w:t>
      </w:r>
      <w:r w:rsidR="00B907D7">
        <w:rPr>
          <w:sz w:val="20"/>
          <w:szCs w:val="20"/>
        </w:rPr>
        <w:t xml:space="preserve"> </w:t>
      </w:r>
      <w:r w:rsidR="00CF2F00">
        <w:rPr>
          <w:sz w:val="20"/>
          <w:szCs w:val="20"/>
        </w:rPr>
        <w:t xml:space="preserve">til at analysere eller belyse samspilsrelationer senere i livet. </w:t>
      </w:r>
    </w:p>
    <w:p w14:paraId="6C6D8D77" w14:textId="624AF750" w:rsidR="00CF2F00" w:rsidRDefault="00CF2F00">
      <w:pPr>
        <w:rPr>
          <w:sz w:val="20"/>
          <w:szCs w:val="20"/>
        </w:rPr>
      </w:pPr>
    </w:p>
    <w:p w14:paraId="70FE98A4" w14:textId="7232D0F3" w:rsidR="000911F1" w:rsidRDefault="000911F1">
      <w:pPr>
        <w:rPr>
          <w:sz w:val="20"/>
          <w:szCs w:val="20"/>
        </w:rPr>
      </w:pPr>
    </w:p>
    <w:p w14:paraId="2286E068" w14:textId="3A6FD038" w:rsidR="000911F1" w:rsidRDefault="000911F1">
      <w:pPr>
        <w:rPr>
          <w:sz w:val="20"/>
          <w:szCs w:val="20"/>
          <w:u w:val="single"/>
        </w:rPr>
      </w:pPr>
      <w:r>
        <w:rPr>
          <w:sz w:val="20"/>
          <w:szCs w:val="20"/>
          <w:u w:val="single"/>
        </w:rPr>
        <w:t>Metode</w:t>
      </w:r>
    </w:p>
    <w:p w14:paraId="6E93D00E" w14:textId="743E65DD" w:rsidR="000911F1" w:rsidRDefault="000911F1">
      <w:pPr>
        <w:rPr>
          <w:sz w:val="20"/>
          <w:szCs w:val="20"/>
        </w:rPr>
      </w:pPr>
      <w:r>
        <w:rPr>
          <w:sz w:val="20"/>
          <w:szCs w:val="20"/>
        </w:rPr>
        <w:t xml:space="preserve">Stern bygger sin teori på hans egne kvalitative observationer + andres eksperimenter med børn. Målet </w:t>
      </w:r>
      <w:proofErr w:type="gramStart"/>
      <w:r>
        <w:rPr>
          <w:sz w:val="20"/>
          <w:szCs w:val="20"/>
        </w:rPr>
        <w:t>er,</w:t>
      </w:r>
      <w:proofErr w:type="gramEnd"/>
      <w:r>
        <w:rPr>
          <w:sz w:val="20"/>
          <w:szCs w:val="20"/>
        </w:rPr>
        <w:t xml:space="preserve"> at undersøge barnets oplevelsesverden og samspilsrelationernes udvikling i barndommen.</w:t>
      </w:r>
    </w:p>
    <w:p w14:paraId="18D6B4AA" w14:textId="77777777" w:rsidR="000911F1" w:rsidRPr="000911F1" w:rsidRDefault="000911F1">
      <w:pPr>
        <w:rPr>
          <w:sz w:val="20"/>
          <w:szCs w:val="20"/>
        </w:rPr>
      </w:pPr>
    </w:p>
    <w:p w14:paraId="3F64A623" w14:textId="79B8EB7E" w:rsidR="00CF2F00" w:rsidRDefault="00CF2F00">
      <w:pPr>
        <w:rPr>
          <w:sz w:val="20"/>
          <w:szCs w:val="20"/>
        </w:rPr>
      </w:pPr>
      <w:r>
        <w:rPr>
          <w:noProof/>
          <w:sz w:val="20"/>
          <w:szCs w:val="20"/>
        </w:rPr>
        <w:drawing>
          <wp:inline distT="0" distB="0" distL="0" distR="0" wp14:anchorId="78CA7529" wp14:editId="30875A33">
            <wp:extent cx="3708874" cy="2998828"/>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7">
                      <a:extLst>
                        <a:ext uri="{28A0092B-C50C-407E-A947-70E740481C1C}">
                          <a14:useLocalDpi xmlns:a14="http://schemas.microsoft.com/office/drawing/2010/main" val="0"/>
                        </a:ext>
                      </a:extLst>
                    </a:blip>
                    <a:stretch>
                      <a:fillRect/>
                    </a:stretch>
                  </pic:blipFill>
                  <pic:spPr>
                    <a:xfrm>
                      <a:off x="0" y="0"/>
                      <a:ext cx="3726895" cy="3013399"/>
                    </a:xfrm>
                    <a:prstGeom prst="rect">
                      <a:avLst/>
                    </a:prstGeom>
                  </pic:spPr>
                </pic:pic>
              </a:graphicData>
            </a:graphic>
          </wp:inline>
        </w:drawing>
      </w:r>
    </w:p>
    <w:p w14:paraId="462F482B" w14:textId="1EF07C27" w:rsidR="002773B1" w:rsidRDefault="002773B1">
      <w:pPr>
        <w:rPr>
          <w:sz w:val="20"/>
          <w:szCs w:val="20"/>
        </w:rPr>
      </w:pPr>
    </w:p>
    <w:p w14:paraId="0AD7B88A" w14:textId="77777777" w:rsidR="002773B1" w:rsidRPr="00DA02DC" w:rsidRDefault="002773B1">
      <w:pPr>
        <w:rPr>
          <w:sz w:val="20"/>
          <w:szCs w:val="20"/>
        </w:rPr>
      </w:pPr>
    </w:p>
    <w:p w14:paraId="518FDCD5" w14:textId="1717A8C1" w:rsidR="00A971EA" w:rsidRPr="002773B1" w:rsidRDefault="00A971EA"/>
    <w:p w14:paraId="01B1B1A2" w14:textId="27DB0791" w:rsidR="00A971EA" w:rsidRPr="002773B1" w:rsidRDefault="000911F1">
      <w:pPr>
        <w:rPr>
          <w:b/>
          <w:bCs/>
          <w:u w:val="single"/>
        </w:rPr>
      </w:pPr>
      <w:r w:rsidRPr="002773B1">
        <w:rPr>
          <w:b/>
          <w:bCs/>
          <w:u w:val="single"/>
        </w:rPr>
        <w:t>Begyndende selv 0</w:t>
      </w:r>
      <w:r w:rsidR="00C840A4" w:rsidRPr="002773B1">
        <w:rPr>
          <w:b/>
          <w:bCs/>
          <w:u w:val="single"/>
        </w:rPr>
        <w:t xml:space="preserve"> måneder og frem</w:t>
      </w:r>
    </w:p>
    <w:p w14:paraId="767A8A07" w14:textId="5CAA54D6" w:rsidR="000911F1" w:rsidRDefault="000911F1">
      <w:pPr>
        <w:rPr>
          <w:sz w:val="20"/>
          <w:szCs w:val="20"/>
        </w:rPr>
      </w:pPr>
      <w:r w:rsidRPr="00B6322B">
        <w:rPr>
          <w:b/>
          <w:bCs/>
          <w:i/>
          <w:iCs/>
          <w:sz w:val="20"/>
          <w:szCs w:val="20"/>
        </w:rPr>
        <w:t>Primærfølelser</w:t>
      </w:r>
      <w:r>
        <w:rPr>
          <w:sz w:val="20"/>
          <w:szCs w:val="20"/>
        </w:rPr>
        <w:t xml:space="preserve">: Barnet kan </w:t>
      </w:r>
      <w:r w:rsidR="00B6322B">
        <w:rPr>
          <w:sz w:val="20"/>
          <w:szCs w:val="20"/>
        </w:rPr>
        <w:t xml:space="preserve">instinktivt </w:t>
      </w:r>
      <w:r>
        <w:rPr>
          <w:sz w:val="20"/>
          <w:szCs w:val="20"/>
        </w:rPr>
        <w:t>udtrykke</w:t>
      </w:r>
      <w:r w:rsidR="00B6322B">
        <w:rPr>
          <w:sz w:val="20"/>
          <w:szCs w:val="20"/>
        </w:rPr>
        <w:t xml:space="preserve"> medfødte følelser, så det kan kommunikere behov til omsorgspersoner: nysgerrighed, glæde, sorg, vrede</w:t>
      </w:r>
      <w:r w:rsidR="0052042C">
        <w:rPr>
          <w:sz w:val="20"/>
          <w:szCs w:val="20"/>
        </w:rPr>
        <w:t>, overraskelse</w:t>
      </w:r>
      <w:r w:rsidR="00AC0234">
        <w:rPr>
          <w:sz w:val="20"/>
          <w:szCs w:val="20"/>
        </w:rPr>
        <w:t>, afsky</w:t>
      </w:r>
      <w:r w:rsidR="00B6322B">
        <w:rPr>
          <w:sz w:val="20"/>
          <w:szCs w:val="20"/>
        </w:rPr>
        <w:t xml:space="preserve"> (</w:t>
      </w:r>
      <w:r w:rsidR="00503411">
        <w:rPr>
          <w:sz w:val="20"/>
          <w:szCs w:val="20"/>
        </w:rPr>
        <w:t>nonverbal kommunikation via medfødte ansigtsudtryk</w:t>
      </w:r>
      <w:r w:rsidR="00516AA9">
        <w:rPr>
          <w:sz w:val="20"/>
          <w:szCs w:val="20"/>
        </w:rPr>
        <w:t>, der siger noget om barnets indre tilstand)</w:t>
      </w:r>
    </w:p>
    <w:p w14:paraId="2107A75B" w14:textId="64E08ACF" w:rsidR="00B6322B" w:rsidRDefault="00B6322B">
      <w:pPr>
        <w:rPr>
          <w:sz w:val="20"/>
          <w:szCs w:val="20"/>
        </w:rPr>
      </w:pPr>
      <w:r>
        <w:rPr>
          <w:b/>
          <w:bCs/>
          <w:i/>
          <w:iCs/>
          <w:sz w:val="20"/>
          <w:szCs w:val="20"/>
        </w:rPr>
        <w:t xml:space="preserve">Vitalitetsfølelser: </w:t>
      </w:r>
      <w:r>
        <w:rPr>
          <w:sz w:val="20"/>
          <w:szCs w:val="20"/>
        </w:rPr>
        <w:t>Barnets indre oplevelse af verden – den måde barnet kropsligt-følelsesmæssigt oplever verden på – som fx rart, kildende eller ubehageligt, koldt mv.</w:t>
      </w:r>
      <w:r w:rsidR="00516AA9">
        <w:rPr>
          <w:sz w:val="20"/>
          <w:szCs w:val="20"/>
        </w:rPr>
        <w:t xml:space="preserve"> Følelsestoner, der ændrer sig </w:t>
      </w:r>
      <w:r w:rsidR="001F4662">
        <w:rPr>
          <w:sz w:val="20"/>
          <w:szCs w:val="20"/>
        </w:rPr>
        <w:t>inde i barnet afhængig af miljøet/mennesker</w:t>
      </w:r>
      <w:r w:rsidR="00DC7C22">
        <w:rPr>
          <w:sz w:val="20"/>
          <w:szCs w:val="20"/>
        </w:rPr>
        <w:t>)</w:t>
      </w:r>
    </w:p>
    <w:p w14:paraId="1ADE182D" w14:textId="029F1D26" w:rsidR="00B6322B" w:rsidRDefault="00B6322B">
      <w:pPr>
        <w:rPr>
          <w:sz w:val="20"/>
          <w:szCs w:val="20"/>
        </w:rPr>
      </w:pPr>
      <w:proofErr w:type="spellStart"/>
      <w:r>
        <w:rPr>
          <w:b/>
          <w:bCs/>
          <w:i/>
          <w:iCs/>
          <w:sz w:val="20"/>
          <w:szCs w:val="20"/>
        </w:rPr>
        <w:t>RIG’er</w:t>
      </w:r>
      <w:proofErr w:type="spellEnd"/>
      <w:r>
        <w:rPr>
          <w:b/>
          <w:bCs/>
          <w:i/>
          <w:iCs/>
          <w:sz w:val="20"/>
          <w:szCs w:val="20"/>
        </w:rPr>
        <w:t xml:space="preserve">. </w:t>
      </w:r>
      <w:r>
        <w:rPr>
          <w:sz w:val="20"/>
          <w:szCs w:val="20"/>
        </w:rPr>
        <w:t xml:space="preserve">Repræsentationer af </w:t>
      </w:r>
      <w:r w:rsidRPr="00B6322B">
        <w:rPr>
          <w:sz w:val="20"/>
          <w:szCs w:val="20"/>
          <w:u w:val="single"/>
        </w:rPr>
        <w:t>I</w:t>
      </w:r>
      <w:r>
        <w:rPr>
          <w:sz w:val="20"/>
          <w:szCs w:val="20"/>
        </w:rPr>
        <w:t xml:space="preserve">nteraktioner der er blevet </w:t>
      </w:r>
      <w:r w:rsidRPr="00B6322B">
        <w:rPr>
          <w:sz w:val="20"/>
          <w:szCs w:val="20"/>
          <w:u w:val="single"/>
        </w:rPr>
        <w:t>G</w:t>
      </w:r>
      <w:r>
        <w:rPr>
          <w:sz w:val="20"/>
          <w:szCs w:val="20"/>
        </w:rPr>
        <w:t xml:space="preserve">eneraliseret. Barnet </w:t>
      </w:r>
      <w:r w:rsidR="003B63C5">
        <w:rPr>
          <w:sz w:val="20"/>
          <w:szCs w:val="20"/>
        </w:rPr>
        <w:t>danner kognitive skemaer på baggrund af</w:t>
      </w:r>
      <w:r>
        <w:rPr>
          <w:sz w:val="20"/>
          <w:szCs w:val="20"/>
        </w:rPr>
        <w:t xml:space="preserve"> </w:t>
      </w:r>
      <w:r w:rsidR="003B63C5">
        <w:rPr>
          <w:sz w:val="20"/>
          <w:szCs w:val="20"/>
        </w:rPr>
        <w:t xml:space="preserve">samspilssituationer med forældre </w:t>
      </w:r>
      <w:r w:rsidR="003B63C5" w:rsidRPr="003B63C5">
        <w:rPr>
          <w:sz w:val="20"/>
          <w:szCs w:val="20"/>
        </w:rPr>
        <w:sym w:font="Wingdings" w:char="F0E0"/>
      </w:r>
      <w:r w:rsidR="003B63C5">
        <w:rPr>
          <w:sz w:val="20"/>
          <w:szCs w:val="20"/>
        </w:rPr>
        <w:t xml:space="preserve"> oplever barnet ubehagelige samspilssituationer (fx forældre aflæser ikke barnets primærfølelser/behov, barnet forbinder nu samspil med mennesker med negative vitalitetsfølelser og undgår måske kontakt)</w:t>
      </w:r>
    </w:p>
    <w:p w14:paraId="4DE109F6" w14:textId="77777777" w:rsidR="00FB1601" w:rsidRDefault="00FB1601">
      <w:pPr>
        <w:rPr>
          <w:sz w:val="20"/>
          <w:szCs w:val="20"/>
        </w:rPr>
      </w:pPr>
    </w:p>
    <w:p w14:paraId="5C8C7B78" w14:textId="2B9351FB" w:rsidR="00FB1601" w:rsidRDefault="00FB1601">
      <w:pPr>
        <w:rPr>
          <w:sz w:val="20"/>
          <w:szCs w:val="20"/>
        </w:rPr>
      </w:pPr>
      <w:r w:rsidRPr="00FB1601">
        <w:rPr>
          <w:noProof/>
          <w:sz w:val="20"/>
          <w:szCs w:val="20"/>
        </w:rPr>
        <w:lastRenderedPageBreak/>
        <w:drawing>
          <wp:inline distT="0" distB="0" distL="0" distR="0" wp14:anchorId="4DBCD63C" wp14:editId="6A42FAE6">
            <wp:extent cx="3556690" cy="2352541"/>
            <wp:effectExtent l="0" t="0" r="5715" b="0"/>
            <wp:docPr id="769016487" name="Billede 1" descr="Et billede, der indeholder tekst, skærmbillede, dokument,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16487" name="Billede 1" descr="Et billede, der indeholder tekst, skærmbillede, dokument, Font/skrifttype&#10;&#10;Automatisk genereret beskrivelse"/>
                    <pic:cNvPicPr/>
                  </pic:nvPicPr>
                  <pic:blipFill>
                    <a:blip r:embed="rId8"/>
                    <a:stretch>
                      <a:fillRect/>
                    </a:stretch>
                  </pic:blipFill>
                  <pic:spPr>
                    <a:xfrm>
                      <a:off x="0" y="0"/>
                      <a:ext cx="3563700" cy="2357178"/>
                    </a:xfrm>
                    <a:prstGeom prst="rect">
                      <a:avLst/>
                    </a:prstGeom>
                  </pic:spPr>
                </pic:pic>
              </a:graphicData>
            </a:graphic>
          </wp:inline>
        </w:drawing>
      </w:r>
    </w:p>
    <w:p w14:paraId="5847D8F7" w14:textId="77777777" w:rsidR="00B6322B" w:rsidRPr="00B6322B" w:rsidRDefault="00B6322B">
      <w:pPr>
        <w:rPr>
          <w:sz w:val="20"/>
          <w:szCs w:val="20"/>
        </w:rPr>
      </w:pPr>
    </w:p>
    <w:p w14:paraId="6D741212" w14:textId="77777777" w:rsidR="00FB1601" w:rsidRDefault="00FB1601">
      <w:pPr>
        <w:rPr>
          <w:b/>
          <w:bCs/>
          <w:u w:val="single"/>
        </w:rPr>
      </w:pPr>
    </w:p>
    <w:p w14:paraId="4D29892B" w14:textId="26A04497" w:rsidR="00B6322B" w:rsidRPr="002773B1" w:rsidRDefault="00B6322B">
      <w:pPr>
        <w:rPr>
          <w:b/>
          <w:bCs/>
          <w:u w:val="single"/>
        </w:rPr>
      </w:pPr>
      <w:proofErr w:type="spellStart"/>
      <w:r w:rsidRPr="002773B1">
        <w:rPr>
          <w:b/>
          <w:bCs/>
          <w:u w:val="single"/>
        </w:rPr>
        <w:t>Kerneselv</w:t>
      </w:r>
      <w:proofErr w:type="spellEnd"/>
      <w:r w:rsidRPr="002773B1">
        <w:rPr>
          <w:b/>
          <w:bCs/>
          <w:u w:val="single"/>
        </w:rPr>
        <w:t xml:space="preserve"> </w:t>
      </w:r>
      <w:r w:rsidR="00C840A4" w:rsidRPr="002773B1">
        <w:rPr>
          <w:b/>
          <w:bCs/>
          <w:u w:val="single"/>
        </w:rPr>
        <w:t>2 måneder og frem</w:t>
      </w:r>
    </w:p>
    <w:p w14:paraId="1096B5FB" w14:textId="77777777" w:rsidR="00B1159D" w:rsidRDefault="00B1159D">
      <w:pPr>
        <w:rPr>
          <w:i/>
          <w:iCs/>
          <w:sz w:val="20"/>
          <w:szCs w:val="20"/>
          <w:u w:val="single"/>
        </w:rPr>
      </w:pPr>
    </w:p>
    <w:p w14:paraId="25DC7BE2" w14:textId="5B344EEA" w:rsidR="00B1159D" w:rsidRDefault="003B63C5">
      <w:pPr>
        <w:rPr>
          <w:sz w:val="20"/>
          <w:szCs w:val="20"/>
        </w:rPr>
      </w:pPr>
      <w:r w:rsidRPr="00B1159D">
        <w:rPr>
          <w:i/>
          <w:iCs/>
          <w:sz w:val="20"/>
          <w:szCs w:val="20"/>
          <w:u w:val="single"/>
        </w:rPr>
        <w:t>Ansigtsduetter</w:t>
      </w:r>
      <w:r w:rsidR="00B1159D">
        <w:rPr>
          <w:i/>
          <w:iCs/>
          <w:sz w:val="20"/>
          <w:szCs w:val="20"/>
          <w:u w:val="single"/>
        </w:rPr>
        <w:t xml:space="preserve"> – nonverbal samspilsrelation</w:t>
      </w:r>
      <w:r>
        <w:rPr>
          <w:sz w:val="20"/>
          <w:szCs w:val="20"/>
        </w:rPr>
        <w:t xml:space="preserve">: Barnet er </w:t>
      </w:r>
      <w:r w:rsidR="00FA0D50">
        <w:rPr>
          <w:sz w:val="20"/>
          <w:szCs w:val="20"/>
        </w:rPr>
        <w:t>instinktivt programmeret til at være interesseret</w:t>
      </w:r>
      <w:r>
        <w:rPr>
          <w:sz w:val="20"/>
          <w:szCs w:val="20"/>
        </w:rPr>
        <w:t xml:space="preserve"> i ansigter</w:t>
      </w:r>
      <w:r w:rsidR="00FA0D50">
        <w:rPr>
          <w:sz w:val="20"/>
          <w:szCs w:val="20"/>
        </w:rPr>
        <w:t>/mimik</w:t>
      </w:r>
      <w:r>
        <w:rPr>
          <w:sz w:val="20"/>
          <w:szCs w:val="20"/>
        </w:rPr>
        <w:t xml:space="preserve"> – hjernen er</w:t>
      </w:r>
      <w:r w:rsidR="00FA0D50">
        <w:rPr>
          <w:sz w:val="20"/>
          <w:szCs w:val="20"/>
        </w:rPr>
        <w:t xml:space="preserve"> nu</w:t>
      </w:r>
      <w:r>
        <w:rPr>
          <w:sz w:val="20"/>
          <w:szCs w:val="20"/>
        </w:rPr>
        <w:t xml:space="preserve"> moden til at lære </w:t>
      </w:r>
      <w:r w:rsidR="00B1159D">
        <w:rPr>
          <w:sz w:val="20"/>
          <w:szCs w:val="20"/>
        </w:rPr>
        <w:t xml:space="preserve">den nonverbale kommunikation som består ud af mimik/ansigtsudtryk </w:t>
      </w:r>
      <w:r w:rsidR="00B1159D" w:rsidRPr="00B1159D">
        <w:rPr>
          <w:sz w:val="20"/>
          <w:szCs w:val="20"/>
        </w:rPr>
        <w:sym w:font="Wingdings" w:char="F0E0"/>
      </w:r>
      <w:r w:rsidR="00B1159D">
        <w:rPr>
          <w:sz w:val="20"/>
          <w:szCs w:val="20"/>
        </w:rPr>
        <w:t xml:space="preserve"> grundlag for udviklingen af empati + forløber for evnen til at indgå i sociale sammenhænge</w:t>
      </w:r>
      <w:r w:rsidR="00FA0D50">
        <w:rPr>
          <w:sz w:val="20"/>
          <w:szCs w:val="20"/>
        </w:rPr>
        <w:t>, som kræver, at man kan fornemme andres følelser gennem deres mimik</w:t>
      </w:r>
      <w:r w:rsidR="00DE559B">
        <w:rPr>
          <w:sz w:val="20"/>
          <w:szCs w:val="20"/>
        </w:rPr>
        <w:t>.</w:t>
      </w:r>
    </w:p>
    <w:p w14:paraId="2C98C741" w14:textId="6C987C5B" w:rsidR="00B1159D" w:rsidRDefault="00B1159D">
      <w:pPr>
        <w:rPr>
          <w:sz w:val="20"/>
          <w:szCs w:val="20"/>
        </w:rPr>
      </w:pPr>
    </w:p>
    <w:p w14:paraId="38426B6D" w14:textId="054F6636" w:rsidR="00B1159D" w:rsidRPr="00B1159D" w:rsidRDefault="0059466D">
      <w:pPr>
        <w:rPr>
          <w:i/>
          <w:iCs/>
          <w:sz w:val="20"/>
          <w:szCs w:val="20"/>
          <w:u w:val="single"/>
        </w:rPr>
      </w:pPr>
      <w:r w:rsidRPr="0059466D">
        <w:rPr>
          <w:i/>
          <w:iCs/>
          <w:sz w:val="20"/>
          <w:szCs w:val="20"/>
          <w:u w:val="single"/>
        </w:rPr>
        <w:drawing>
          <wp:inline distT="0" distB="0" distL="0" distR="0" wp14:anchorId="5210DE30" wp14:editId="192A4855">
            <wp:extent cx="6116320" cy="4536440"/>
            <wp:effectExtent l="0" t="0" r="0" b="0"/>
            <wp:docPr id="22751399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13998" name=""/>
                    <pic:cNvPicPr/>
                  </pic:nvPicPr>
                  <pic:blipFill>
                    <a:blip r:embed="rId9"/>
                    <a:stretch>
                      <a:fillRect/>
                    </a:stretch>
                  </pic:blipFill>
                  <pic:spPr>
                    <a:xfrm>
                      <a:off x="0" y="0"/>
                      <a:ext cx="6116320" cy="4536440"/>
                    </a:xfrm>
                    <a:prstGeom prst="rect">
                      <a:avLst/>
                    </a:prstGeom>
                  </pic:spPr>
                </pic:pic>
              </a:graphicData>
            </a:graphic>
          </wp:inline>
        </w:drawing>
      </w:r>
    </w:p>
    <w:p w14:paraId="2534F206" w14:textId="7B35A632" w:rsidR="00C840A4" w:rsidRPr="00C840A4" w:rsidRDefault="00C840A4" w:rsidP="00C840A4">
      <w:pPr>
        <w:rPr>
          <w:sz w:val="20"/>
          <w:szCs w:val="20"/>
        </w:rPr>
      </w:pPr>
    </w:p>
    <w:p w14:paraId="5435BA15" w14:textId="2C30A374" w:rsidR="00C840A4" w:rsidRPr="00C840A4" w:rsidRDefault="00C840A4" w:rsidP="00C840A4">
      <w:pPr>
        <w:rPr>
          <w:sz w:val="20"/>
          <w:szCs w:val="20"/>
        </w:rPr>
      </w:pPr>
    </w:p>
    <w:p w14:paraId="60FB5B3A" w14:textId="25E7A1DB" w:rsidR="00C840A4" w:rsidRPr="00C840A4" w:rsidRDefault="00C840A4" w:rsidP="00C840A4">
      <w:pPr>
        <w:rPr>
          <w:sz w:val="20"/>
          <w:szCs w:val="20"/>
        </w:rPr>
      </w:pPr>
    </w:p>
    <w:p w14:paraId="4239039C" w14:textId="204C423A" w:rsidR="00C840A4" w:rsidRPr="00C840A4" w:rsidRDefault="00C840A4" w:rsidP="00C840A4">
      <w:pPr>
        <w:rPr>
          <w:sz w:val="20"/>
          <w:szCs w:val="20"/>
        </w:rPr>
      </w:pPr>
    </w:p>
    <w:p w14:paraId="28957AA5" w14:textId="098EE20A" w:rsidR="00C840A4" w:rsidRPr="00C840A4" w:rsidRDefault="00C840A4" w:rsidP="00C840A4">
      <w:pPr>
        <w:rPr>
          <w:sz w:val="20"/>
          <w:szCs w:val="20"/>
        </w:rPr>
      </w:pPr>
    </w:p>
    <w:p w14:paraId="498241CB" w14:textId="2522F060" w:rsidR="00C840A4" w:rsidRPr="00C840A4" w:rsidRDefault="00C840A4" w:rsidP="00C840A4">
      <w:pPr>
        <w:rPr>
          <w:sz w:val="20"/>
          <w:szCs w:val="20"/>
        </w:rPr>
      </w:pPr>
    </w:p>
    <w:p w14:paraId="486C4E5E" w14:textId="7E074E87" w:rsidR="00C840A4" w:rsidRPr="00C840A4" w:rsidRDefault="00C840A4" w:rsidP="00C840A4">
      <w:pPr>
        <w:rPr>
          <w:sz w:val="20"/>
          <w:szCs w:val="20"/>
        </w:rPr>
      </w:pPr>
    </w:p>
    <w:p w14:paraId="795C7DD6" w14:textId="6C54710D" w:rsidR="00C840A4" w:rsidRPr="00C840A4" w:rsidRDefault="00C840A4" w:rsidP="00C840A4">
      <w:pPr>
        <w:rPr>
          <w:sz w:val="20"/>
          <w:szCs w:val="20"/>
        </w:rPr>
      </w:pPr>
    </w:p>
    <w:p w14:paraId="7E81F8BA" w14:textId="5B300542" w:rsidR="00C840A4" w:rsidRPr="00C840A4" w:rsidRDefault="00C840A4" w:rsidP="00C840A4">
      <w:pPr>
        <w:rPr>
          <w:sz w:val="20"/>
          <w:szCs w:val="20"/>
        </w:rPr>
      </w:pPr>
    </w:p>
    <w:p w14:paraId="5C46A165" w14:textId="1CAA9987" w:rsidR="00C840A4" w:rsidRPr="00C840A4" w:rsidRDefault="00C840A4" w:rsidP="00C840A4">
      <w:pPr>
        <w:rPr>
          <w:sz w:val="20"/>
          <w:szCs w:val="20"/>
        </w:rPr>
      </w:pPr>
    </w:p>
    <w:p w14:paraId="57D090DB" w14:textId="7751FFF7" w:rsidR="00C840A4" w:rsidRPr="00C840A4" w:rsidRDefault="00C840A4" w:rsidP="00C840A4">
      <w:pPr>
        <w:rPr>
          <w:sz w:val="20"/>
          <w:szCs w:val="20"/>
        </w:rPr>
      </w:pPr>
    </w:p>
    <w:p w14:paraId="7D72D0D4" w14:textId="38C2525F" w:rsidR="00C840A4" w:rsidRPr="00C840A4" w:rsidRDefault="00C840A4" w:rsidP="00C840A4">
      <w:pPr>
        <w:rPr>
          <w:sz w:val="20"/>
          <w:szCs w:val="20"/>
        </w:rPr>
      </w:pPr>
    </w:p>
    <w:p w14:paraId="11DEDC02" w14:textId="2DAAF5DF" w:rsidR="00C840A4" w:rsidRDefault="00C840A4" w:rsidP="00C840A4">
      <w:pPr>
        <w:rPr>
          <w:sz w:val="20"/>
          <w:szCs w:val="20"/>
        </w:rPr>
      </w:pPr>
    </w:p>
    <w:p w14:paraId="12A727E2" w14:textId="05180144" w:rsidR="00C840A4" w:rsidRDefault="005557E0" w:rsidP="00C840A4">
      <w:pPr>
        <w:rPr>
          <w:sz w:val="20"/>
          <w:szCs w:val="20"/>
        </w:rPr>
      </w:pPr>
      <w:r>
        <w:rPr>
          <w:sz w:val="20"/>
          <w:szCs w:val="20"/>
        </w:rPr>
        <w:t>Relevant eksperiment: Still-face-eksperimentet (understimulering)</w:t>
      </w:r>
    </w:p>
    <w:p w14:paraId="2C170DD1" w14:textId="0130D971" w:rsidR="005557E0" w:rsidRDefault="005557E0" w:rsidP="00C840A4">
      <w:pPr>
        <w:rPr>
          <w:sz w:val="20"/>
          <w:szCs w:val="20"/>
        </w:rPr>
      </w:pPr>
      <w:r>
        <w:rPr>
          <w:noProof/>
          <w:sz w:val="20"/>
          <w:szCs w:val="20"/>
        </w:rPr>
        <w:drawing>
          <wp:inline distT="0" distB="0" distL="0" distR="0" wp14:anchorId="2456E830" wp14:editId="0E92C2D7">
            <wp:extent cx="2447230" cy="1358782"/>
            <wp:effectExtent l="0" t="0" r="4445" b="635"/>
            <wp:docPr id="24" name="Billede 24" descr="Et billede, der indeholder tekst, person, indendørs, baby&#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lede 24" descr="Et billede, der indeholder tekst, person, indendørs, baby&#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0792" cy="1366312"/>
                    </a:xfrm>
                    <a:prstGeom prst="rect">
                      <a:avLst/>
                    </a:prstGeom>
                  </pic:spPr>
                </pic:pic>
              </a:graphicData>
            </a:graphic>
          </wp:inline>
        </w:drawing>
      </w:r>
    </w:p>
    <w:p w14:paraId="4A126DC9" w14:textId="400A9887" w:rsidR="002773B1" w:rsidRDefault="002773B1" w:rsidP="00C840A4">
      <w:pPr>
        <w:rPr>
          <w:sz w:val="20"/>
          <w:szCs w:val="20"/>
        </w:rPr>
      </w:pPr>
    </w:p>
    <w:p w14:paraId="718A568C" w14:textId="63271B17" w:rsidR="002773B1" w:rsidRDefault="002773B1" w:rsidP="00C840A4">
      <w:pPr>
        <w:rPr>
          <w:sz w:val="20"/>
          <w:szCs w:val="20"/>
        </w:rPr>
      </w:pPr>
    </w:p>
    <w:p w14:paraId="6E47204A" w14:textId="39AE960B" w:rsidR="002773B1" w:rsidRDefault="002773B1" w:rsidP="00C840A4">
      <w:pPr>
        <w:rPr>
          <w:sz w:val="20"/>
          <w:szCs w:val="20"/>
        </w:rPr>
      </w:pPr>
    </w:p>
    <w:p w14:paraId="2D50E11C" w14:textId="77777777" w:rsidR="002773B1" w:rsidRPr="00130704" w:rsidRDefault="002773B1" w:rsidP="002773B1">
      <w:pPr>
        <w:rPr>
          <w:sz w:val="20"/>
          <w:szCs w:val="20"/>
          <w:u w:val="single"/>
        </w:rPr>
      </w:pPr>
      <w:r w:rsidRPr="00130704">
        <w:rPr>
          <w:sz w:val="20"/>
          <w:szCs w:val="20"/>
          <w:u w:val="single"/>
        </w:rPr>
        <w:t>Emotionelle problematikker i forbindelse med ansigtsduetter:</w:t>
      </w:r>
    </w:p>
    <w:p w14:paraId="12D8A98B" w14:textId="77777777" w:rsidR="002773B1" w:rsidRPr="00130704" w:rsidRDefault="002773B1" w:rsidP="002773B1">
      <w:pPr>
        <w:pStyle w:val="Listeafsnit"/>
        <w:numPr>
          <w:ilvl w:val="0"/>
          <w:numId w:val="1"/>
        </w:numPr>
        <w:rPr>
          <w:sz w:val="20"/>
          <w:szCs w:val="20"/>
        </w:rPr>
      </w:pPr>
      <w:r w:rsidRPr="00130704">
        <w:rPr>
          <w:sz w:val="20"/>
          <w:szCs w:val="20"/>
        </w:rPr>
        <w:t xml:space="preserve">Understimulering: barn opgiver samspil og vender sig indad </w:t>
      </w:r>
    </w:p>
    <w:p w14:paraId="1CED0015" w14:textId="77777777" w:rsidR="002773B1" w:rsidRPr="00130704" w:rsidRDefault="002773B1" w:rsidP="002773B1">
      <w:pPr>
        <w:pStyle w:val="Listeafsnit"/>
        <w:numPr>
          <w:ilvl w:val="0"/>
          <w:numId w:val="1"/>
        </w:numPr>
        <w:rPr>
          <w:sz w:val="20"/>
          <w:szCs w:val="20"/>
        </w:rPr>
      </w:pPr>
      <w:proofErr w:type="spellStart"/>
      <w:r w:rsidRPr="00130704">
        <w:rPr>
          <w:sz w:val="20"/>
          <w:szCs w:val="20"/>
        </w:rPr>
        <w:t>Ovestimulering</w:t>
      </w:r>
      <w:proofErr w:type="spellEnd"/>
      <w:r w:rsidRPr="00130704">
        <w:rPr>
          <w:sz w:val="20"/>
          <w:szCs w:val="20"/>
        </w:rPr>
        <w:t>: barnet bliver passivt og mister initiativ</w:t>
      </w:r>
    </w:p>
    <w:p w14:paraId="4B28DD27" w14:textId="7A48029E" w:rsidR="002773B1" w:rsidRDefault="002773B1" w:rsidP="002773B1">
      <w:pPr>
        <w:pStyle w:val="Listeafsnit"/>
        <w:numPr>
          <w:ilvl w:val="0"/>
          <w:numId w:val="1"/>
        </w:numPr>
        <w:rPr>
          <w:sz w:val="20"/>
          <w:szCs w:val="20"/>
        </w:rPr>
      </w:pPr>
      <w:r w:rsidRPr="00130704">
        <w:rPr>
          <w:sz w:val="20"/>
          <w:szCs w:val="20"/>
        </w:rPr>
        <w:t xml:space="preserve">Følelsesmæssig smitte folder sig ikke ud pga. problemer i mor-barn forholdet </w:t>
      </w:r>
      <w:r w:rsidRPr="00130704">
        <w:rPr>
          <w:sz w:val="20"/>
          <w:szCs w:val="20"/>
        </w:rPr>
        <w:sym w:font="Wingdings" w:char="F0E0"/>
      </w:r>
      <w:r w:rsidRPr="00130704">
        <w:rPr>
          <w:sz w:val="20"/>
          <w:szCs w:val="20"/>
        </w:rPr>
        <w:t xml:space="preserve"> manglende udvikling af empati, som grundlag for fremtidig</w:t>
      </w:r>
      <w:r w:rsidR="009323B4">
        <w:rPr>
          <w:sz w:val="20"/>
          <w:szCs w:val="20"/>
        </w:rPr>
        <w:t>e</w:t>
      </w:r>
      <w:r w:rsidRPr="00130704">
        <w:rPr>
          <w:sz w:val="20"/>
          <w:szCs w:val="20"/>
        </w:rPr>
        <w:t xml:space="preserve"> relationer  </w:t>
      </w:r>
    </w:p>
    <w:p w14:paraId="79BEF1D8" w14:textId="77777777" w:rsidR="002773B1" w:rsidRDefault="002773B1" w:rsidP="00C840A4">
      <w:pPr>
        <w:rPr>
          <w:sz w:val="20"/>
          <w:szCs w:val="20"/>
        </w:rPr>
      </w:pPr>
    </w:p>
    <w:p w14:paraId="03D3E1CE" w14:textId="77777777" w:rsidR="005557E0" w:rsidRDefault="005557E0" w:rsidP="00C840A4">
      <w:pPr>
        <w:rPr>
          <w:sz w:val="20"/>
          <w:szCs w:val="20"/>
        </w:rPr>
      </w:pPr>
    </w:p>
    <w:p w14:paraId="2845F001" w14:textId="1E15166E" w:rsidR="00C840A4" w:rsidRPr="002773B1" w:rsidRDefault="00C840A4" w:rsidP="00C840A4"/>
    <w:p w14:paraId="2A0A390D" w14:textId="774B5AAF" w:rsidR="00C840A4" w:rsidRPr="002773B1" w:rsidRDefault="00C840A4" w:rsidP="00C840A4"/>
    <w:p w14:paraId="369006DD" w14:textId="14675FB7" w:rsidR="00C840A4" w:rsidRPr="002773B1" w:rsidRDefault="00C840A4" w:rsidP="00C840A4">
      <w:pPr>
        <w:rPr>
          <w:b/>
          <w:bCs/>
          <w:u w:val="single"/>
        </w:rPr>
      </w:pPr>
      <w:r w:rsidRPr="002773B1">
        <w:rPr>
          <w:b/>
          <w:bCs/>
          <w:u w:val="single"/>
        </w:rPr>
        <w:t xml:space="preserve">Det subjektive selv (eller </w:t>
      </w:r>
      <w:proofErr w:type="spellStart"/>
      <w:r w:rsidRPr="002773B1">
        <w:rPr>
          <w:b/>
          <w:bCs/>
          <w:u w:val="single"/>
        </w:rPr>
        <w:t>inter-subjektive</w:t>
      </w:r>
      <w:proofErr w:type="spellEnd"/>
      <w:r w:rsidRPr="002773B1">
        <w:rPr>
          <w:b/>
          <w:bCs/>
          <w:u w:val="single"/>
        </w:rPr>
        <w:t xml:space="preserve"> selv) 7 måneder og frem</w:t>
      </w:r>
    </w:p>
    <w:p w14:paraId="1E2DA7EF" w14:textId="58902F39" w:rsidR="008C245D" w:rsidRDefault="008C245D" w:rsidP="00C840A4">
      <w:pPr>
        <w:rPr>
          <w:b/>
          <w:bCs/>
          <w:sz w:val="20"/>
          <w:szCs w:val="20"/>
          <w:u w:val="single"/>
        </w:rPr>
      </w:pPr>
    </w:p>
    <w:p w14:paraId="01632324" w14:textId="2D98AA92" w:rsidR="00074962" w:rsidRDefault="008C245D" w:rsidP="00C840A4">
      <w:pPr>
        <w:rPr>
          <w:sz w:val="20"/>
          <w:szCs w:val="20"/>
        </w:rPr>
      </w:pPr>
      <w:r w:rsidRPr="008C245D">
        <w:rPr>
          <w:i/>
          <w:iCs/>
          <w:sz w:val="20"/>
          <w:szCs w:val="20"/>
          <w:u w:val="single"/>
        </w:rPr>
        <w:t>Affektiv/følelsesmæssig afstemning</w:t>
      </w:r>
      <w:r>
        <w:rPr>
          <w:sz w:val="20"/>
          <w:szCs w:val="20"/>
        </w:rPr>
        <w:t xml:space="preserve">: udover at aflæse ansigter/indgå i ansigt-duetter begynder barnet at forstå, at det selv samt mor og far </w:t>
      </w:r>
      <w:r w:rsidR="00074962">
        <w:rPr>
          <w:sz w:val="20"/>
          <w:szCs w:val="20"/>
        </w:rPr>
        <w:t>eller andre omsorgspersoner er subjekter</w:t>
      </w:r>
      <w:r>
        <w:rPr>
          <w:sz w:val="20"/>
          <w:szCs w:val="20"/>
        </w:rPr>
        <w:t xml:space="preserve"> (</w:t>
      </w:r>
      <w:proofErr w:type="spellStart"/>
      <w:r>
        <w:rPr>
          <w:sz w:val="20"/>
          <w:szCs w:val="20"/>
        </w:rPr>
        <w:t>eraf</w:t>
      </w:r>
      <w:proofErr w:type="spellEnd"/>
      <w:r>
        <w:rPr>
          <w:sz w:val="20"/>
          <w:szCs w:val="20"/>
        </w:rPr>
        <w:t xml:space="preserve"> det subjektive selv), der har forskellige oplevelser af verden og </w:t>
      </w:r>
      <w:r w:rsidR="00074962">
        <w:rPr>
          <w:sz w:val="20"/>
          <w:szCs w:val="20"/>
        </w:rPr>
        <w:t>særlige</w:t>
      </w:r>
      <w:r>
        <w:rPr>
          <w:sz w:val="20"/>
          <w:szCs w:val="20"/>
        </w:rPr>
        <w:t xml:space="preserve"> hensigter</w:t>
      </w:r>
      <w:r w:rsidR="00074962">
        <w:rPr>
          <w:sz w:val="20"/>
          <w:szCs w:val="20"/>
        </w:rPr>
        <w:t xml:space="preserve"> med det de gør. Det vil derfor forsøge at forstå, hvad forældrene ”har i hovederne”: Hvad tænker og føler mor mon nu?</w:t>
      </w:r>
      <w:r>
        <w:rPr>
          <w:sz w:val="20"/>
          <w:szCs w:val="20"/>
        </w:rPr>
        <w:t xml:space="preserve"> </w:t>
      </w:r>
    </w:p>
    <w:p w14:paraId="2E708EC6" w14:textId="1BE2A15A" w:rsidR="008C245D" w:rsidRDefault="008C245D" w:rsidP="00C840A4">
      <w:pPr>
        <w:rPr>
          <w:i/>
          <w:iCs/>
          <w:sz w:val="20"/>
          <w:szCs w:val="20"/>
        </w:rPr>
      </w:pPr>
      <w:r>
        <w:rPr>
          <w:sz w:val="20"/>
          <w:szCs w:val="20"/>
        </w:rPr>
        <w:t xml:space="preserve">Barnet vil gerne dele oplevelser </w:t>
      </w:r>
      <w:r w:rsidR="00FE6B6F">
        <w:rPr>
          <w:sz w:val="20"/>
          <w:szCs w:val="20"/>
        </w:rPr>
        <w:t xml:space="preserve">af verden </w:t>
      </w:r>
      <w:r>
        <w:rPr>
          <w:sz w:val="20"/>
          <w:szCs w:val="20"/>
        </w:rPr>
        <w:t>på et nonverbalt plan med omsorgspersonerne.</w:t>
      </w:r>
      <w:r w:rsidR="00FE6B6F">
        <w:rPr>
          <w:sz w:val="20"/>
          <w:szCs w:val="20"/>
        </w:rPr>
        <w:t xml:space="preserve"> Det gøres gennem et </w:t>
      </w:r>
      <w:r w:rsidR="00FE6B6F">
        <w:rPr>
          <w:i/>
          <w:iCs/>
          <w:sz w:val="20"/>
          <w:szCs w:val="20"/>
        </w:rPr>
        <w:t xml:space="preserve">fælles opmærksomhedsfokus, social </w:t>
      </w:r>
      <w:proofErr w:type="spellStart"/>
      <w:r w:rsidR="00FE6B6F">
        <w:rPr>
          <w:i/>
          <w:iCs/>
          <w:sz w:val="20"/>
          <w:szCs w:val="20"/>
        </w:rPr>
        <w:t>referen</w:t>
      </w:r>
      <w:proofErr w:type="spellEnd"/>
      <w:r w:rsidR="00FE6B6F">
        <w:rPr>
          <w:i/>
          <w:iCs/>
          <w:sz w:val="20"/>
          <w:szCs w:val="20"/>
        </w:rPr>
        <w:t xml:space="preserve"> og intentionel kommunikation</w:t>
      </w:r>
      <w:r w:rsidR="00074962">
        <w:rPr>
          <w:i/>
          <w:iCs/>
          <w:sz w:val="20"/>
          <w:szCs w:val="20"/>
        </w:rPr>
        <w:t xml:space="preserve"> og hjælpeadfærd.</w:t>
      </w:r>
    </w:p>
    <w:p w14:paraId="6054C55F" w14:textId="2F24B8E3" w:rsidR="00074962" w:rsidRDefault="00074962" w:rsidP="00C840A4">
      <w:pPr>
        <w:rPr>
          <w:i/>
          <w:iCs/>
          <w:sz w:val="20"/>
          <w:szCs w:val="20"/>
        </w:rPr>
      </w:pPr>
    </w:p>
    <w:tbl>
      <w:tblPr>
        <w:tblStyle w:val="Tabel-Gitter"/>
        <w:tblW w:w="0" w:type="auto"/>
        <w:tblLook w:val="04A0" w:firstRow="1" w:lastRow="0" w:firstColumn="1" w:lastColumn="0" w:noHBand="0" w:noVBand="1"/>
      </w:tblPr>
      <w:tblGrid>
        <w:gridCol w:w="2074"/>
        <w:gridCol w:w="7548"/>
      </w:tblGrid>
      <w:tr w:rsidR="00074962" w14:paraId="52205E30" w14:textId="77777777" w:rsidTr="00074962">
        <w:tc>
          <w:tcPr>
            <w:tcW w:w="1838" w:type="dxa"/>
          </w:tcPr>
          <w:p w14:paraId="06C03922" w14:textId="1386DD0D" w:rsidR="00074962" w:rsidRPr="00074962" w:rsidRDefault="00074962" w:rsidP="00C840A4">
            <w:pPr>
              <w:rPr>
                <w:sz w:val="20"/>
                <w:szCs w:val="20"/>
              </w:rPr>
            </w:pPr>
            <w:r>
              <w:rPr>
                <w:sz w:val="20"/>
                <w:szCs w:val="20"/>
              </w:rPr>
              <w:t>Fælles opmærksomhedsfokus</w:t>
            </w:r>
          </w:p>
        </w:tc>
        <w:tc>
          <w:tcPr>
            <w:tcW w:w="7784" w:type="dxa"/>
          </w:tcPr>
          <w:p w14:paraId="175C7C7C" w14:textId="1552A32A" w:rsidR="00074962" w:rsidRPr="002E0D5D" w:rsidRDefault="004079A9" w:rsidP="00C840A4">
            <w:pPr>
              <w:rPr>
                <w:rFonts w:cstheme="minorHAnsi"/>
                <w:i/>
                <w:iCs/>
                <w:sz w:val="16"/>
                <w:szCs w:val="16"/>
              </w:rPr>
            </w:pPr>
            <w:r w:rsidRPr="002E0D5D">
              <w:rPr>
                <w:rFonts w:cstheme="minorHAnsi"/>
                <w:color w:val="333333"/>
                <w:sz w:val="16"/>
                <w:szCs w:val="16"/>
                <w:shd w:val="clear" w:color="auto" w:fill="FFFFFF"/>
              </w:rPr>
              <w:t xml:space="preserve">Barnet begynder nu at følge moderens blikretning eller </w:t>
            </w:r>
            <w:proofErr w:type="spellStart"/>
            <w:r w:rsidRPr="002E0D5D">
              <w:rPr>
                <w:rFonts w:cstheme="minorHAnsi"/>
                <w:color w:val="333333"/>
                <w:sz w:val="16"/>
                <w:szCs w:val="16"/>
                <w:shd w:val="clear" w:color="auto" w:fill="FFFFFF"/>
              </w:rPr>
              <w:t>pegen</w:t>
            </w:r>
            <w:proofErr w:type="spellEnd"/>
            <w:r w:rsidRPr="002E0D5D">
              <w:rPr>
                <w:rFonts w:cstheme="minorHAnsi"/>
                <w:color w:val="333333"/>
                <w:sz w:val="16"/>
                <w:szCs w:val="16"/>
                <w:shd w:val="clear" w:color="auto" w:fill="FFFFFF"/>
              </w:rPr>
              <w:t xml:space="preserve"> på bestemte ting, og efter det har nået målet for det, moderen ser på, kigger det tilbage på moderen for at få bekræftet, om det har fundet det søgte mål. Desuden begynder barnet også selv at pege på ting og er opmærksom på, om moderen har det samme opmærksomhedsfokus som det selv. Barnet er med andre ord nu i stand til at være fælles med andre om en bestemt oplevelse.</w:t>
            </w:r>
          </w:p>
        </w:tc>
      </w:tr>
      <w:tr w:rsidR="00074962" w14:paraId="4EBDFC60" w14:textId="77777777" w:rsidTr="00074962">
        <w:tc>
          <w:tcPr>
            <w:tcW w:w="1838" w:type="dxa"/>
          </w:tcPr>
          <w:p w14:paraId="3ECA39AB" w14:textId="236514E0" w:rsidR="00074962" w:rsidRPr="00074962" w:rsidRDefault="00074962" w:rsidP="00C840A4">
            <w:pPr>
              <w:rPr>
                <w:sz w:val="20"/>
                <w:szCs w:val="20"/>
              </w:rPr>
            </w:pPr>
            <w:r>
              <w:rPr>
                <w:sz w:val="20"/>
                <w:szCs w:val="20"/>
              </w:rPr>
              <w:t xml:space="preserve">Social </w:t>
            </w:r>
            <w:proofErr w:type="spellStart"/>
            <w:r>
              <w:rPr>
                <w:sz w:val="20"/>
                <w:szCs w:val="20"/>
              </w:rPr>
              <w:t>refereren</w:t>
            </w:r>
            <w:proofErr w:type="spellEnd"/>
            <w:r>
              <w:rPr>
                <w:sz w:val="20"/>
                <w:szCs w:val="20"/>
              </w:rPr>
              <w:t xml:space="preserve"> </w:t>
            </w:r>
          </w:p>
        </w:tc>
        <w:tc>
          <w:tcPr>
            <w:tcW w:w="7784" w:type="dxa"/>
          </w:tcPr>
          <w:p w14:paraId="6F1333FA" w14:textId="554B434F" w:rsidR="00074962" w:rsidRPr="002E0D5D" w:rsidRDefault="004079A9" w:rsidP="00C840A4">
            <w:pPr>
              <w:rPr>
                <w:rFonts w:cstheme="minorHAnsi"/>
                <w:i/>
                <w:iCs/>
                <w:sz w:val="16"/>
                <w:szCs w:val="16"/>
              </w:rPr>
            </w:pPr>
            <w:r w:rsidRPr="002E0D5D">
              <w:rPr>
                <w:rFonts w:cstheme="minorHAnsi"/>
                <w:b/>
                <w:bCs/>
                <w:i/>
                <w:iCs/>
                <w:color w:val="333333"/>
                <w:sz w:val="16"/>
                <w:szCs w:val="16"/>
                <w:shd w:val="clear" w:color="auto" w:fill="FFFFFF"/>
              </w:rPr>
              <w:t>Visuelkløft eksperimentet</w:t>
            </w:r>
            <w:r w:rsidRPr="002E0D5D">
              <w:rPr>
                <w:rFonts w:cstheme="minorHAnsi"/>
                <w:color w:val="333333"/>
                <w:sz w:val="16"/>
                <w:szCs w:val="16"/>
                <w:shd w:val="clear" w:color="auto" w:fill="FFFFFF"/>
              </w:rPr>
              <w:t xml:space="preserve"> viser, at spædbørn, der er placeret i en usikker situation, tjekker omsorgspersonernes reaktioner på situationen og er i stand til at aflæse deres følelsesmæssige tilstand.</w:t>
            </w:r>
          </w:p>
        </w:tc>
      </w:tr>
      <w:tr w:rsidR="00074962" w14:paraId="1B016726" w14:textId="77777777" w:rsidTr="00074962">
        <w:tc>
          <w:tcPr>
            <w:tcW w:w="1838" w:type="dxa"/>
          </w:tcPr>
          <w:p w14:paraId="6987C0C5" w14:textId="7915FD0B" w:rsidR="00074962" w:rsidRPr="00074962" w:rsidRDefault="00074962" w:rsidP="00C840A4">
            <w:pPr>
              <w:rPr>
                <w:sz w:val="20"/>
                <w:szCs w:val="20"/>
              </w:rPr>
            </w:pPr>
            <w:r>
              <w:rPr>
                <w:sz w:val="20"/>
                <w:szCs w:val="20"/>
              </w:rPr>
              <w:t>Intentionel kommunikation</w:t>
            </w:r>
          </w:p>
        </w:tc>
        <w:tc>
          <w:tcPr>
            <w:tcW w:w="7784" w:type="dxa"/>
          </w:tcPr>
          <w:p w14:paraId="17FB33DD" w14:textId="57C29C3A" w:rsidR="00074962" w:rsidRPr="002E0D5D" w:rsidRDefault="004079A9" w:rsidP="00C840A4">
            <w:pPr>
              <w:rPr>
                <w:rFonts w:cstheme="minorHAnsi"/>
                <w:i/>
                <w:iCs/>
                <w:sz w:val="16"/>
                <w:szCs w:val="16"/>
              </w:rPr>
            </w:pPr>
            <w:r w:rsidRPr="002E0D5D">
              <w:rPr>
                <w:rFonts w:cstheme="minorHAnsi"/>
                <w:color w:val="333333"/>
                <w:sz w:val="16"/>
                <w:szCs w:val="16"/>
                <w:shd w:val="clear" w:color="auto" w:fill="FFFFFF"/>
              </w:rPr>
              <w:t xml:space="preserve">Dette fænomen kan man f.eks. observere i forbindelse med de såkaldte </w:t>
            </w:r>
            <w:r w:rsidRPr="002E0D5D">
              <w:rPr>
                <w:rFonts w:cstheme="minorHAnsi"/>
                <w:b/>
                <w:bCs/>
                <w:i/>
                <w:iCs/>
                <w:color w:val="333333"/>
                <w:sz w:val="16"/>
                <w:szCs w:val="16"/>
                <w:shd w:val="clear" w:color="auto" w:fill="FFFFFF"/>
              </w:rPr>
              <w:t>giv-og-tag-lege</w:t>
            </w:r>
            <w:r w:rsidRPr="002E0D5D">
              <w:rPr>
                <w:rFonts w:cstheme="minorHAnsi"/>
                <w:color w:val="333333"/>
                <w:sz w:val="16"/>
                <w:szCs w:val="16"/>
                <w:shd w:val="clear" w:color="auto" w:fill="FFFFFF"/>
              </w:rPr>
              <w:t xml:space="preserve">. Før 10 måneders alderen kan barnet give moderen en ting, men det gør det uden at tage øjnene fra tingen. Efter 10 måneders alderen er barnet ikke blot i stand til at give moderen en ting, men det kigger frem tilbage mellem moderen og </w:t>
            </w:r>
            <w:r w:rsidRPr="002E0D5D">
              <w:rPr>
                <w:rFonts w:cstheme="minorHAnsi"/>
                <w:color w:val="333333"/>
                <w:sz w:val="16"/>
                <w:szCs w:val="16"/>
                <w:shd w:val="clear" w:color="auto" w:fill="FFFFFF"/>
              </w:rPr>
              <w:lastRenderedPageBreak/>
              <w:t>tingen for at signalere, at den er til moderen. Barnet er med andre ord nået så langt i sin udvikling, at det viser, det har hensigter eller intentioner og ønsker at dele dem med moderen. </w:t>
            </w:r>
          </w:p>
        </w:tc>
      </w:tr>
      <w:tr w:rsidR="00074962" w14:paraId="47E61D10" w14:textId="77777777" w:rsidTr="00074962">
        <w:tc>
          <w:tcPr>
            <w:tcW w:w="1838" w:type="dxa"/>
          </w:tcPr>
          <w:p w14:paraId="7FEF3151" w14:textId="1028102A" w:rsidR="00074962" w:rsidRDefault="004079A9" w:rsidP="00C840A4">
            <w:pPr>
              <w:rPr>
                <w:sz w:val="20"/>
                <w:szCs w:val="20"/>
              </w:rPr>
            </w:pPr>
            <w:r>
              <w:rPr>
                <w:sz w:val="20"/>
                <w:szCs w:val="20"/>
              </w:rPr>
              <w:lastRenderedPageBreak/>
              <w:t>Hjælpeadfærd</w:t>
            </w:r>
          </w:p>
        </w:tc>
        <w:tc>
          <w:tcPr>
            <w:tcW w:w="7784" w:type="dxa"/>
          </w:tcPr>
          <w:p w14:paraId="1643F3A1" w14:textId="01F6490D" w:rsidR="00074962" w:rsidRPr="002E0D5D" w:rsidRDefault="002E0D5D" w:rsidP="00C840A4">
            <w:pPr>
              <w:rPr>
                <w:rFonts w:cstheme="minorHAnsi"/>
                <w:i/>
                <w:iCs/>
                <w:sz w:val="16"/>
                <w:szCs w:val="16"/>
              </w:rPr>
            </w:pPr>
            <w:r w:rsidRPr="002E0D5D">
              <w:rPr>
                <w:rFonts w:cstheme="minorHAnsi"/>
                <w:color w:val="333333"/>
                <w:sz w:val="16"/>
                <w:szCs w:val="16"/>
                <w:shd w:val="clear" w:color="auto" w:fill="FFFFFF"/>
              </w:rPr>
              <w:t>Den viser sig i løbet af det andet leveår og kommer til udtryk ved at børn viser, at de er i stand til at forstå, hvad andre i en given situation har brug for eller har til hensigt at gøre. F.eks. kan de give en flaske til en anden, som rækker ud efter den, men ikke kan nå den, eller de kan samle noget op, en anden har tabt, og give det tilbage til vedkommende</w:t>
            </w:r>
          </w:p>
        </w:tc>
      </w:tr>
    </w:tbl>
    <w:p w14:paraId="2ED59B1B" w14:textId="55DE3927" w:rsidR="00074962" w:rsidRDefault="00074962" w:rsidP="00C840A4">
      <w:pPr>
        <w:rPr>
          <w:i/>
          <w:iCs/>
          <w:sz w:val="20"/>
          <w:szCs w:val="20"/>
        </w:rPr>
      </w:pPr>
    </w:p>
    <w:p w14:paraId="709F8DE6" w14:textId="118A3E3B" w:rsidR="00074962" w:rsidRPr="00074962" w:rsidRDefault="00074962" w:rsidP="002E0D5D">
      <w:pPr>
        <w:ind w:left="720"/>
        <w:contextualSpacing/>
        <w:rPr>
          <w:bCs/>
          <w:sz w:val="20"/>
          <w:szCs w:val="20"/>
        </w:rPr>
      </w:pPr>
    </w:p>
    <w:p w14:paraId="3413B075" w14:textId="77777777" w:rsidR="00074962" w:rsidRPr="00074962" w:rsidRDefault="00074962" w:rsidP="00074962">
      <w:pPr>
        <w:ind w:left="720"/>
        <w:contextualSpacing/>
        <w:rPr>
          <w:bCs/>
          <w:sz w:val="20"/>
          <w:szCs w:val="20"/>
        </w:rPr>
      </w:pPr>
    </w:p>
    <w:p w14:paraId="726554BD" w14:textId="4B46D61D" w:rsidR="00074962" w:rsidRPr="00074962" w:rsidRDefault="002E0D5D" w:rsidP="00074962">
      <w:pPr>
        <w:rPr>
          <w:bCs/>
          <w:sz w:val="20"/>
          <w:szCs w:val="20"/>
        </w:rPr>
      </w:pPr>
      <w:r>
        <w:rPr>
          <w:bCs/>
          <w:sz w:val="20"/>
          <w:szCs w:val="20"/>
        </w:rPr>
        <w:t>Ud over o</w:t>
      </w:r>
      <w:r w:rsidR="00074962" w:rsidRPr="00074962">
        <w:rPr>
          <w:bCs/>
          <w:sz w:val="20"/>
          <w:szCs w:val="20"/>
        </w:rPr>
        <w:t>venstående kognitive og sociale</w:t>
      </w:r>
      <w:r>
        <w:rPr>
          <w:bCs/>
          <w:sz w:val="20"/>
          <w:szCs w:val="20"/>
        </w:rPr>
        <w:t xml:space="preserve"> - og i kraft af disse nye egenskaber – registrerer barnet og er meget sensitiv over for forældrenes reaktion/afstemning af barnets følelsesmæssige udtryk:</w:t>
      </w:r>
      <w:r w:rsidR="00074962" w:rsidRPr="00074962">
        <w:rPr>
          <w:bCs/>
          <w:sz w:val="20"/>
          <w:szCs w:val="20"/>
        </w:rPr>
        <w:t xml:space="preserve"> </w:t>
      </w:r>
      <w:r>
        <w:rPr>
          <w:bCs/>
          <w:sz w:val="20"/>
          <w:szCs w:val="20"/>
        </w:rPr>
        <w:t xml:space="preserve">Forældrenes </w:t>
      </w:r>
      <w:r>
        <w:rPr>
          <w:bCs/>
          <w:sz w:val="20"/>
          <w:szCs w:val="20"/>
          <w:u w:val="single"/>
        </w:rPr>
        <w:t>a</w:t>
      </w:r>
      <w:r w:rsidR="00074962" w:rsidRPr="00074962">
        <w:rPr>
          <w:bCs/>
          <w:sz w:val="20"/>
          <w:szCs w:val="20"/>
          <w:u w:val="single"/>
        </w:rPr>
        <w:t xml:space="preserve">ffektive/følelsesmæssige afstemning </w:t>
      </w:r>
      <w:r>
        <w:rPr>
          <w:bCs/>
          <w:sz w:val="20"/>
          <w:szCs w:val="20"/>
        </w:rPr>
        <w:t>former barnets måde at udtrykke følelser på og barnets selvfølelse (hvilke følelser er ok og ikke ok – er mine følelser og behov ok eller skal de ikke vises)</w:t>
      </w:r>
      <w:r w:rsidR="00074962" w:rsidRPr="00074962">
        <w:rPr>
          <w:bCs/>
          <w:sz w:val="20"/>
          <w:szCs w:val="20"/>
        </w:rPr>
        <w:t xml:space="preserve"> </w:t>
      </w:r>
      <w:r w:rsidR="00074962" w:rsidRPr="00074962">
        <w:rPr>
          <w:bCs/>
          <w:sz w:val="20"/>
          <w:szCs w:val="20"/>
        </w:rPr>
        <w:sym w:font="Wingdings" w:char="F0E0"/>
      </w:r>
      <w:r w:rsidR="00074962" w:rsidRPr="00074962">
        <w:rPr>
          <w:bCs/>
          <w:sz w:val="20"/>
          <w:szCs w:val="20"/>
        </w:rPr>
        <w:t xml:space="preserve"> vigtige underbegreber er her:</w:t>
      </w:r>
    </w:p>
    <w:p w14:paraId="49437E62" w14:textId="77777777" w:rsidR="00074962" w:rsidRPr="00FE6B6F" w:rsidRDefault="00074962" w:rsidP="00C840A4">
      <w:pPr>
        <w:rPr>
          <w:i/>
          <w:iCs/>
          <w:sz w:val="20"/>
          <w:szCs w:val="20"/>
        </w:rPr>
      </w:pPr>
    </w:p>
    <w:p w14:paraId="3F058DA0" w14:textId="6A924FAA" w:rsidR="00A56C21" w:rsidRDefault="00A56C21" w:rsidP="00C840A4">
      <w:pPr>
        <w:rPr>
          <w:sz w:val="20"/>
          <w:szCs w:val="20"/>
        </w:rPr>
      </w:pPr>
    </w:p>
    <w:p w14:paraId="6767D88B" w14:textId="77600723" w:rsidR="008C245D" w:rsidRDefault="00766D7F" w:rsidP="00C840A4">
      <w:pPr>
        <w:rPr>
          <w:sz w:val="20"/>
          <w:szCs w:val="20"/>
        </w:rPr>
      </w:pPr>
      <w:r>
        <w:rPr>
          <w:noProof/>
          <w:sz w:val="20"/>
          <w:szCs w:val="20"/>
        </w:rPr>
        <w:drawing>
          <wp:inline distT="0" distB="0" distL="0" distR="0" wp14:anchorId="39FEB10B" wp14:editId="222F75FE">
            <wp:extent cx="6116320" cy="2584450"/>
            <wp:effectExtent l="0" t="0" r="5080" b="635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1">
                      <a:extLst>
                        <a:ext uri="{28A0092B-C50C-407E-A947-70E740481C1C}">
                          <a14:useLocalDpi xmlns:a14="http://schemas.microsoft.com/office/drawing/2010/main" val="0"/>
                        </a:ext>
                      </a:extLst>
                    </a:blip>
                    <a:stretch>
                      <a:fillRect/>
                    </a:stretch>
                  </pic:blipFill>
                  <pic:spPr>
                    <a:xfrm>
                      <a:off x="0" y="0"/>
                      <a:ext cx="6116320" cy="2584450"/>
                    </a:xfrm>
                    <a:prstGeom prst="rect">
                      <a:avLst/>
                    </a:prstGeom>
                  </pic:spPr>
                </pic:pic>
              </a:graphicData>
            </a:graphic>
          </wp:inline>
        </w:drawing>
      </w:r>
    </w:p>
    <w:p w14:paraId="338D4065" w14:textId="6D8E96CA" w:rsidR="002953D4" w:rsidRPr="002953D4" w:rsidRDefault="002953D4" w:rsidP="002953D4">
      <w:pPr>
        <w:rPr>
          <w:sz w:val="20"/>
          <w:szCs w:val="20"/>
        </w:rPr>
      </w:pPr>
    </w:p>
    <w:p w14:paraId="502B99C9" w14:textId="277BB80C" w:rsidR="002953D4" w:rsidRDefault="002953D4" w:rsidP="002953D4">
      <w:pPr>
        <w:tabs>
          <w:tab w:val="left" w:pos="2221"/>
        </w:tabs>
        <w:rPr>
          <w:sz w:val="20"/>
          <w:szCs w:val="20"/>
        </w:rPr>
      </w:pPr>
      <w:r>
        <w:rPr>
          <w:sz w:val="20"/>
          <w:szCs w:val="20"/>
        </w:rPr>
        <w:tab/>
      </w:r>
    </w:p>
    <w:p w14:paraId="505070A3" w14:textId="38FDF39C" w:rsidR="002953D4" w:rsidRDefault="002953D4" w:rsidP="002953D4">
      <w:pPr>
        <w:tabs>
          <w:tab w:val="left" w:pos="2221"/>
        </w:tabs>
        <w:rPr>
          <w:sz w:val="20"/>
          <w:szCs w:val="20"/>
        </w:rPr>
      </w:pPr>
    </w:p>
    <w:p w14:paraId="31CCB1FA" w14:textId="77777777" w:rsidR="002953D4" w:rsidRPr="005557E0" w:rsidRDefault="002953D4" w:rsidP="002953D4">
      <w:pPr>
        <w:tabs>
          <w:tab w:val="left" w:pos="2221"/>
        </w:tabs>
        <w:rPr>
          <w:sz w:val="20"/>
          <w:szCs w:val="20"/>
          <w:u w:val="single"/>
        </w:rPr>
      </w:pPr>
    </w:p>
    <w:p w14:paraId="3802587C" w14:textId="5A6C247D" w:rsidR="002953D4" w:rsidRDefault="005557E0" w:rsidP="002953D4">
      <w:pPr>
        <w:tabs>
          <w:tab w:val="left" w:pos="2221"/>
        </w:tabs>
        <w:rPr>
          <w:sz w:val="20"/>
          <w:szCs w:val="20"/>
        </w:rPr>
      </w:pPr>
      <w:r w:rsidRPr="005557E0">
        <w:rPr>
          <w:sz w:val="20"/>
          <w:szCs w:val="20"/>
        </w:rPr>
        <w:t>Relevant eksperiment</w:t>
      </w:r>
      <w:r>
        <w:rPr>
          <w:sz w:val="20"/>
          <w:szCs w:val="20"/>
        </w:rPr>
        <w:t>: Visuel kløft – aflæsning af omsorgspersons følelser</w:t>
      </w:r>
      <w:r w:rsidR="00766D7F">
        <w:rPr>
          <w:sz w:val="20"/>
          <w:szCs w:val="20"/>
        </w:rPr>
        <w:t xml:space="preserve"> – barnet er tunet ind på og sensitiv i forhold til, hvad andre følelser i forhold til reguleringen til egne følelser.</w:t>
      </w:r>
    </w:p>
    <w:p w14:paraId="4282937A" w14:textId="60AB995E" w:rsidR="005557E0" w:rsidRDefault="005557E0" w:rsidP="002953D4">
      <w:pPr>
        <w:tabs>
          <w:tab w:val="left" w:pos="2221"/>
        </w:tabs>
        <w:rPr>
          <w:sz w:val="20"/>
          <w:szCs w:val="20"/>
        </w:rPr>
      </w:pPr>
      <w:r>
        <w:rPr>
          <w:noProof/>
          <w:sz w:val="20"/>
          <w:szCs w:val="20"/>
        </w:rPr>
        <w:drawing>
          <wp:inline distT="0" distB="0" distL="0" distR="0" wp14:anchorId="32278B35" wp14:editId="61B91425">
            <wp:extent cx="2068082" cy="1647251"/>
            <wp:effectExtent l="0" t="0" r="2540" b="381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lede 23"/>
                    <pic:cNvPicPr/>
                  </pic:nvPicPr>
                  <pic:blipFill>
                    <a:blip r:embed="rId12">
                      <a:extLst>
                        <a:ext uri="{28A0092B-C50C-407E-A947-70E740481C1C}">
                          <a14:useLocalDpi xmlns:a14="http://schemas.microsoft.com/office/drawing/2010/main" val="0"/>
                        </a:ext>
                      </a:extLst>
                    </a:blip>
                    <a:stretch>
                      <a:fillRect/>
                    </a:stretch>
                  </pic:blipFill>
                  <pic:spPr>
                    <a:xfrm>
                      <a:off x="0" y="0"/>
                      <a:ext cx="2073330" cy="1651431"/>
                    </a:xfrm>
                    <a:prstGeom prst="rect">
                      <a:avLst/>
                    </a:prstGeom>
                  </pic:spPr>
                </pic:pic>
              </a:graphicData>
            </a:graphic>
          </wp:inline>
        </w:drawing>
      </w:r>
    </w:p>
    <w:p w14:paraId="3743144F" w14:textId="1446BBB7" w:rsidR="005557E0" w:rsidRDefault="005557E0" w:rsidP="002953D4">
      <w:pPr>
        <w:tabs>
          <w:tab w:val="left" w:pos="2221"/>
        </w:tabs>
        <w:rPr>
          <w:sz w:val="20"/>
          <w:szCs w:val="20"/>
        </w:rPr>
      </w:pPr>
    </w:p>
    <w:p w14:paraId="789C2103" w14:textId="77777777" w:rsidR="005557E0" w:rsidRPr="005557E0" w:rsidRDefault="005557E0" w:rsidP="002953D4">
      <w:pPr>
        <w:tabs>
          <w:tab w:val="left" w:pos="2221"/>
        </w:tabs>
        <w:rPr>
          <w:sz w:val="20"/>
          <w:szCs w:val="20"/>
        </w:rPr>
      </w:pPr>
    </w:p>
    <w:p w14:paraId="01776BB6" w14:textId="4D096F6D" w:rsidR="002953D4" w:rsidRPr="002773B1" w:rsidRDefault="002953D4" w:rsidP="002953D4">
      <w:pPr>
        <w:tabs>
          <w:tab w:val="left" w:pos="2221"/>
        </w:tabs>
        <w:rPr>
          <w:b/>
          <w:bCs/>
          <w:u w:val="single"/>
        </w:rPr>
      </w:pPr>
      <w:r w:rsidRPr="002773B1">
        <w:rPr>
          <w:b/>
          <w:bCs/>
          <w:u w:val="single"/>
        </w:rPr>
        <w:t xml:space="preserve">Det verbale selv 15 måneder og frem </w:t>
      </w:r>
    </w:p>
    <w:p w14:paraId="7E049564" w14:textId="10E413A5" w:rsidR="002953D4" w:rsidRDefault="002953D4" w:rsidP="002953D4">
      <w:pPr>
        <w:tabs>
          <w:tab w:val="left" w:pos="2221"/>
        </w:tabs>
        <w:rPr>
          <w:b/>
          <w:bCs/>
          <w:sz w:val="20"/>
          <w:szCs w:val="20"/>
          <w:u w:val="single"/>
        </w:rPr>
      </w:pPr>
    </w:p>
    <w:p w14:paraId="12C7EFC4" w14:textId="76AB3780" w:rsidR="002953D4" w:rsidRDefault="002953D4" w:rsidP="002953D4">
      <w:pPr>
        <w:rPr>
          <w:iCs/>
          <w:sz w:val="20"/>
          <w:szCs w:val="20"/>
        </w:rPr>
      </w:pPr>
      <w:r>
        <w:rPr>
          <w:iCs/>
          <w:sz w:val="20"/>
          <w:szCs w:val="20"/>
        </w:rPr>
        <w:t xml:space="preserve">Barnet bliver nu modtageligt for og udvikler sin verbale (sproglige) evner. </w:t>
      </w:r>
      <w:r w:rsidRPr="002953D4">
        <w:rPr>
          <w:iCs/>
          <w:sz w:val="20"/>
          <w:szCs w:val="20"/>
        </w:rPr>
        <w:t>Sprog</w:t>
      </w:r>
      <w:r>
        <w:rPr>
          <w:iCs/>
          <w:sz w:val="20"/>
          <w:szCs w:val="20"/>
        </w:rPr>
        <w:t>et</w:t>
      </w:r>
      <w:r w:rsidRPr="002953D4">
        <w:rPr>
          <w:iCs/>
          <w:sz w:val="20"/>
          <w:szCs w:val="20"/>
        </w:rPr>
        <w:t xml:space="preserve"> udvikles og strukturere barnets oplevelsesverden (kognition)</w:t>
      </w:r>
      <w:r>
        <w:rPr>
          <w:iCs/>
          <w:sz w:val="20"/>
          <w:szCs w:val="20"/>
        </w:rPr>
        <w:t>:</w:t>
      </w:r>
    </w:p>
    <w:p w14:paraId="02F11B26" w14:textId="77777777" w:rsidR="002953D4" w:rsidRPr="002953D4" w:rsidRDefault="002953D4" w:rsidP="002953D4">
      <w:pPr>
        <w:rPr>
          <w:iCs/>
          <w:sz w:val="20"/>
          <w:szCs w:val="20"/>
        </w:rPr>
      </w:pPr>
    </w:p>
    <w:p w14:paraId="1B45F75D" w14:textId="77777777" w:rsidR="002953D4" w:rsidRPr="002953D4" w:rsidRDefault="002953D4" w:rsidP="002953D4">
      <w:pPr>
        <w:numPr>
          <w:ilvl w:val="0"/>
          <w:numId w:val="2"/>
        </w:numPr>
        <w:contextualSpacing/>
        <w:rPr>
          <w:iCs/>
          <w:sz w:val="20"/>
          <w:szCs w:val="20"/>
        </w:rPr>
      </w:pPr>
      <w:r w:rsidRPr="002953D4">
        <w:rPr>
          <w:iCs/>
          <w:sz w:val="20"/>
          <w:szCs w:val="20"/>
        </w:rPr>
        <w:lastRenderedPageBreak/>
        <w:t xml:space="preserve">evne til at skelne mellem fortid, nutid og fremtid (”mig sove” ”mig slog mig” ”mig skal i vuggestue) </w:t>
      </w:r>
    </w:p>
    <w:p w14:paraId="662F775C" w14:textId="77777777" w:rsidR="002953D4" w:rsidRPr="002953D4" w:rsidRDefault="002953D4" w:rsidP="002953D4">
      <w:pPr>
        <w:numPr>
          <w:ilvl w:val="0"/>
          <w:numId w:val="2"/>
        </w:numPr>
        <w:contextualSpacing/>
        <w:rPr>
          <w:iCs/>
          <w:sz w:val="20"/>
          <w:szCs w:val="20"/>
        </w:rPr>
      </w:pPr>
      <w:r w:rsidRPr="002953D4">
        <w:rPr>
          <w:iCs/>
          <w:sz w:val="20"/>
          <w:szCs w:val="20"/>
        </w:rPr>
        <w:t xml:space="preserve">Kan fastholde ting i verden via ord (fx ”mig spiste is”) </w:t>
      </w:r>
    </w:p>
    <w:p w14:paraId="4602F6B0" w14:textId="77777777" w:rsidR="002953D4" w:rsidRPr="002953D4" w:rsidRDefault="002953D4" w:rsidP="002953D4">
      <w:pPr>
        <w:numPr>
          <w:ilvl w:val="0"/>
          <w:numId w:val="2"/>
        </w:numPr>
        <w:contextualSpacing/>
        <w:rPr>
          <w:iCs/>
          <w:sz w:val="20"/>
          <w:szCs w:val="20"/>
        </w:rPr>
      </w:pPr>
      <w:r w:rsidRPr="002953D4">
        <w:rPr>
          <w:iCs/>
          <w:sz w:val="20"/>
          <w:szCs w:val="20"/>
        </w:rPr>
        <w:t>kan bearbejde ydre verden på symbolsk plan (mig av, bamse av, is er kold)</w:t>
      </w:r>
    </w:p>
    <w:p w14:paraId="7ABE97D9" w14:textId="77777777" w:rsidR="002953D4" w:rsidRPr="002953D4" w:rsidRDefault="002953D4" w:rsidP="002953D4">
      <w:pPr>
        <w:numPr>
          <w:ilvl w:val="0"/>
          <w:numId w:val="2"/>
        </w:numPr>
        <w:contextualSpacing/>
        <w:rPr>
          <w:iCs/>
          <w:sz w:val="20"/>
          <w:szCs w:val="20"/>
        </w:rPr>
      </w:pPr>
      <w:r w:rsidRPr="002953D4">
        <w:rPr>
          <w:iCs/>
          <w:sz w:val="20"/>
          <w:szCs w:val="20"/>
        </w:rPr>
        <w:t xml:space="preserve">kan overskride virkeligheden (”bamse mad”) </w:t>
      </w:r>
    </w:p>
    <w:p w14:paraId="7CD45ED5" w14:textId="77777777" w:rsidR="002953D4" w:rsidRPr="002953D4" w:rsidRDefault="002953D4" w:rsidP="002953D4">
      <w:pPr>
        <w:numPr>
          <w:ilvl w:val="0"/>
          <w:numId w:val="2"/>
        </w:numPr>
        <w:contextualSpacing/>
        <w:rPr>
          <w:iCs/>
          <w:sz w:val="20"/>
          <w:szCs w:val="20"/>
        </w:rPr>
      </w:pPr>
      <w:r w:rsidRPr="002953D4">
        <w:rPr>
          <w:iCs/>
          <w:sz w:val="20"/>
          <w:szCs w:val="20"/>
        </w:rPr>
        <w:t>kommunikere barnets indre verden mere præcist og komplekst til mor/far via ord/symboler</w:t>
      </w:r>
    </w:p>
    <w:p w14:paraId="7A470D15" w14:textId="77777777" w:rsidR="002953D4" w:rsidRPr="002953D4" w:rsidRDefault="002953D4" w:rsidP="002953D4">
      <w:pPr>
        <w:numPr>
          <w:ilvl w:val="0"/>
          <w:numId w:val="2"/>
        </w:numPr>
        <w:contextualSpacing/>
        <w:rPr>
          <w:iCs/>
          <w:sz w:val="20"/>
          <w:szCs w:val="20"/>
        </w:rPr>
      </w:pPr>
      <w:r w:rsidRPr="002953D4">
        <w:rPr>
          <w:iCs/>
          <w:sz w:val="20"/>
          <w:szCs w:val="20"/>
        </w:rPr>
        <w:t>øger barnets selvrefleksion (”Arthur ked af det”)</w:t>
      </w:r>
    </w:p>
    <w:p w14:paraId="12CDDAA3" w14:textId="77777777" w:rsidR="002953D4" w:rsidRPr="002953D4" w:rsidRDefault="002953D4" w:rsidP="002953D4">
      <w:pPr>
        <w:ind w:left="720"/>
        <w:contextualSpacing/>
        <w:rPr>
          <w:i/>
          <w:sz w:val="20"/>
          <w:szCs w:val="20"/>
        </w:rPr>
      </w:pPr>
    </w:p>
    <w:p w14:paraId="7E496A5D" w14:textId="77777777" w:rsidR="002953D4" w:rsidRPr="002953D4" w:rsidRDefault="002953D4" w:rsidP="002953D4">
      <w:pPr>
        <w:rPr>
          <w:iCs/>
          <w:sz w:val="20"/>
          <w:szCs w:val="20"/>
        </w:rPr>
      </w:pPr>
      <w:r w:rsidRPr="002953D4">
        <w:rPr>
          <w:iCs/>
          <w:sz w:val="20"/>
          <w:szCs w:val="20"/>
        </w:rPr>
        <w:t xml:space="preserve">Bruddet med den tidligere nonverbale/ikke sproglige oplevelsesverden sker fordi barnets tanker bliver knyttet til en sproglig struktur/form som vanskeligt kan rumme de komplekse nonverbale følelsesmæssige helhedsoplevelser og de </w:t>
      </w:r>
      <w:proofErr w:type="spellStart"/>
      <w:r w:rsidRPr="002953D4">
        <w:rPr>
          <w:iCs/>
          <w:sz w:val="20"/>
          <w:szCs w:val="20"/>
        </w:rPr>
        <w:t>basalse</w:t>
      </w:r>
      <w:proofErr w:type="spellEnd"/>
      <w:r w:rsidRPr="002953D4">
        <w:rPr>
          <w:iCs/>
          <w:sz w:val="20"/>
          <w:szCs w:val="20"/>
        </w:rPr>
        <w:t xml:space="preserve"> vitalitetsfølelser </w:t>
      </w:r>
      <w:r w:rsidRPr="002953D4">
        <w:rPr>
          <w:iCs/>
          <w:sz w:val="20"/>
          <w:szCs w:val="20"/>
        </w:rPr>
        <w:sym w:font="Wingdings" w:char="F0E0"/>
      </w:r>
      <w:r w:rsidRPr="002953D4">
        <w:rPr>
          <w:iCs/>
          <w:sz w:val="20"/>
          <w:szCs w:val="20"/>
        </w:rPr>
        <w:t xml:space="preserve"> tanke baseret på sproget adskiller sig fra følelserne som rummer nogle komplekse nuancer som man ikke kan sætte ord på.</w:t>
      </w:r>
    </w:p>
    <w:p w14:paraId="6182791B" w14:textId="77777777" w:rsidR="002953D4" w:rsidRPr="002953D4" w:rsidRDefault="002953D4" w:rsidP="002953D4">
      <w:pPr>
        <w:rPr>
          <w:i/>
          <w:sz w:val="20"/>
          <w:szCs w:val="20"/>
          <w:u w:val="single"/>
        </w:rPr>
      </w:pPr>
    </w:p>
    <w:p w14:paraId="656CDC72" w14:textId="77777777" w:rsidR="002953D4" w:rsidRPr="002953D4" w:rsidRDefault="002953D4" w:rsidP="002953D4">
      <w:pPr>
        <w:rPr>
          <w:i/>
          <w:sz w:val="20"/>
          <w:szCs w:val="20"/>
        </w:rPr>
      </w:pPr>
      <w:r w:rsidRPr="002953D4">
        <w:rPr>
          <w:i/>
          <w:sz w:val="20"/>
          <w:szCs w:val="20"/>
          <w:u w:val="single"/>
        </w:rPr>
        <w:t>Emotionel problematik</w:t>
      </w:r>
      <w:r w:rsidRPr="002953D4">
        <w:rPr>
          <w:i/>
          <w:sz w:val="20"/>
          <w:szCs w:val="20"/>
        </w:rPr>
        <w:t xml:space="preserve">: </w:t>
      </w:r>
    </w:p>
    <w:p w14:paraId="6107DAB4" w14:textId="77777777" w:rsidR="00F716EA" w:rsidRDefault="002953D4" w:rsidP="002953D4">
      <w:pPr>
        <w:rPr>
          <w:bCs/>
          <w:iCs/>
          <w:sz w:val="20"/>
          <w:szCs w:val="20"/>
        </w:rPr>
      </w:pPr>
      <w:r w:rsidRPr="002953D4">
        <w:rPr>
          <w:i/>
          <w:sz w:val="20"/>
          <w:szCs w:val="20"/>
        </w:rPr>
        <w:t xml:space="preserve">Omsorgspersoner skal prøve at skabe en sproglig parallel til barnets følelsesmæssige oplevelser, for at forsone den nonverbale oplevelsesverden med verbale/sproglige, for at undgå at barnets følelser isoleres eller </w:t>
      </w:r>
      <w:r w:rsidRPr="002953D4">
        <w:rPr>
          <w:b/>
          <w:i/>
          <w:sz w:val="20"/>
          <w:szCs w:val="20"/>
        </w:rPr>
        <w:t>udgrænses</w:t>
      </w:r>
      <w:r w:rsidRPr="002953D4">
        <w:rPr>
          <w:i/>
          <w:sz w:val="20"/>
          <w:szCs w:val="20"/>
        </w:rPr>
        <w:t xml:space="preserve"> i for vidt et omfang </w:t>
      </w:r>
      <w:r w:rsidRPr="002953D4">
        <w:rPr>
          <w:sz w:val="20"/>
          <w:szCs w:val="20"/>
        </w:rPr>
        <w:sym w:font="Wingdings" w:char="F0E0"/>
      </w:r>
      <w:r w:rsidRPr="002953D4">
        <w:rPr>
          <w:i/>
          <w:sz w:val="20"/>
          <w:szCs w:val="20"/>
        </w:rPr>
        <w:t xml:space="preserve"> kan medføre </w:t>
      </w:r>
      <w:r>
        <w:rPr>
          <w:bCs/>
          <w:iCs/>
          <w:sz w:val="20"/>
          <w:szCs w:val="20"/>
        </w:rPr>
        <w:t>spaltning i et sandt og falskt selv – hvor sproget, det man siger udad til ikke hænger sammen de dybereliggende følelser. Evnen til at sætte ord på sine følelser</w:t>
      </w:r>
      <w:r w:rsidR="00F716EA">
        <w:rPr>
          <w:bCs/>
          <w:iCs/>
          <w:sz w:val="20"/>
          <w:szCs w:val="20"/>
        </w:rPr>
        <w:t xml:space="preserve">, gør det muligt for den unge eller voksne, at dele følelser med andre og søge andres hjælp, så man ikke står alene. </w:t>
      </w:r>
    </w:p>
    <w:p w14:paraId="031DF88F" w14:textId="77777777" w:rsidR="00F716EA" w:rsidRDefault="00F716EA" w:rsidP="002953D4">
      <w:pPr>
        <w:rPr>
          <w:bCs/>
          <w:iCs/>
          <w:sz w:val="20"/>
          <w:szCs w:val="20"/>
        </w:rPr>
      </w:pPr>
    </w:p>
    <w:p w14:paraId="204E3031" w14:textId="24DE0F84" w:rsidR="00F716EA" w:rsidRDefault="00F716EA" w:rsidP="002953D4">
      <w:pPr>
        <w:rPr>
          <w:bCs/>
          <w:iCs/>
          <w:sz w:val="20"/>
          <w:szCs w:val="20"/>
        </w:rPr>
      </w:pPr>
    </w:p>
    <w:p w14:paraId="5F1A8134" w14:textId="2DF9F1A7" w:rsidR="00F716EA" w:rsidRDefault="00F716EA" w:rsidP="00F716EA">
      <w:pPr>
        <w:rPr>
          <w:rFonts w:eastAsia="Times New Roman" w:cstheme="minorHAnsi"/>
          <w:color w:val="000000"/>
          <w:sz w:val="20"/>
          <w:szCs w:val="20"/>
          <w:lang w:eastAsia="da-DK"/>
        </w:rPr>
      </w:pPr>
      <w:r w:rsidRPr="007144AA">
        <w:rPr>
          <w:rFonts w:eastAsia="Times New Roman" w:cstheme="minorHAnsi"/>
          <w:b/>
          <w:bCs/>
          <w:i/>
          <w:iCs/>
          <w:color w:val="000000"/>
          <w:sz w:val="27"/>
          <w:szCs w:val="27"/>
          <w:u w:val="single"/>
          <w:lang w:eastAsia="da-DK"/>
        </w:rPr>
        <w:t>Livstemaer</w:t>
      </w:r>
      <w:r w:rsidR="002773B1">
        <w:rPr>
          <w:rFonts w:eastAsia="Times New Roman" w:cstheme="minorHAnsi"/>
          <w:b/>
          <w:bCs/>
          <w:i/>
          <w:iCs/>
          <w:color w:val="000000"/>
          <w:sz w:val="27"/>
          <w:szCs w:val="27"/>
          <w:u w:val="single"/>
          <w:lang w:eastAsia="da-DK"/>
        </w:rPr>
        <w:t xml:space="preserve"> – ungdoms- og voksenårene</w:t>
      </w:r>
      <w:r w:rsidRPr="007144AA">
        <w:rPr>
          <w:rFonts w:eastAsia="Times New Roman" w:cstheme="minorHAnsi"/>
          <w:b/>
          <w:bCs/>
          <w:i/>
          <w:iCs/>
          <w:color w:val="000000"/>
          <w:sz w:val="27"/>
          <w:szCs w:val="27"/>
          <w:lang w:eastAsia="da-DK"/>
        </w:rPr>
        <w:t> </w:t>
      </w:r>
      <w:r w:rsidRPr="007144AA">
        <w:rPr>
          <w:rFonts w:eastAsia="Times New Roman" w:cstheme="minorHAnsi"/>
          <w:color w:val="000000"/>
          <w:sz w:val="20"/>
          <w:szCs w:val="20"/>
          <w:lang w:eastAsia="da-DK"/>
        </w:rPr>
        <w:t>(på baggrund af Gyldendals psykologihåndbog)</w:t>
      </w:r>
    </w:p>
    <w:p w14:paraId="16DB979D" w14:textId="77777777" w:rsidR="00F716EA" w:rsidRPr="007144AA" w:rsidRDefault="00F716EA" w:rsidP="00F716EA">
      <w:pPr>
        <w:rPr>
          <w:rFonts w:eastAsia="Times New Roman" w:cstheme="minorHAnsi"/>
          <w:color w:val="2B1E1B"/>
          <w:sz w:val="20"/>
          <w:szCs w:val="20"/>
          <w:lang w:eastAsia="da-DK"/>
        </w:rPr>
      </w:pPr>
    </w:p>
    <w:p w14:paraId="01540ED9" w14:textId="77777777" w:rsidR="00F716EA" w:rsidRPr="007144AA" w:rsidRDefault="00F716EA" w:rsidP="00F716EA">
      <w:pPr>
        <w:rPr>
          <w:rFonts w:eastAsia="Times New Roman" w:cstheme="minorHAnsi"/>
          <w:color w:val="2B1E1B"/>
          <w:sz w:val="20"/>
          <w:szCs w:val="20"/>
          <w:lang w:eastAsia="da-DK"/>
        </w:rPr>
      </w:pPr>
      <w:r w:rsidRPr="007144AA">
        <w:rPr>
          <w:rFonts w:eastAsia="Times New Roman" w:cstheme="minorHAnsi"/>
          <w:color w:val="000000"/>
          <w:sz w:val="20"/>
          <w:szCs w:val="20"/>
          <w:lang w:eastAsia="da-DK"/>
        </w:rPr>
        <w:t>Stern mener at vi som mennesker generelt er konfronteret med en række livslange problemstillinger der konstant bearbejdes men også udvikles gennem livet. Disse problemstillinger ligger inden for en række livstemaer som alle mennesker er konfronteret med og som sådan eksisterer og bearbejdes af os alle gennem hele livet</w:t>
      </w:r>
      <w:r>
        <w:rPr>
          <w:rFonts w:eastAsia="Times New Roman" w:cstheme="minorHAnsi"/>
          <w:color w:val="000000"/>
          <w:sz w:val="20"/>
          <w:szCs w:val="20"/>
          <w:lang w:eastAsia="da-DK"/>
        </w:rPr>
        <w:t xml:space="preserve">. </w:t>
      </w:r>
      <w:r w:rsidRPr="007144AA">
        <w:rPr>
          <w:rFonts w:eastAsia="Times New Roman" w:cstheme="minorHAnsi"/>
          <w:color w:val="000000"/>
          <w:sz w:val="20"/>
          <w:szCs w:val="20"/>
          <w:lang w:eastAsia="da-DK"/>
        </w:rPr>
        <w:t>Men det er klart, at har man haft en problematisk barndom</w:t>
      </w:r>
      <w:r>
        <w:rPr>
          <w:rFonts w:eastAsia="Times New Roman" w:cstheme="minorHAnsi"/>
          <w:color w:val="000000"/>
          <w:sz w:val="20"/>
          <w:szCs w:val="20"/>
          <w:lang w:eastAsia="da-DK"/>
        </w:rPr>
        <w:t>,</w:t>
      </w:r>
      <w:r w:rsidRPr="007144AA">
        <w:rPr>
          <w:rFonts w:eastAsia="Times New Roman" w:cstheme="minorHAnsi"/>
          <w:color w:val="000000"/>
          <w:sz w:val="20"/>
          <w:szCs w:val="20"/>
          <w:lang w:eastAsia="da-DK"/>
        </w:rPr>
        <w:t xml:space="preserve"> vil det medføre særlige udfordringer og problemer i forhold til nedenstående livstemaer: Følgende livstemaer finder Stern:</w:t>
      </w:r>
    </w:p>
    <w:p w14:paraId="10CA3FC6" w14:textId="77777777" w:rsidR="00F716EA" w:rsidRPr="007144AA" w:rsidRDefault="00F716EA" w:rsidP="00F716EA">
      <w:pPr>
        <w:numPr>
          <w:ilvl w:val="0"/>
          <w:numId w:val="3"/>
        </w:numPr>
        <w:spacing w:before="100" w:beforeAutospacing="1" w:after="100" w:afterAutospacing="1"/>
        <w:rPr>
          <w:rFonts w:eastAsia="Times New Roman" w:cstheme="minorHAnsi"/>
          <w:color w:val="2B1E1B"/>
          <w:sz w:val="20"/>
          <w:szCs w:val="20"/>
          <w:lang w:eastAsia="da-DK"/>
        </w:rPr>
      </w:pPr>
      <w:r w:rsidRPr="007144AA">
        <w:rPr>
          <w:rFonts w:eastAsia="Times New Roman" w:cstheme="minorHAnsi"/>
          <w:color w:val="000000"/>
          <w:sz w:val="20"/>
          <w:szCs w:val="20"/>
          <w:lang w:eastAsia="da-DK"/>
        </w:rPr>
        <w:t>intimitet </w:t>
      </w:r>
      <w:r>
        <w:rPr>
          <w:rFonts w:eastAsia="Times New Roman" w:cstheme="minorHAnsi"/>
          <w:color w:val="000000"/>
          <w:sz w:val="20"/>
          <w:szCs w:val="20"/>
          <w:lang w:eastAsia="da-DK"/>
        </w:rPr>
        <w:t>(evnen til at være intim med et andet menneske – se intimitetens udvikling i domænerne nedenfor)</w:t>
      </w:r>
    </w:p>
    <w:p w14:paraId="39FD5776" w14:textId="77777777" w:rsidR="00F716EA" w:rsidRPr="007144AA" w:rsidRDefault="00F716EA" w:rsidP="00F716EA">
      <w:pPr>
        <w:numPr>
          <w:ilvl w:val="0"/>
          <w:numId w:val="3"/>
        </w:numPr>
        <w:spacing w:before="100" w:beforeAutospacing="1" w:after="100" w:afterAutospacing="1"/>
        <w:rPr>
          <w:rFonts w:eastAsia="Times New Roman" w:cstheme="minorHAnsi"/>
          <w:color w:val="2B1E1B"/>
          <w:sz w:val="20"/>
          <w:szCs w:val="20"/>
          <w:lang w:eastAsia="da-DK"/>
        </w:rPr>
      </w:pPr>
      <w:r w:rsidRPr="007144AA">
        <w:rPr>
          <w:rFonts w:eastAsia="Times New Roman" w:cstheme="minorHAnsi"/>
          <w:color w:val="000000"/>
          <w:sz w:val="20"/>
          <w:szCs w:val="20"/>
          <w:lang w:eastAsia="da-DK"/>
        </w:rPr>
        <w:t>tillid (til verden og andre mennesker)</w:t>
      </w:r>
    </w:p>
    <w:p w14:paraId="4711289D" w14:textId="77777777" w:rsidR="00F716EA" w:rsidRPr="007144AA" w:rsidRDefault="00F716EA" w:rsidP="00F716EA">
      <w:pPr>
        <w:numPr>
          <w:ilvl w:val="0"/>
          <w:numId w:val="3"/>
        </w:numPr>
        <w:spacing w:before="100" w:beforeAutospacing="1" w:after="100" w:afterAutospacing="1"/>
        <w:rPr>
          <w:rFonts w:eastAsia="Times New Roman" w:cstheme="minorHAnsi"/>
          <w:color w:val="2B1E1B"/>
          <w:sz w:val="20"/>
          <w:szCs w:val="20"/>
          <w:lang w:eastAsia="da-DK"/>
        </w:rPr>
      </w:pPr>
      <w:r w:rsidRPr="007144AA">
        <w:rPr>
          <w:rFonts w:eastAsia="Times New Roman" w:cstheme="minorHAnsi"/>
          <w:color w:val="000000"/>
          <w:sz w:val="20"/>
          <w:szCs w:val="20"/>
          <w:lang w:eastAsia="da-DK"/>
        </w:rPr>
        <w:t xml:space="preserve">afhængighed (afhængig af andre - lidt det modsatte af </w:t>
      </w:r>
      <w:r>
        <w:rPr>
          <w:rFonts w:eastAsia="Times New Roman" w:cstheme="minorHAnsi"/>
          <w:color w:val="000000"/>
          <w:sz w:val="20"/>
          <w:szCs w:val="20"/>
          <w:lang w:eastAsia="da-DK"/>
        </w:rPr>
        <w:t>autonomi</w:t>
      </w:r>
      <w:r w:rsidRPr="007144AA">
        <w:rPr>
          <w:rFonts w:eastAsia="Times New Roman" w:cstheme="minorHAnsi"/>
          <w:color w:val="000000"/>
          <w:sz w:val="20"/>
          <w:szCs w:val="20"/>
          <w:lang w:eastAsia="da-DK"/>
        </w:rPr>
        <w:t>)</w:t>
      </w:r>
    </w:p>
    <w:p w14:paraId="784FEFFD" w14:textId="77777777" w:rsidR="00F716EA" w:rsidRPr="007144AA" w:rsidRDefault="00F716EA" w:rsidP="00F716EA">
      <w:pPr>
        <w:numPr>
          <w:ilvl w:val="0"/>
          <w:numId w:val="3"/>
        </w:numPr>
        <w:spacing w:before="100" w:beforeAutospacing="1" w:after="100" w:afterAutospacing="1"/>
        <w:rPr>
          <w:rFonts w:eastAsia="Times New Roman" w:cstheme="minorHAnsi"/>
          <w:color w:val="2B1E1B"/>
          <w:sz w:val="20"/>
          <w:szCs w:val="20"/>
          <w:lang w:eastAsia="da-DK"/>
        </w:rPr>
      </w:pPr>
      <w:r w:rsidRPr="007144AA">
        <w:rPr>
          <w:rFonts w:eastAsia="Times New Roman" w:cstheme="minorHAnsi"/>
          <w:color w:val="000000"/>
          <w:sz w:val="20"/>
          <w:szCs w:val="20"/>
          <w:lang w:eastAsia="da-DK"/>
        </w:rPr>
        <w:t>tilknytning (</w:t>
      </w:r>
      <w:r>
        <w:rPr>
          <w:rFonts w:eastAsia="Times New Roman" w:cstheme="minorHAnsi"/>
          <w:color w:val="000000"/>
          <w:sz w:val="20"/>
          <w:szCs w:val="20"/>
          <w:lang w:eastAsia="da-DK"/>
        </w:rPr>
        <w:t>hvor gode er</w:t>
      </w:r>
      <w:r w:rsidRPr="007144AA">
        <w:rPr>
          <w:rFonts w:eastAsia="Times New Roman" w:cstheme="minorHAnsi"/>
          <w:color w:val="000000"/>
          <w:sz w:val="20"/>
          <w:szCs w:val="20"/>
          <w:lang w:eastAsia="da-DK"/>
        </w:rPr>
        <w:t xml:space="preserve"> vi</w:t>
      </w:r>
      <w:r>
        <w:rPr>
          <w:rFonts w:eastAsia="Times New Roman" w:cstheme="minorHAnsi"/>
          <w:color w:val="000000"/>
          <w:sz w:val="20"/>
          <w:szCs w:val="20"/>
          <w:lang w:eastAsia="da-DK"/>
        </w:rPr>
        <w:t xml:space="preserve"> til at</w:t>
      </w:r>
      <w:r w:rsidRPr="007144AA">
        <w:rPr>
          <w:rFonts w:eastAsia="Times New Roman" w:cstheme="minorHAnsi"/>
          <w:color w:val="000000"/>
          <w:sz w:val="20"/>
          <w:szCs w:val="20"/>
          <w:lang w:eastAsia="da-DK"/>
        </w:rPr>
        <w:t xml:space="preserve"> </w:t>
      </w:r>
      <w:proofErr w:type="spellStart"/>
      <w:r w:rsidRPr="007144AA">
        <w:rPr>
          <w:rFonts w:eastAsia="Times New Roman" w:cstheme="minorHAnsi"/>
          <w:color w:val="000000"/>
          <w:sz w:val="20"/>
          <w:szCs w:val="20"/>
          <w:lang w:eastAsia="da-DK"/>
        </w:rPr>
        <w:t>tillknytte</w:t>
      </w:r>
      <w:proofErr w:type="spellEnd"/>
      <w:r w:rsidRPr="007144AA">
        <w:rPr>
          <w:rFonts w:eastAsia="Times New Roman" w:cstheme="minorHAnsi"/>
          <w:color w:val="000000"/>
          <w:sz w:val="20"/>
          <w:szCs w:val="20"/>
          <w:lang w:eastAsia="da-DK"/>
        </w:rPr>
        <w:t xml:space="preserve"> os til andre på en god måde</w:t>
      </w:r>
      <w:r>
        <w:rPr>
          <w:rFonts w:eastAsia="Times New Roman" w:cstheme="minorHAnsi"/>
          <w:color w:val="000000"/>
          <w:sz w:val="20"/>
          <w:szCs w:val="20"/>
          <w:lang w:eastAsia="da-DK"/>
        </w:rPr>
        <w:t xml:space="preserve"> – brug andre til at gøre os trygge?</w:t>
      </w:r>
      <w:r w:rsidRPr="007144AA">
        <w:rPr>
          <w:rFonts w:eastAsia="Times New Roman" w:cstheme="minorHAnsi"/>
          <w:color w:val="000000"/>
          <w:sz w:val="20"/>
          <w:szCs w:val="20"/>
          <w:lang w:eastAsia="da-DK"/>
        </w:rPr>
        <w:t>)</w:t>
      </w:r>
    </w:p>
    <w:p w14:paraId="2DB6BEC3" w14:textId="77777777" w:rsidR="00F716EA" w:rsidRPr="007144AA" w:rsidRDefault="00F716EA" w:rsidP="00F716EA">
      <w:pPr>
        <w:numPr>
          <w:ilvl w:val="0"/>
          <w:numId w:val="3"/>
        </w:numPr>
        <w:spacing w:before="100" w:beforeAutospacing="1" w:after="100" w:afterAutospacing="1"/>
        <w:rPr>
          <w:rFonts w:eastAsia="Times New Roman" w:cstheme="minorHAnsi"/>
          <w:color w:val="2B1E1B"/>
          <w:sz w:val="20"/>
          <w:szCs w:val="20"/>
          <w:lang w:eastAsia="da-DK"/>
        </w:rPr>
      </w:pPr>
      <w:r w:rsidRPr="007144AA">
        <w:rPr>
          <w:rFonts w:eastAsia="Times New Roman" w:cstheme="minorHAnsi"/>
          <w:color w:val="000000"/>
          <w:sz w:val="20"/>
          <w:szCs w:val="20"/>
          <w:lang w:eastAsia="da-DK"/>
        </w:rPr>
        <w:t>kontrol (</w:t>
      </w:r>
      <w:r>
        <w:rPr>
          <w:rFonts w:eastAsia="Times New Roman" w:cstheme="minorHAnsi"/>
          <w:color w:val="000000"/>
          <w:sz w:val="20"/>
          <w:szCs w:val="20"/>
          <w:lang w:eastAsia="da-DK"/>
        </w:rPr>
        <w:t xml:space="preserve">hvor stort et </w:t>
      </w:r>
      <w:r w:rsidRPr="007144AA">
        <w:rPr>
          <w:rFonts w:eastAsia="Times New Roman" w:cstheme="minorHAnsi"/>
          <w:color w:val="000000"/>
          <w:sz w:val="20"/>
          <w:szCs w:val="20"/>
          <w:lang w:eastAsia="da-DK"/>
        </w:rPr>
        <w:t xml:space="preserve">behov </w:t>
      </w:r>
      <w:r>
        <w:rPr>
          <w:rFonts w:eastAsia="Times New Roman" w:cstheme="minorHAnsi"/>
          <w:color w:val="000000"/>
          <w:sz w:val="20"/>
          <w:szCs w:val="20"/>
          <w:lang w:eastAsia="da-DK"/>
        </w:rPr>
        <w:t>har man for at have kontrol over</w:t>
      </w:r>
      <w:r w:rsidRPr="007144AA">
        <w:rPr>
          <w:rFonts w:eastAsia="Times New Roman" w:cstheme="minorHAnsi"/>
          <w:color w:val="000000"/>
          <w:sz w:val="20"/>
          <w:szCs w:val="20"/>
          <w:lang w:eastAsia="da-DK"/>
        </w:rPr>
        <w:t xml:space="preserve"> andre og </w:t>
      </w:r>
      <w:r>
        <w:rPr>
          <w:rFonts w:eastAsia="Times New Roman" w:cstheme="minorHAnsi"/>
          <w:color w:val="000000"/>
          <w:sz w:val="20"/>
          <w:szCs w:val="20"/>
          <w:lang w:eastAsia="da-DK"/>
        </w:rPr>
        <w:t>kontrol over</w:t>
      </w:r>
      <w:r w:rsidRPr="007144AA">
        <w:rPr>
          <w:rFonts w:eastAsia="Times New Roman" w:cstheme="minorHAnsi"/>
          <w:color w:val="000000"/>
          <w:sz w:val="20"/>
          <w:szCs w:val="20"/>
          <w:lang w:eastAsia="da-DK"/>
        </w:rPr>
        <w:t xml:space="preserve"> situationer</w:t>
      </w:r>
      <w:r>
        <w:rPr>
          <w:rFonts w:eastAsia="Times New Roman" w:cstheme="minorHAnsi"/>
          <w:color w:val="000000"/>
          <w:sz w:val="20"/>
          <w:szCs w:val="20"/>
          <w:lang w:eastAsia="da-DK"/>
        </w:rPr>
        <w:t>?</w:t>
      </w:r>
      <w:r w:rsidRPr="007144AA">
        <w:rPr>
          <w:rFonts w:eastAsia="Times New Roman" w:cstheme="minorHAnsi"/>
          <w:color w:val="000000"/>
          <w:sz w:val="20"/>
          <w:szCs w:val="20"/>
          <w:lang w:eastAsia="da-DK"/>
        </w:rPr>
        <w:t>)</w:t>
      </w:r>
    </w:p>
    <w:p w14:paraId="56C11070" w14:textId="77777777" w:rsidR="00F716EA" w:rsidRPr="007144AA" w:rsidRDefault="00F716EA" w:rsidP="00F716EA">
      <w:pPr>
        <w:numPr>
          <w:ilvl w:val="0"/>
          <w:numId w:val="3"/>
        </w:numPr>
        <w:spacing w:before="100" w:beforeAutospacing="1" w:after="100" w:afterAutospacing="1"/>
        <w:rPr>
          <w:rFonts w:eastAsia="Times New Roman" w:cstheme="minorHAnsi"/>
          <w:color w:val="2B1E1B"/>
          <w:sz w:val="20"/>
          <w:szCs w:val="20"/>
          <w:lang w:eastAsia="da-DK"/>
        </w:rPr>
      </w:pPr>
      <w:r w:rsidRPr="007144AA">
        <w:rPr>
          <w:rFonts w:eastAsia="Times New Roman" w:cstheme="minorHAnsi"/>
          <w:color w:val="000000"/>
          <w:sz w:val="20"/>
          <w:szCs w:val="20"/>
          <w:lang w:eastAsia="da-DK"/>
        </w:rPr>
        <w:t xml:space="preserve">autonomi (evnen til og følelsen af at være </w:t>
      </w:r>
      <w:r>
        <w:rPr>
          <w:rFonts w:eastAsia="Times New Roman" w:cstheme="minorHAnsi"/>
          <w:color w:val="000000"/>
          <w:sz w:val="20"/>
          <w:szCs w:val="20"/>
          <w:lang w:eastAsia="da-DK"/>
        </w:rPr>
        <w:t xml:space="preserve">et </w:t>
      </w:r>
      <w:r w:rsidRPr="007144AA">
        <w:rPr>
          <w:rFonts w:eastAsia="Times New Roman" w:cstheme="minorHAnsi"/>
          <w:color w:val="000000"/>
          <w:sz w:val="20"/>
          <w:szCs w:val="20"/>
          <w:lang w:eastAsia="da-DK"/>
        </w:rPr>
        <w:t>selvstændig</w:t>
      </w:r>
      <w:r>
        <w:rPr>
          <w:rFonts w:eastAsia="Times New Roman" w:cstheme="minorHAnsi"/>
          <w:color w:val="000000"/>
          <w:sz w:val="20"/>
          <w:szCs w:val="20"/>
          <w:lang w:eastAsia="da-DK"/>
        </w:rPr>
        <w:t>t individ</w:t>
      </w:r>
      <w:r w:rsidRPr="007144AA">
        <w:rPr>
          <w:rFonts w:eastAsia="Times New Roman" w:cstheme="minorHAnsi"/>
          <w:color w:val="000000"/>
          <w:sz w:val="20"/>
          <w:szCs w:val="20"/>
          <w:lang w:eastAsia="da-DK"/>
        </w:rPr>
        <w:t>)</w:t>
      </w:r>
    </w:p>
    <w:p w14:paraId="47A06B1C" w14:textId="77777777" w:rsidR="00F716EA" w:rsidRPr="007144AA" w:rsidRDefault="00F716EA" w:rsidP="00F716EA">
      <w:pPr>
        <w:numPr>
          <w:ilvl w:val="0"/>
          <w:numId w:val="3"/>
        </w:numPr>
        <w:spacing w:before="100" w:beforeAutospacing="1" w:after="100" w:afterAutospacing="1"/>
        <w:rPr>
          <w:rFonts w:eastAsia="Times New Roman" w:cstheme="minorHAnsi"/>
          <w:color w:val="2B1E1B"/>
          <w:sz w:val="20"/>
          <w:szCs w:val="20"/>
          <w:lang w:eastAsia="da-DK"/>
        </w:rPr>
      </w:pPr>
      <w:r w:rsidRPr="007144AA">
        <w:rPr>
          <w:rFonts w:eastAsia="Times New Roman" w:cstheme="minorHAnsi"/>
          <w:color w:val="000000"/>
          <w:sz w:val="20"/>
          <w:szCs w:val="20"/>
          <w:lang w:eastAsia="da-DK"/>
        </w:rPr>
        <w:t>mestring (at kunne håndtere belastninger)</w:t>
      </w:r>
    </w:p>
    <w:p w14:paraId="7039E384" w14:textId="77777777" w:rsidR="00F716EA" w:rsidRPr="007144AA" w:rsidRDefault="00F716EA" w:rsidP="00F716EA">
      <w:pPr>
        <w:numPr>
          <w:ilvl w:val="0"/>
          <w:numId w:val="3"/>
        </w:numPr>
        <w:spacing w:before="100" w:beforeAutospacing="1" w:after="100" w:afterAutospacing="1"/>
        <w:rPr>
          <w:rFonts w:eastAsia="Times New Roman" w:cstheme="minorHAnsi"/>
          <w:color w:val="2B1E1B"/>
          <w:sz w:val="20"/>
          <w:szCs w:val="20"/>
          <w:lang w:eastAsia="da-DK"/>
        </w:rPr>
      </w:pPr>
      <w:r w:rsidRPr="007144AA">
        <w:rPr>
          <w:rFonts w:eastAsia="Times New Roman" w:cstheme="minorHAnsi"/>
          <w:color w:val="000000"/>
          <w:sz w:val="20"/>
          <w:szCs w:val="20"/>
          <w:lang w:eastAsia="da-DK"/>
        </w:rPr>
        <w:t>følelsesmæssig selvregulering (kunne styre sin følelser og forstå dem)</w:t>
      </w:r>
    </w:p>
    <w:p w14:paraId="77DA30B1" w14:textId="77777777" w:rsidR="00F716EA" w:rsidRPr="007144AA" w:rsidRDefault="00F716EA" w:rsidP="00F716EA">
      <w:pPr>
        <w:numPr>
          <w:ilvl w:val="0"/>
          <w:numId w:val="3"/>
        </w:numPr>
        <w:spacing w:before="100" w:beforeAutospacing="1" w:after="100" w:afterAutospacing="1"/>
        <w:rPr>
          <w:rFonts w:eastAsia="Times New Roman" w:cstheme="minorHAnsi"/>
          <w:color w:val="2B1E1B"/>
          <w:sz w:val="20"/>
          <w:szCs w:val="20"/>
          <w:lang w:eastAsia="da-DK"/>
        </w:rPr>
      </w:pPr>
      <w:r w:rsidRPr="007144AA">
        <w:rPr>
          <w:rFonts w:eastAsia="Times New Roman" w:cstheme="minorHAnsi"/>
          <w:color w:val="000000"/>
          <w:sz w:val="20"/>
          <w:szCs w:val="20"/>
          <w:lang w:eastAsia="da-DK"/>
        </w:rPr>
        <w:t>indlevelsesevne (at kunne se verden fra andres side</w:t>
      </w:r>
      <w:r>
        <w:rPr>
          <w:rFonts w:eastAsia="Times New Roman" w:cstheme="minorHAnsi"/>
          <w:color w:val="000000"/>
          <w:sz w:val="20"/>
          <w:szCs w:val="20"/>
          <w:lang w:eastAsia="da-DK"/>
        </w:rPr>
        <w:t>: empati, mentalisering</w:t>
      </w:r>
      <w:r w:rsidRPr="007144AA">
        <w:rPr>
          <w:rFonts w:eastAsia="Times New Roman" w:cstheme="minorHAnsi"/>
          <w:color w:val="000000"/>
          <w:sz w:val="20"/>
          <w:szCs w:val="20"/>
          <w:lang w:eastAsia="da-DK"/>
        </w:rPr>
        <w:t>)</w:t>
      </w:r>
    </w:p>
    <w:p w14:paraId="088AEC51" w14:textId="77777777" w:rsidR="00F716EA" w:rsidRPr="007144AA" w:rsidRDefault="00F716EA" w:rsidP="00F716EA">
      <w:pPr>
        <w:rPr>
          <w:rFonts w:eastAsia="Times New Roman" w:cstheme="minorHAnsi"/>
          <w:color w:val="2B1E1B"/>
          <w:sz w:val="20"/>
          <w:szCs w:val="20"/>
          <w:lang w:eastAsia="da-DK"/>
        </w:rPr>
      </w:pPr>
      <w:r w:rsidRPr="007144AA">
        <w:rPr>
          <w:rFonts w:eastAsia="Times New Roman" w:cstheme="minorHAnsi"/>
          <w:color w:val="000000"/>
          <w:sz w:val="20"/>
          <w:szCs w:val="20"/>
          <w:lang w:eastAsia="da-DK"/>
        </w:rPr>
        <w:t>For alle livstemaer gælder det, at det udvikles i løbet af relateringsdomænerne</w:t>
      </w:r>
      <w:r>
        <w:rPr>
          <w:rFonts w:eastAsia="Times New Roman" w:cstheme="minorHAnsi"/>
          <w:color w:val="000000"/>
          <w:sz w:val="20"/>
          <w:szCs w:val="20"/>
          <w:lang w:eastAsia="da-DK"/>
        </w:rPr>
        <w:t xml:space="preserve"> og bliver en del af personlighedsdannelsen, som dog fortsat kan udvikles i ungdoms- og voksenårene</w:t>
      </w:r>
      <w:r w:rsidRPr="007144AA">
        <w:rPr>
          <w:rFonts w:eastAsia="Times New Roman" w:cstheme="minorHAnsi"/>
          <w:color w:val="000000"/>
          <w:sz w:val="20"/>
          <w:szCs w:val="20"/>
          <w:lang w:eastAsia="da-DK"/>
        </w:rPr>
        <w:t> Ex: Livstemaet intimitet, som det udspiller sig i forskellige domæner (gælder også de andre temaer):</w:t>
      </w:r>
    </w:p>
    <w:p w14:paraId="54989633" w14:textId="77777777" w:rsidR="00F716EA" w:rsidRPr="007144AA" w:rsidRDefault="00F716EA" w:rsidP="00F716EA">
      <w:pPr>
        <w:numPr>
          <w:ilvl w:val="0"/>
          <w:numId w:val="4"/>
        </w:numPr>
        <w:spacing w:before="100" w:beforeAutospacing="1" w:after="100" w:afterAutospacing="1"/>
        <w:rPr>
          <w:rFonts w:eastAsia="Times New Roman" w:cstheme="minorHAnsi"/>
          <w:color w:val="2B1E1B"/>
          <w:sz w:val="20"/>
          <w:szCs w:val="20"/>
          <w:lang w:eastAsia="da-DK"/>
        </w:rPr>
      </w:pPr>
      <w:r w:rsidRPr="007144AA">
        <w:rPr>
          <w:rFonts w:eastAsia="Times New Roman" w:cstheme="minorHAnsi"/>
          <w:color w:val="000000"/>
          <w:sz w:val="20"/>
          <w:szCs w:val="20"/>
          <w:lang w:eastAsia="da-DK"/>
        </w:rPr>
        <w:t>Kerne-relateringsdomænet: </w:t>
      </w:r>
      <w:r w:rsidRPr="007144AA">
        <w:rPr>
          <w:rFonts w:eastAsia="Times New Roman" w:cstheme="minorHAnsi"/>
          <w:i/>
          <w:iCs/>
          <w:color w:val="000000"/>
          <w:sz w:val="20"/>
          <w:szCs w:val="20"/>
          <w:lang w:eastAsia="da-DK"/>
        </w:rPr>
        <w:t>Fysisk intimitet </w:t>
      </w:r>
      <w:r w:rsidRPr="007144AA">
        <w:rPr>
          <w:rFonts w:eastAsia="Times New Roman" w:cstheme="minorHAnsi"/>
          <w:color w:val="000000"/>
          <w:sz w:val="20"/>
          <w:szCs w:val="20"/>
          <w:lang w:eastAsia="da-DK"/>
        </w:rPr>
        <w:t>(fysisk kontakt og ansigtssamspil) </w:t>
      </w:r>
    </w:p>
    <w:p w14:paraId="7CC6F3E5" w14:textId="77777777" w:rsidR="00F716EA" w:rsidRPr="007144AA" w:rsidRDefault="00F716EA" w:rsidP="00F716EA">
      <w:pPr>
        <w:numPr>
          <w:ilvl w:val="0"/>
          <w:numId w:val="4"/>
        </w:numPr>
        <w:spacing w:before="100" w:beforeAutospacing="1" w:after="100" w:afterAutospacing="1"/>
        <w:rPr>
          <w:rFonts w:eastAsia="Times New Roman" w:cstheme="minorHAnsi"/>
          <w:color w:val="2B1E1B"/>
          <w:sz w:val="20"/>
          <w:szCs w:val="20"/>
          <w:lang w:eastAsia="da-DK"/>
        </w:rPr>
      </w:pPr>
      <w:r w:rsidRPr="007144AA">
        <w:rPr>
          <w:rFonts w:eastAsia="Times New Roman" w:cstheme="minorHAnsi"/>
          <w:color w:val="000000"/>
          <w:sz w:val="20"/>
          <w:szCs w:val="20"/>
          <w:lang w:eastAsia="da-DK"/>
        </w:rPr>
        <w:t>Intersubjektive-relateringsdomæne: subjektiv empatisk nærhed/intimitet (dele følelser)</w:t>
      </w:r>
    </w:p>
    <w:p w14:paraId="7787A26E" w14:textId="77777777" w:rsidR="00F716EA" w:rsidRPr="007144AA" w:rsidRDefault="00F716EA" w:rsidP="00F716EA">
      <w:pPr>
        <w:numPr>
          <w:ilvl w:val="0"/>
          <w:numId w:val="4"/>
        </w:numPr>
        <w:spacing w:before="100" w:beforeAutospacing="1" w:after="100" w:afterAutospacing="1"/>
        <w:rPr>
          <w:rFonts w:ascii="Georgia" w:eastAsia="Times New Roman" w:hAnsi="Georgia" w:cs="Times New Roman"/>
          <w:color w:val="2B1E1B"/>
          <w:sz w:val="20"/>
          <w:szCs w:val="20"/>
          <w:lang w:eastAsia="da-DK"/>
        </w:rPr>
      </w:pPr>
      <w:r w:rsidRPr="007144AA">
        <w:rPr>
          <w:rFonts w:eastAsia="Times New Roman" w:cstheme="minorHAnsi"/>
          <w:color w:val="000000"/>
          <w:sz w:val="20"/>
          <w:szCs w:val="20"/>
          <w:lang w:eastAsia="da-DK"/>
        </w:rPr>
        <w:t>Verbale-relateringsdomæne: fælles oplevelser og delte meninger (en slags verbalt formidlet intimitet)</w:t>
      </w:r>
      <w:r w:rsidRPr="007144AA">
        <w:rPr>
          <w:rFonts w:eastAsia="Times New Roman" w:cstheme="minorHAnsi"/>
          <w:color w:val="FFFFFF"/>
          <w:sz w:val="20"/>
          <w:szCs w:val="20"/>
          <w:lang w:eastAsia="da-DK"/>
        </w:rPr>
        <w:t> (</w:t>
      </w:r>
      <w:r w:rsidRPr="007144AA">
        <w:rPr>
          <w:rFonts w:ascii="Arial" w:eastAsia="Times New Roman" w:hAnsi="Arial" w:cs="Arial"/>
          <w:color w:val="FFFFFF"/>
          <w:sz w:val="20"/>
          <w:szCs w:val="20"/>
          <w:lang w:eastAsia="da-DK"/>
        </w:rPr>
        <w:t>via or</w:t>
      </w:r>
    </w:p>
    <w:p w14:paraId="76060B0C" w14:textId="60E2D23B" w:rsidR="00F716EA" w:rsidRDefault="00F716EA" w:rsidP="002953D4">
      <w:pPr>
        <w:rPr>
          <w:bCs/>
          <w:iCs/>
          <w:sz w:val="20"/>
          <w:szCs w:val="20"/>
        </w:rPr>
      </w:pPr>
    </w:p>
    <w:p w14:paraId="78A7F979" w14:textId="77777777" w:rsidR="00F716EA" w:rsidRDefault="00F716EA" w:rsidP="002953D4">
      <w:pPr>
        <w:rPr>
          <w:bCs/>
          <w:iCs/>
          <w:sz w:val="20"/>
          <w:szCs w:val="20"/>
        </w:rPr>
      </w:pPr>
    </w:p>
    <w:p w14:paraId="5295BBCD" w14:textId="77777777" w:rsidR="00F716EA" w:rsidRDefault="00F716EA" w:rsidP="002953D4">
      <w:pPr>
        <w:rPr>
          <w:bCs/>
          <w:iCs/>
          <w:sz w:val="20"/>
          <w:szCs w:val="20"/>
        </w:rPr>
      </w:pPr>
    </w:p>
    <w:p w14:paraId="5B5304DF" w14:textId="54A03DA9" w:rsidR="00F716EA" w:rsidRDefault="00F716EA" w:rsidP="002953D4">
      <w:pPr>
        <w:rPr>
          <w:b/>
          <w:iCs/>
          <w:sz w:val="20"/>
          <w:szCs w:val="20"/>
        </w:rPr>
      </w:pPr>
      <w:r>
        <w:rPr>
          <w:b/>
          <w:iCs/>
          <w:sz w:val="20"/>
          <w:szCs w:val="20"/>
          <w:u w:val="single"/>
        </w:rPr>
        <w:t>Generelt – teoriens anvendelighed</w:t>
      </w:r>
    </w:p>
    <w:p w14:paraId="226A6C57" w14:textId="67CB0751" w:rsidR="00F716EA" w:rsidRDefault="00F716EA" w:rsidP="002953D4">
      <w:pPr>
        <w:rPr>
          <w:b/>
          <w:iCs/>
          <w:sz w:val="20"/>
          <w:szCs w:val="20"/>
        </w:rPr>
      </w:pPr>
    </w:p>
    <w:p w14:paraId="72E493BA" w14:textId="69EE7A57" w:rsidR="00F716EA" w:rsidRDefault="00F716EA" w:rsidP="002953D4">
      <w:pPr>
        <w:rPr>
          <w:bCs/>
          <w:iCs/>
          <w:sz w:val="20"/>
          <w:szCs w:val="20"/>
        </w:rPr>
      </w:pPr>
      <w:r>
        <w:rPr>
          <w:bCs/>
          <w:iCs/>
          <w:sz w:val="20"/>
          <w:szCs w:val="20"/>
        </w:rPr>
        <w:t xml:space="preserve">Teorien – begreber under domænerne – kan bruges til at belyse detaljer i samspillet og kritisere problematiske samspilsrelationer. </w:t>
      </w:r>
    </w:p>
    <w:p w14:paraId="7CD83AC3" w14:textId="0E533EE8" w:rsidR="00F716EA" w:rsidRDefault="00F716EA" w:rsidP="002953D4">
      <w:pPr>
        <w:rPr>
          <w:bCs/>
          <w:iCs/>
          <w:sz w:val="20"/>
          <w:szCs w:val="20"/>
        </w:rPr>
      </w:pPr>
    </w:p>
    <w:p w14:paraId="2AA10BB2" w14:textId="1A5C6282" w:rsidR="00F716EA" w:rsidRDefault="00F716EA" w:rsidP="002953D4">
      <w:pPr>
        <w:rPr>
          <w:bCs/>
          <w:iCs/>
          <w:sz w:val="20"/>
          <w:szCs w:val="20"/>
        </w:rPr>
      </w:pPr>
      <w:r>
        <w:rPr>
          <w:bCs/>
          <w:iCs/>
          <w:sz w:val="20"/>
          <w:szCs w:val="20"/>
        </w:rPr>
        <w:t>Du kan bruge teorien til at forholde dig til dine egne samspilsevner – relateringsmåder. Ansigtsduetter, affektiv og verbal afstemning af andre?</w:t>
      </w:r>
    </w:p>
    <w:p w14:paraId="653BD1B1" w14:textId="42E8638B" w:rsidR="00F716EA" w:rsidRDefault="00F716EA" w:rsidP="002953D4">
      <w:pPr>
        <w:rPr>
          <w:bCs/>
          <w:iCs/>
          <w:sz w:val="20"/>
          <w:szCs w:val="20"/>
        </w:rPr>
      </w:pPr>
    </w:p>
    <w:p w14:paraId="683FA914" w14:textId="67D7F39F" w:rsidR="00F716EA" w:rsidRPr="00F716EA" w:rsidRDefault="00F716EA" w:rsidP="002953D4">
      <w:pPr>
        <w:rPr>
          <w:bCs/>
          <w:iCs/>
          <w:sz w:val="20"/>
          <w:szCs w:val="20"/>
        </w:rPr>
      </w:pPr>
      <w:r>
        <w:rPr>
          <w:bCs/>
          <w:iCs/>
          <w:sz w:val="20"/>
          <w:szCs w:val="20"/>
        </w:rPr>
        <w:t xml:space="preserve">Hvis en person har psykologiske og sociale problemer i ungdomsårene eller som voksen – inden for de livstemaer som er beskrevet ovenfor – kan det ifølge Stern skyldes </w:t>
      </w:r>
      <w:proofErr w:type="gramStart"/>
      <w:r>
        <w:rPr>
          <w:bCs/>
          <w:iCs/>
          <w:sz w:val="20"/>
          <w:szCs w:val="20"/>
        </w:rPr>
        <w:t>problematisk</w:t>
      </w:r>
      <w:proofErr w:type="gramEnd"/>
      <w:r>
        <w:rPr>
          <w:bCs/>
          <w:iCs/>
          <w:sz w:val="20"/>
          <w:szCs w:val="20"/>
        </w:rPr>
        <w:t xml:space="preserve"> relationer i de tidlige domæner.</w:t>
      </w:r>
    </w:p>
    <w:p w14:paraId="1C51E0E0" w14:textId="344F2534" w:rsidR="002953D4" w:rsidRPr="002953D4" w:rsidRDefault="00F716EA" w:rsidP="002953D4">
      <w:pPr>
        <w:rPr>
          <w:bCs/>
          <w:iCs/>
          <w:sz w:val="20"/>
          <w:szCs w:val="20"/>
        </w:rPr>
      </w:pPr>
      <w:r>
        <w:rPr>
          <w:bCs/>
          <w:iCs/>
          <w:sz w:val="20"/>
          <w:szCs w:val="20"/>
        </w:rPr>
        <w:t xml:space="preserve"> </w:t>
      </w:r>
    </w:p>
    <w:p w14:paraId="5765A1B5" w14:textId="70F97205" w:rsidR="002953D4" w:rsidRDefault="002953D4" w:rsidP="002953D4">
      <w:pPr>
        <w:rPr>
          <w:b/>
          <w:i/>
          <w:sz w:val="20"/>
          <w:szCs w:val="20"/>
        </w:rPr>
      </w:pPr>
    </w:p>
    <w:p w14:paraId="0C2CB497" w14:textId="77777777" w:rsidR="002953D4" w:rsidRDefault="002953D4" w:rsidP="002953D4"/>
    <w:p w14:paraId="2A18B5B6" w14:textId="77777777" w:rsidR="002953D4" w:rsidRDefault="002953D4" w:rsidP="002953D4"/>
    <w:p w14:paraId="10FFCB15" w14:textId="77777777" w:rsidR="002953D4" w:rsidRDefault="002953D4" w:rsidP="002953D4"/>
    <w:p w14:paraId="18D24D3A" w14:textId="77777777" w:rsidR="002953D4" w:rsidRDefault="002953D4" w:rsidP="002953D4">
      <w:pPr>
        <w:tabs>
          <w:tab w:val="left" w:pos="2221"/>
        </w:tabs>
        <w:rPr>
          <w:b/>
          <w:bCs/>
          <w:sz w:val="20"/>
          <w:szCs w:val="20"/>
          <w:u w:val="single"/>
        </w:rPr>
      </w:pPr>
    </w:p>
    <w:p w14:paraId="746D1CF6" w14:textId="6BFDAFC8" w:rsidR="002953D4" w:rsidRDefault="002953D4" w:rsidP="002953D4">
      <w:pPr>
        <w:tabs>
          <w:tab w:val="left" w:pos="2221"/>
        </w:tabs>
        <w:rPr>
          <w:b/>
          <w:bCs/>
          <w:sz w:val="20"/>
          <w:szCs w:val="20"/>
          <w:u w:val="single"/>
        </w:rPr>
      </w:pPr>
    </w:p>
    <w:p w14:paraId="7E4D69FD" w14:textId="77777777" w:rsidR="002953D4" w:rsidRPr="002953D4" w:rsidRDefault="002953D4" w:rsidP="002953D4">
      <w:pPr>
        <w:tabs>
          <w:tab w:val="left" w:pos="2221"/>
        </w:tabs>
        <w:rPr>
          <w:b/>
          <w:bCs/>
          <w:sz w:val="20"/>
          <w:szCs w:val="20"/>
          <w:u w:val="single"/>
        </w:rPr>
      </w:pPr>
    </w:p>
    <w:sectPr w:rsidR="002953D4" w:rsidRPr="002953D4" w:rsidSect="00E075E9">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29BD" w14:textId="77777777" w:rsidR="00B927FE" w:rsidRDefault="00B927FE" w:rsidP="002953D4">
      <w:r>
        <w:separator/>
      </w:r>
    </w:p>
  </w:endnote>
  <w:endnote w:type="continuationSeparator" w:id="0">
    <w:p w14:paraId="3B87ECEA" w14:textId="77777777" w:rsidR="00B927FE" w:rsidRDefault="00B927FE" w:rsidP="0029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040C3" w14:textId="77777777" w:rsidR="00B927FE" w:rsidRDefault="00B927FE" w:rsidP="002953D4">
      <w:r>
        <w:separator/>
      </w:r>
    </w:p>
  </w:footnote>
  <w:footnote w:type="continuationSeparator" w:id="0">
    <w:p w14:paraId="02726FB8" w14:textId="77777777" w:rsidR="00B927FE" w:rsidRDefault="00B927FE" w:rsidP="00295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5410"/>
    <w:multiLevelType w:val="hybridMultilevel"/>
    <w:tmpl w:val="F74E06C2"/>
    <w:lvl w:ilvl="0" w:tplc="D9564E22">
      <w:numFmt w:val="bullet"/>
      <w:lvlText w:val=""/>
      <w:lvlJc w:val="left"/>
      <w:pPr>
        <w:ind w:left="720" w:hanging="360"/>
      </w:pPr>
      <w:rPr>
        <w:rFonts w:ascii="Wingdings" w:eastAsiaTheme="minorEastAsia"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F2F4AE7"/>
    <w:multiLevelType w:val="hybridMultilevel"/>
    <w:tmpl w:val="77A8DE16"/>
    <w:lvl w:ilvl="0" w:tplc="E700A7EC">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DEB282D"/>
    <w:multiLevelType w:val="multilevel"/>
    <w:tmpl w:val="E3001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8875C4"/>
    <w:multiLevelType w:val="multilevel"/>
    <w:tmpl w:val="7DBA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739972">
    <w:abstractNumId w:val="1"/>
  </w:num>
  <w:num w:numId="2" w16cid:durableId="1381245417">
    <w:abstractNumId w:val="0"/>
  </w:num>
  <w:num w:numId="3" w16cid:durableId="2088576286">
    <w:abstractNumId w:val="3"/>
  </w:num>
  <w:num w:numId="4" w16cid:durableId="1782796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EA"/>
    <w:rsid w:val="00074962"/>
    <w:rsid w:val="000911F1"/>
    <w:rsid w:val="00114C1F"/>
    <w:rsid w:val="00143082"/>
    <w:rsid w:val="001A416C"/>
    <w:rsid w:val="001F4662"/>
    <w:rsid w:val="002773B1"/>
    <w:rsid w:val="002953D4"/>
    <w:rsid w:val="002E0D5D"/>
    <w:rsid w:val="003B63C5"/>
    <w:rsid w:val="004079A9"/>
    <w:rsid w:val="0044442D"/>
    <w:rsid w:val="00503411"/>
    <w:rsid w:val="00516AA9"/>
    <w:rsid w:val="0052042C"/>
    <w:rsid w:val="00536784"/>
    <w:rsid w:val="005557E0"/>
    <w:rsid w:val="0059466D"/>
    <w:rsid w:val="0072311C"/>
    <w:rsid w:val="00750920"/>
    <w:rsid w:val="00766D7F"/>
    <w:rsid w:val="007821F5"/>
    <w:rsid w:val="00874CA2"/>
    <w:rsid w:val="008C245D"/>
    <w:rsid w:val="009323B4"/>
    <w:rsid w:val="00A56C21"/>
    <w:rsid w:val="00A971EA"/>
    <w:rsid w:val="00AC0234"/>
    <w:rsid w:val="00B1159D"/>
    <w:rsid w:val="00B3497F"/>
    <w:rsid w:val="00B6322B"/>
    <w:rsid w:val="00B907D7"/>
    <w:rsid w:val="00B927FE"/>
    <w:rsid w:val="00BD1086"/>
    <w:rsid w:val="00C840A4"/>
    <w:rsid w:val="00CF2F00"/>
    <w:rsid w:val="00D47E00"/>
    <w:rsid w:val="00DA02DC"/>
    <w:rsid w:val="00DC7C22"/>
    <w:rsid w:val="00DE559B"/>
    <w:rsid w:val="00E075E9"/>
    <w:rsid w:val="00F716EA"/>
    <w:rsid w:val="00FA0D50"/>
    <w:rsid w:val="00FB1601"/>
    <w:rsid w:val="00FE6B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381C1F"/>
  <w15:chartTrackingRefBased/>
  <w15:docId w15:val="{2166A25B-3E83-BF4C-967D-09555272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953D4"/>
    <w:pPr>
      <w:tabs>
        <w:tab w:val="center" w:pos="4819"/>
        <w:tab w:val="right" w:pos="9638"/>
      </w:tabs>
    </w:pPr>
  </w:style>
  <w:style w:type="character" w:customStyle="1" w:styleId="SidehovedTegn">
    <w:name w:val="Sidehoved Tegn"/>
    <w:basedOn w:val="Standardskrifttypeiafsnit"/>
    <w:link w:val="Sidehoved"/>
    <w:uiPriority w:val="99"/>
    <w:rsid w:val="002953D4"/>
  </w:style>
  <w:style w:type="paragraph" w:styleId="Sidefod">
    <w:name w:val="footer"/>
    <w:basedOn w:val="Normal"/>
    <w:link w:val="SidefodTegn"/>
    <w:uiPriority w:val="99"/>
    <w:unhideWhenUsed/>
    <w:rsid w:val="002953D4"/>
    <w:pPr>
      <w:tabs>
        <w:tab w:val="center" w:pos="4819"/>
        <w:tab w:val="right" w:pos="9638"/>
      </w:tabs>
    </w:pPr>
  </w:style>
  <w:style w:type="character" w:customStyle="1" w:styleId="SidefodTegn">
    <w:name w:val="Sidefod Tegn"/>
    <w:basedOn w:val="Standardskrifttypeiafsnit"/>
    <w:link w:val="Sidefod"/>
    <w:uiPriority w:val="99"/>
    <w:rsid w:val="002953D4"/>
  </w:style>
  <w:style w:type="table" w:styleId="Tabel-Gitter">
    <w:name w:val="Table Grid"/>
    <w:basedOn w:val="Tabel-Normal"/>
    <w:uiPriority w:val="59"/>
    <w:rsid w:val="002953D4"/>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773B1"/>
    <w:pPr>
      <w:spacing w:after="200" w:line="276" w:lineRule="auto"/>
      <w:ind w:left="720"/>
      <w:contextualSpacing/>
    </w:pPr>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1296</Words>
  <Characters>7911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N. Gronwald-Storm</dc:creator>
  <cp:keywords/>
  <dc:description/>
  <cp:lastModifiedBy>Christoffer N. Gronwald-Storm</cp:lastModifiedBy>
  <cp:revision>2</cp:revision>
  <dcterms:created xsi:type="dcterms:W3CDTF">2024-10-30T07:30:00Z</dcterms:created>
  <dcterms:modified xsi:type="dcterms:W3CDTF">2024-10-30T07:30:00Z</dcterms:modified>
</cp:coreProperties>
</file>