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5C96E" w14:textId="77777777" w:rsidR="00053A17" w:rsidRDefault="00053A17" w:rsidP="00053A17">
      <w:pPr>
        <w:spacing w:after="120"/>
        <w:textAlignment w:val="baseline"/>
        <w:outlineLvl w:val="0"/>
        <w:rPr>
          <w:rFonts w:cstheme="minorHAnsi"/>
          <w:b/>
          <w:sz w:val="24"/>
          <w:szCs w:val="24"/>
          <w:lang w:val="en-US"/>
        </w:rPr>
      </w:pPr>
      <w:r>
        <w:rPr>
          <w:rFonts w:cstheme="minorHAnsi"/>
          <w:b/>
          <w:sz w:val="24"/>
          <w:szCs w:val="24"/>
          <w:lang w:val="en-US"/>
        </w:rPr>
        <w:t>FACT FILES</w:t>
      </w:r>
    </w:p>
    <w:tbl>
      <w:tblPr>
        <w:tblStyle w:val="Tabel-Gitter"/>
        <w:tblW w:w="0" w:type="auto"/>
        <w:tblLook w:val="04A0" w:firstRow="1" w:lastRow="0" w:firstColumn="1" w:lastColumn="0" w:noHBand="0" w:noVBand="1"/>
      </w:tblPr>
      <w:tblGrid>
        <w:gridCol w:w="9628"/>
      </w:tblGrid>
      <w:tr w:rsidR="00053A17" w:rsidRPr="00B733CE" w14:paraId="3ED7DFD7" w14:textId="77777777" w:rsidTr="004A72AE">
        <w:tc>
          <w:tcPr>
            <w:tcW w:w="9628" w:type="dxa"/>
          </w:tcPr>
          <w:p w14:paraId="37DD461F" w14:textId="77777777" w:rsidR="00053A17" w:rsidRPr="00516805" w:rsidRDefault="00053A17" w:rsidP="004A72AE">
            <w:pPr>
              <w:spacing w:after="120"/>
              <w:rPr>
                <w:rFonts w:cstheme="minorHAnsi"/>
                <w:lang w:val="en-US"/>
              </w:rPr>
            </w:pPr>
            <w:r w:rsidRPr="00E3161B">
              <w:rPr>
                <w:rFonts w:cstheme="minorHAnsi"/>
                <w:b/>
                <w:lang w:val="en-US"/>
              </w:rPr>
              <w:t>Social mobility</w:t>
            </w:r>
            <w:r w:rsidRPr="003D7B29">
              <w:rPr>
                <w:rFonts w:cstheme="minorHAnsi"/>
                <w:lang w:val="en-US"/>
              </w:rPr>
              <w:t xml:space="preserve"> – or </w:t>
            </w:r>
            <w:r w:rsidRPr="003D7B29">
              <w:rPr>
                <w:rFonts w:cstheme="minorHAnsi"/>
                <w:i/>
                <w:lang w:val="en-US"/>
              </w:rPr>
              <w:t>‘intergenerational mobility</w:t>
            </w:r>
            <w:r w:rsidRPr="003D7B29">
              <w:rPr>
                <w:rFonts w:cstheme="minorHAnsi"/>
                <w:lang w:val="en-US"/>
              </w:rPr>
              <w:t xml:space="preserve">’ as economists prefer to call it – measures the degree to which people’s social status changes between generations. It </w:t>
            </w:r>
            <w:r>
              <w:rPr>
                <w:rFonts w:cstheme="minorHAnsi"/>
                <w:lang w:val="en-US"/>
              </w:rPr>
              <w:t>measures</w:t>
            </w:r>
            <w:r w:rsidRPr="003D7B29">
              <w:rPr>
                <w:rFonts w:cstheme="minorHAnsi"/>
                <w:lang w:val="en-US"/>
              </w:rPr>
              <w:t xml:space="preserve"> the equality of life opportunities, </w:t>
            </w:r>
            <w:r>
              <w:rPr>
                <w:rFonts w:cstheme="minorHAnsi"/>
                <w:lang w:val="en-US"/>
              </w:rPr>
              <w:t>as well as how much</w:t>
            </w:r>
            <w:r w:rsidRPr="003D7B29">
              <w:rPr>
                <w:rFonts w:cstheme="minorHAnsi"/>
                <w:lang w:val="en-US"/>
              </w:rPr>
              <w:t xml:space="preserve"> parents influence the success of their children in later life </w:t>
            </w:r>
            <w:r>
              <w:rPr>
                <w:rFonts w:cstheme="minorHAnsi"/>
                <w:lang w:val="en-US"/>
              </w:rPr>
              <w:t>and how</w:t>
            </w:r>
            <w:r w:rsidRPr="003D7B29">
              <w:rPr>
                <w:rFonts w:cstheme="minorHAnsi"/>
                <w:lang w:val="en-US"/>
              </w:rPr>
              <w:t xml:space="preserve"> individuals can make it </w:t>
            </w:r>
            <w:r>
              <w:rPr>
                <w:rFonts w:cstheme="minorHAnsi"/>
                <w:lang w:val="en-US"/>
              </w:rPr>
              <w:t>due to</w:t>
            </w:r>
            <w:r w:rsidRPr="003D7B29">
              <w:rPr>
                <w:rFonts w:cstheme="minorHAnsi"/>
                <w:lang w:val="en-US"/>
              </w:rPr>
              <w:t xml:space="preserve"> their own talents, motivation and luck. </w:t>
            </w:r>
          </w:p>
        </w:tc>
      </w:tr>
    </w:tbl>
    <w:p w14:paraId="7AB30701" w14:textId="77777777" w:rsidR="00053A17" w:rsidRPr="00AA5282" w:rsidRDefault="00053A17" w:rsidP="00053A17">
      <w:pPr>
        <w:rPr>
          <w:lang w:val="en-US"/>
        </w:rPr>
      </w:pPr>
    </w:p>
    <w:p w14:paraId="4120B1A4" w14:textId="77777777" w:rsidR="00053A17" w:rsidRDefault="00053A17" w:rsidP="00053A17">
      <w:pPr>
        <w:spacing w:after="120"/>
        <w:textAlignment w:val="baseline"/>
        <w:outlineLvl w:val="0"/>
        <w:rPr>
          <w:rFonts w:cstheme="minorHAnsi"/>
          <w:b/>
          <w:sz w:val="24"/>
          <w:szCs w:val="24"/>
          <w:lang w:val="en-US"/>
        </w:rPr>
      </w:pPr>
    </w:p>
    <w:p w14:paraId="1E4BB938" w14:textId="77777777" w:rsidR="00053A17" w:rsidRPr="00211205" w:rsidRDefault="00053A17" w:rsidP="00053A17">
      <w:pPr>
        <w:spacing w:after="0"/>
        <w:jc w:val="center"/>
        <w:textAlignment w:val="baseline"/>
        <w:outlineLvl w:val="0"/>
        <w:rPr>
          <w:rFonts w:eastAsia="Times New Roman" w:cstheme="minorHAnsi"/>
          <w:b/>
          <w:bCs/>
          <w:color w:val="000000"/>
          <w:kern w:val="36"/>
          <w:sz w:val="36"/>
          <w:szCs w:val="36"/>
          <w:lang w:val="en-US" w:eastAsia="da-DK"/>
        </w:rPr>
      </w:pPr>
      <w:r w:rsidRPr="000F0085">
        <w:rPr>
          <w:rFonts w:eastAsia="Times New Roman" w:cstheme="minorHAnsi"/>
          <w:b/>
          <w:bCs/>
          <w:color w:val="000000"/>
          <w:kern w:val="36"/>
          <w:sz w:val="36"/>
          <w:szCs w:val="36"/>
          <w:bdr w:val="none" w:sz="0" w:space="0" w:color="auto" w:frame="1"/>
          <w:lang w:val="en-US" w:eastAsia="da-DK"/>
        </w:rPr>
        <w:t>Why Britain’s class system will have to change</w:t>
      </w:r>
    </w:p>
    <w:p w14:paraId="5A0D6E9C" w14:textId="77777777" w:rsidR="00053A17" w:rsidRPr="000F0085" w:rsidRDefault="00053A17" w:rsidP="00053A17">
      <w:pPr>
        <w:spacing w:after="120"/>
        <w:jc w:val="center"/>
        <w:rPr>
          <w:rFonts w:cstheme="minorHAnsi"/>
        </w:rPr>
      </w:pPr>
      <w:r w:rsidRPr="000F0085">
        <w:rPr>
          <w:rFonts w:cstheme="minorHAnsi"/>
          <w:noProof/>
          <w:lang w:eastAsia="da-DK"/>
        </w:rPr>
        <w:drawing>
          <wp:inline distT="0" distB="0" distL="0" distR="0" wp14:anchorId="3671CC1D" wp14:editId="46B038CB">
            <wp:extent cx="3934047" cy="2401284"/>
            <wp:effectExtent l="0" t="0" r="0" b="0"/>
            <wp:docPr id="218" name="Billed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4740" t="1845" b="6346"/>
                    <a:stretch/>
                  </pic:blipFill>
                  <pic:spPr bwMode="auto">
                    <a:xfrm>
                      <a:off x="0" y="0"/>
                      <a:ext cx="4056545" cy="2476055"/>
                    </a:xfrm>
                    <a:prstGeom prst="rect">
                      <a:avLst/>
                    </a:prstGeom>
                    <a:ln>
                      <a:noFill/>
                    </a:ln>
                    <a:extLst>
                      <a:ext uri="{53640926-AAD7-44D8-BBD7-CCE9431645EC}">
                        <a14:shadowObscured xmlns:a14="http://schemas.microsoft.com/office/drawing/2010/main"/>
                      </a:ext>
                    </a:extLst>
                  </pic:spPr>
                </pic:pic>
              </a:graphicData>
            </a:graphic>
          </wp:inline>
        </w:drawing>
      </w:r>
    </w:p>
    <w:p w14:paraId="50594BA2" w14:textId="77777777" w:rsidR="00053A17" w:rsidRDefault="00053A17" w:rsidP="00053A17">
      <w:pPr>
        <w:pStyle w:val="NormalWeb"/>
        <w:shd w:val="clear" w:color="auto" w:fill="FFFFFF"/>
        <w:spacing w:before="0" w:beforeAutospacing="0" w:after="120" w:afterAutospacing="0" w:line="259" w:lineRule="auto"/>
        <w:textAlignment w:val="baseline"/>
        <w:rPr>
          <w:rFonts w:asciiTheme="minorHAnsi" w:hAnsiTheme="minorHAnsi" w:cstheme="minorHAnsi"/>
          <w:lang w:val="en-US"/>
        </w:rPr>
        <w:sectPr w:rsidR="00053A17" w:rsidSect="00053A17">
          <w:pgSz w:w="11906" w:h="16838"/>
          <w:pgMar w:top="1701" w:right="1134" w:bottom="1701" w:left="1134" w:header="708" w:footer="708" w:gutter="0"/>
          <w:cols w:space="708"/>
          <w:docGrid w:linePitch="360"/>
        </w:sectPr>
      </w:pPr>
    </w:p>
    <w:p w14:paraId="0CB77473" w14:textId="77777777" w:rsidR="00053A17" w:rsidRDefault="00053A17" w:rsidP="00053A17">
      <w:pPr>
        <w:pStyle w:val="NormalWeb"/>
        <w:shd w:val="clear" w:color="auto" w:fill="FFFFFF"/>
        <w:spacing w:before="0" w:beforeAutospacing="0" w:after="120" w:afterAutospacing="0" w:line="259" w:lineRule="auto"/>
        <w:textAlignment w:val="baseline"/>
        <w:rPr>
          <w:rFonts w:asciiTheme="minorHAnsi" w:hAnsiTheme="minorHAnsi" w:cstheme="minorHAnsi"/>
          <w:lang w:val="en-US"/>
        </w:rPr>
      </w:pPr>
      <w:r>
        <w:rPr>
          <w:noProof/>
        </w:rPr>
        <w:drawing>
          <wp:inline distT="0" distB="0" distL="0" distR="0" wp14:anchorId="717FAFCA" wp14:editId="4A87D5BD">
            <wp:extent cx="2246630" cy="378460"/>
            <wp:effectExtent l="0" t="0" r="1270" b="2540"/>
            <wp:docPr id="1769840747" name="Billed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19"/>
                    <pic:cNvPicPr/>
                  </pic:nvPicPr>
                  <pic:blipFill>
                    <a:blip r:embed="rId8">
                      <a:extLst>
                        <a:ext uri="{28A0092B-C50C-407E-A947-70E740481C1C}">
                          <a14:useLocalDpi xmlns:a14="http://schemas.microsoft.com/office/drawing/2010/main" val="0"/>
                        </a:ext>
                      </a:extLst>
                    </a:blip>
                    <a:stretch>
                      <a:fillRect/>
                    </a:stretch>
                  </pic:blipFill>
                  <pic:spPr>
                    <a:xfrm>
                      <a:off x="0" y="0"/>
                      <a:ext cx="2246630" cy="378460"/>
                    </a:xfrm>
                    <a:prstGeom prst="rect">
                      <a:avLst/>
                    </a:prstGeom>
                  </pic:spPr>
                </pic:pic>
              </a:graphicData>
            </a:graphic>
          </wp:inline>
        </w:drawing>
      </w:r>
    </w:p>
    <w:p w14:paraId="74FB1725" w14:textId="77777777" w:rsidR="00053A17" w:rsidRPr="000F0085" w:rsidRDefault="00053A17" w:rsidP="00053A17">
      <w:pPr>
        <w:pStyle w:val="NormalWeb"/>
        <w:shd w:val="clear" w:color="auto" w:fill="FFFFFF"/>
        <w:spacing w:before="0" w:beforeAutospacing="0" w:after="120" w:afterAutospacing="0" w:line="259" w:lineRule="auto"/>
        <w:textAlignment w:val="baseline"/>
        <w:rPr>
          <w:rFonts w:asciiTheme="minorHAnsi" w:hAnsiTheme="minorHAnsi" w:cstheme="minorHAnsi"/>
          <w:lang w:val="en-US"/>
        </w:rPr>
      </w:pPr>
      <w:r w:rsidRPr="000F0085">
        <w:rPr>
          <w:rFonts w:asciiTheme="minorHAnsi" w:hAnsiTheme="minorHAnsi" w:cstheme="minorHAnsi"/>
          <w:lang w:val="en-US"/>
        </w:rPr>
        <w:t>Britain is still a society deeply divided</w:t>
      </w:r>
      <w:r>
        <w:rPr>
          <w:rStyle w:val="Fodnotehenvisning"/>
          <w:rFonts w:asciiTheme="minorHAnsi" w:eastAsiaTheme="majorEastAsia" w:hAnsiTheme="minorHAnsi" w:cstheme="minorHAnsi"/>
          <w:lang w:val="en-US"/>
        </w:rPr>
        <w:footnoteReference w:id="1"/>
      </w:r>
      <w:r w:rsidRPr="000F0085">
        <w:rPr>
          <w:rFonts w:asciiTheme="minorHAnsi" w:hAnsiTheme="minorHAnsi" w:cstheme="minorHAnsi"/>
          <w:lang w:val="en-US"/>
        </w:rPr>
        <w:t xml:space="preserve"> by class. The same schools, established</w:t>
      </w:r>
      <w:r>
        <w:rPr>
          <w:rStyle w:val="Fodnotehenvisning"/>
          <w:rFonts w:asciiTheme="minorHAnsi" w:eastAsiaTheme="majorEastAsia" w:hAnsiTheme="minorHAnsi" w:cstheme="minorHAnsi"/>
          <w:lang w:val="en-US"/>
        </w:rPr>
        <w:footnoteReference w:id="2"/>
      </w:r>
      <w:r w:rsidRPr="000F0085">
        <w:rPr>
          <w:rFonts w:asciiTheme="minorHAnsi" w:hAnsiTheme="minorHAnsi" w:cstheme="minorHAnsi"/>
          <w:lang w:val="en-US"/>
        </w:rPr>
        <w:t xml:space="preserve"> church and universities</w:t>
      </w:r>
      <w:r w:rsidRPr="000F0085">
        <w:rPr>
          <w:rStyle w:val="apple-converted-space"/>
          <w:rFonts w:asciiTheme="minorHAnsi" w:hAnsiTheme="minorHAnsi" w:cstheme="minorHAnsi"/>
          <w:lang w:val="en-US"/>
        </w:rPr>
        <w:t> </w:t>
      </w:r>
      <w:hyperlink r:id="rId9" w:history="1">
        <w:r w:rsidRPr="00961A1F">
          <w:rPr>
            <w:rStyle w:val="Hyperlink"/>
            <w:rFonts w:asciiTheme="minorHAnsi" w:eastAsiaTheme="majorEastAsia" w:hAnsiTheme="minorHAnsi" w:cstheme="minorHAnsi"/>
            <w:color w:val="auto"/>
            <w:u w:val="none"/>
            <w:lang w:val="en-US"/>
          </w:rPr>
          <w:t>dominate public life</w:t>
        </w:r>
      </w:hyperlink>
      <w:r w:rsidRPr="00961A1F">
        <w:rPr>
          <w:rFonts w:asciiTheme="minorHAnsi" w:hAnsiTheme="minorHAnsi" w:cstheme="minorHAnsi"/>
          <w:lang w:val="en-US"/>
        </w:rPr>
        <w:t xml:space="preserve">, </w:t>
      </w:r>
      <w:r w:rsidRPr="000F0085">
        <w:rPr>
          <w:rFonts w:asciiTheme="minorHAnsi" w:hAnsiTheme="minorHAnsi" w:cstheme="minorHAnsi"/>
          <w:lang w:val="en-US"/>
        </w:rPr>
        <w:t>but under the façade of immobility, changes are afoot</w:t>
      </w:r>
      <w:r>
        <w:rPr>
          <w:rStyle w:val="Fodnotehenvisning"/>
          <w:rFonts w:asciiTheme="minorHAnsi" w:eastAsiaTheme="majorEastAsia" w:hAnsiTheme="minorHAnsi" w:cstheme="minorHAnsi"/>
          <w:lang w:val="en-US"/>
        </w:rPr>
        <w:footnoteReference w:id="3"/>
      </w:r>
      <w:r w:rsidRPr="000F0085">
        <w:rPr>
          <w:rFonts w:asciiTheme="minorHAnsi" w:hAnsiTheme="minorHAnsi" w:cstheme="minorHAnsi"/>
          <w:lang w:val="en-US"/>
        </w:rPr>
        <w:t>.</w:t>
      </w:r>
    </w:p>
    <w:p w14:paraId="5FB3EF8F" w14:textId="77777777" w:rsidR="00053A17" w:rsidRPr="00621FA2" w:rsidRDefault="00053A17" w:rsidP="00053A17">
      <w:pPr>
        <w:pStyle w:val="NormalWeb"/>
        <w:shd w:val="clear" w:color="auto" w:fill="FFFFFF"/>
        <w:spacing w:before="0" w:beforeAutospacing="0" w:after="120" w:afterAutospacing="0" w:line="259" w:lineRule="auto"/>
        <w:textAlignment w:val="baseline"/>
        <w:rPr>
          <w:rFonts w:asciiTheme="minorHAnsi" w:hAnsiTheme="minorHAnsi" w:cstheme="minorHAnsi"/>
          <w:lang w:val="en-US"/>
        </w:rPr>
      </w:pPr>
      <w:r w:rsidRPr="000F0085">
        <w:rPr>
          <w:rFonts w:asciiTheme="minorHAnsi" w:hAnsiTheme="minorHAnsi" w:cstheme="minorHAnsi"/>
          <w:lang w:val="en-US"/>
        </w:rPr>
        <w:t xml:space="preserve">Social class is clearly no longer </w:t>
      </w:r>
      <w:r>
        <w:rPr>
          <w:rFonts w:asciiTheme="minorHAnsi" w:hAnsiTheme="minorHAnsi" w:cstheme="minorHAnsi"/>
          <w:lang w:val="en-US"/>
        </w:rPr>
        <w:t>only</w:t>
      </w:r>
      <w:r w:rsidRPr="000F0085">
        <w:rPr>
          <w:rFonts w:asciiTheme="minorHAnsi" w:hAnsiTheme="minorHAnsi" w:cstheme="minorHAnsi"/>
          <w:lang w:val="en-US"/>
        </w:rPr>
        <w:t xml:space="preserve"> defined by occupation. People of the same income</w:t>
      </w:r>
      <w:r>
        <w:rPr>
          <w:rStyle w:val="Fodnotehenvisning"/>
          <w:rFonts w:asciiTheme="minorHAnsi" w:eastAsiaTheme="majorEastAsia" w:hAnsiTheme="minorHAnsi" w:cstheme="minorHAnsi"/>
          <w:lang w:val="en-US"/>
        </w:rPr>
        <w:footnoteReference w:id="4"/>
      </w:r>
      <w:r w:rsidRPr="000F0085">
        <w:rPr>
          <w:rFonts w:asciiTheme="minorHAnsi" w:hAnsiTheme="minorHAnsi" w:cstheme="minorHAnsi"/>
          <w:lang w:val="en-US"/>
        </w:rPr>
        <w:t xml:space="preserve"> can have access to widely varying resources. Class is no longer simply a vertical ranking linked to capital and a system of production. It’s possible to hold multiple</w:t>
      </w:r>
      <w:r>
        <w:rPr>
          <w:rStyle w:val="Fodnotehenvisning"/>
          <w:rFonts w:asciiTheme="minorHAnsi" w:eastAsiaTheme="majorEastAsia" w:hAnsiTheme="minorHAnsi" w:cstheme="minorHAnsi"/>
          <w:lang w:val="en-US"/>
        </w:rPr>
        <w:footnoteReference w:id="5"/>
      </w:r>
      <w:r w:rsidRPr="000F0085">
        <w:rPr>
          <w:rFonts w:asciiTheme="minorHAnsi" w:hAnsiTheme="minorHAnsi" w:cstheme="minorHAnsi"/>
          <w:lang w:val="en-US"/>
        </w:rPr>
        <w:t xml:space="preserve"> class identities. What class, for example, is a university graduate</w:t>
      </w:r>
      <w:r>
        <w:rPr>
          <w:rStyle w:val="Fodnotehenvisning"/>
          <w:rFonts w:asciiTheme="minorHAnsi" w:eastAsiaTheme="majorEastAsia" w:hAnsiTheme="minorHAnsi" w:cstheme="minorHAnsi"/>
          <w:lang w:val="en-US"/>
        </w:rPr>
        <w:footnoteReference w:id="6"/>
      </w:r>
      <w:r w:rsidRPr="000F0085">
        <w:rPr>
          <w:rFonts w:asciiTheme="minorHAnsi" w:hAnsiTheme="minorHAnsi" w:cstheme="minorHAnsi"/>
          <w:lang w:val="en-US"/>
        </w:rPr>
        <w:t xml:space="preserve"> working in a call center, renting </w:t>
      </w:r>
      <w:r w:rsidRPr="000F0085">
        <w:rPr>
          <w:rFonts w:asciiTheme="minorHAnsi" w:hAnsiTheme="minorHAnsi" w:cstheme="minorHAnsi"/>
          <w:lang w:val="en-US"/>
        </w:rPr>
        <w:t>with friends but expecting some “</w:t>
      </w:r>
      <w:r w:rsidRPr="007A656D">
        <w:rPr>
          <w:rFonts w:asciiTheme="minorHAnsi" w:hAnsiTheme="minorHAnsi" w:cstheme="minorHAnsi"/>
          <w:i/>
          <w:lang w:val="en-US"/>
        </w:rPr>
        <w:t>help</w:t>
      </w:r>
      <w:r w:rsidRPr="000F0085">
        <w:rPr>
          <w:rFonts w:asciiTheme="minorHAnsi" w:hAnsiTheme="minorHAnsi" w:cstheme="minorHAnsi"/>
          <w:lang w:val="en-US"/>
        </w:rPr>
        <w:t>” with a mortgage</w:t>
      </w:r>
      <w:r>
        <w:rPr>
          <w:rStyle w:val="Fodnotehenvisning"/>
          <w:rFonts w:asciiTheme="minorHAnsi" w:eastAsiaTheme="majorEastAsia" w:hAnsiTheme="minorHAnsi" w:cstheme="minorHAnsi"/>
          <w:lang w:val="en-US"/>
        </w:rPr>
        <w:footnoteReference w:id="7"/>
      </w:r>
      <w:r w:rsidRPr="000F0085">
        <w:rPr>
          <w:rFonts w:asciiTheme="minorHAnsi" w:hAnsiTheme="minorHAnsi" w:cstheme="minorHAnsi"/>
          <w:lang w:val="en-US"/>
        </w:rPr>
        <w:t xml:space="preserve"> from their parents in later middle age?</w:t>
      </w:r>
    </w:p>
    <w:p w14:paraId="14FA2A60" w14:textId="77777777" w:rsidR="00053A17" w:rsidRPr="00621FA2" w:rsidRDefault="00053A17" w:rsidP="00053A17">
      <w:pPr>
        <w:pStyle w:val="NormalWeb"/>
        <w:shd w:val="clear" w:color="auto" w:fill="FFFFFF"/>
        <w:spacing w:before="0" w:beforeAutospacing="0" w:after="120" w:afterAutospacing="0" w:line="259" w:lineRule="auto"/>
        <w:textAlignment w:val="baseline"/>
        <w:rPr>
          <w:rFonts w:asciiTheme="minorHAnsi" w:hAnsiTheme="minorHAnsi" w:cstheme="minorHAnsi"/>
          <w:lang w:val="en-US"/>
        </w:rPr>
      </w:pPr>
      <w:r w:rsidRPr="00621FA2">
        <w:rPr>
          <w:rFonts w:asciiTheme="minorHAnsi" w:hAnsiTheme="minorHAnsi" w:cstheme="minorHAnsi"/>
          <w:lang w:val="en-US"/>
        </w:rPr>
        <w:t>While accent, dress and name can still reveal so much about who you are in Britain, most European societies have overcome many of the restrictions and</w:t>
      </w:r>
      <w:r w:rsidRPr="00621FA2">
        <w:rPr>
          <w:rStyle w:val="apple-converted-space"/>
          <w:rFonts w:asciiTheme="minorHAnsi" w:hAnsiTheme="minorHAnsi" w:cstheme="minorHAnsi"/>
          <w:lang w:val="en-US"/>
        </w:rPr>
        <w:t> </w:t>
      </w:r>
      <w:hyperlink r:id="rId10" w:history="1">
        <w:r w:rsidRPr="00621FA2">
          <w:rPr>
            <w:rStyle w:val="Hyperlink"/>
            <w:rFonts w:asciiTheme="minorHAnsi" w:eastAsiaTheme="majorEastAsia" w:hAnsiTheme="minorHAnsi" w:cstheme="minorHAnsi"/>
            <w:color w:val="auto"/>
            <w:u w:val="none"/>
            <w:lang w:val="en-US"/>
          </w:rPr>
          <w:t>inequalities</w:t>
        </w:r>
      </w:hyperlink>
      <w:r w:rsidRPr="00621FA2">
        <w:rPr>
          <w:rStyle w:val="apple-converted-space"/>
          <w:rFonts w:asciiTheme="minorHAnsi" w:hAnsiTheme="minorHAnsi" w:cstheme="minorHAnsi"/>
          <w:lang w:val="en-US"/>
        </w:rPr>
        <w:t> </w:t>
      </w:r>
      <w:r w:rsidRPr="00621FA2">
        <w:rPr>
          <w:rFonts w:asciiTheme="minorHAnsi" w:hAnsiTheme="minorHAnsi" w:cstheme="minorHAnsi"/>
          <w:lang w:val="en-US"/>
        </w:rPr>
        <w:t>of older class systems. For more than ten years, we have known that</w:t>
      </w:r>
      <w:r w:rsidRPr="00621FA2">
        <w:rPr>
          <w:rStyle w:val="apple-converted-space"/>
          <w:rFonts w:asciiTheme="minorHAnsi" w:hAnsiTheme="minorHAnsi" w:cstheme="minorHAnsi"/>
          <w:lang w:val="en-US"/>
        </w:rPr>
        <w:t> </w:t>
      </w:r>
      <w:hyperlink r:id="rId11" w:history="1">
        <w:r w:rsidRPr="00621FA2">
          <w:rPr>
            <w:rStyle w:val="Hyperlink"/>
            <w:rFonts w:asciiTheme="minorHAnsi" w:eastAsiaTheme="majorEastAsia" w:hAnsiTheme="minorHAnsi" w:cstheme="minorHAnsi"/>
            <w:color w:val="auto"/>
            <w:u w:val="none"/>
            <w:lang w:val="en-US"/>
          </w:rPr>
          <w:t>social mobility</w:t>
        </w:r>
      </w:hyperlink>
      <w:r w:rsidRPr="00621FA2">
        <w:rPr>
          <w:rStyle w:val="apple-converted-space"/>
          <w:rFonts w:asciiTheme="minorHAnsi" w:hAnsiTheme="minorHAnsi" w:cstheme="minorHAnsi"/>
          <w:lang w:val="en-US"/>
        </w:rPr>
        <w:t> </w:t>
      </w:r>
      <w:r w:rsidRPr="00621FA2">
        <w:rPr>
          <w:rFonts w:asciiTheme="minorHAnsi" w:hAnsiTheme="minorHAnsi" w:cstheme="minorHAnsi"/>
          <w:lang w:val="en-US"/>
        </w:rPr>
        <w:t>is lower in the UK than elsewhere in Europe, and that it is falling. In North America, Japan and much of the rest of the world, a revolution or invasion abruptly disrupted</w:t>
      </w:r>
      <w:r w:rsidRPr="00621FA2">
        <w:rPr>
          <w:rStyle w:val="Fodnotehenvisning"/>
          <w:rFonts w:asciiTheme="minorHAnsi" w:eastAsiaTheme="majorEastAsia" w:hAnsiTheme="minorHAnsi" w:cstheme="minorHAnsi"/>
          <w:lang w:val="en-US"/>
        </w:rPr>
        <w:footnoteReference w:id="8"/>
      </w:r>
      <w:r w:rsidRPr="00621FA2">
        <w:rPr>
          <w:rFonts w:asciiTheme="minorHAnsi" w:hAnsiTheme="minorHAnsi" w:cstheme="minorHAnsi"/>
          <w:lang w:val="en-US"/>
        </w:rPr>
        <w:t xml:space="preserve"> the traditional class systems and social mobility was greater after those events. By comparison, the gradual loss of Britain’s empire and the global dominance </w:t>
      </w:r>
      <w:r w:rsidRPr="00621FA2">
        <w:rPr>
          <w:rFonts w:asciiTheme="minorHAnsi" w:hAnsiTheme="minorHAnsi" w:cstheme="minorHAnsi"/>
          <w:lang w:val="en-US"/>
        </w:rPr>
        <w:lastRenderedPageBreak/>
        <w:t>that went with it meant this did not happen in the UK.</w:t>
      </w:r>
    </w:p>
    <w:p w14:paraId="5C386E27" w14:textId="77777777" w:rsidR="00053A17" w:rsidRPr="00621FA2" w:rsidRDefault="00053A17" w:rsidP="00053A17">
      <w:pPr>
        <w:pStyle w:val="NormalWeb"/>
        <w:shd w:val="clear" w:color="auto" w:fill="FFFFFF"/>
        <w:spacing w:before="0" w:beforeAutospacing="0" w:after="120" w:afterAutospacing="0" w:line="259" w:lineRule="auto"/>
        <w:textAlignment w:val="baseline"/>
        <w:rPr>
          <w:rFonts w:asciiTheme="minorHAnsi" w:hAnsiTheme="minorHAnsi" w:cstheme="minorHAnsi"/>
          <w:lang w:val="en-US"/>
        </w:rPr>
      </w:pPr>
      <w:r w:rsidRPr="00621FA2">
        <w:rPr>
          <w:rFonts w:asciiTheme="minorHAnsi" w:hAnsiTheme="minorHAnsi" w:cstheme="minorHAnsi"/>
          <w:lang w:val="en-US"/>
        </w:rPr>
        <w:t>So often, someone’s address tells you a great deal about who they are: your postcode</w:t>
      </w:r>
      <w:r w:rsidRPr="00621FA2">
        <w:rPr>
          <w:rStyle w:val="Fodnotehenvisning"/>
          <w:rFonts w:asciiTheme="minorHAnsi" w:eastAsiaTheme="majorEastAsia" w:hAnsiTheme="minorHAnsi" w:cstheme="minorHAnsi"/>
          <w:lang w:val="en-US"/>
        </w:rPr>
        <w:footnoteReference w:id="9"/>
      </w:r>
      <w:r w:rsidRPr="00621FA2">
        <w:rPr>
          <w:rFonts w:asciiTheme="minorHAnsi" w:hAnsiTheme="minorHAnsi" w:cstheme="minorHAnsi"/>
          <w:lang w:val="en-US"/>
        </w:rPr>
        <w:t xml:space="preserve"> is the unhidden part of your wealth. This is also true in the US, where income inequalities, and class and</w:t>
      </w:r>
      <w:r w:rsidRPr="00621FA2">
        <w:rPr>
          <w:rStyle w:val="apple-converted-space"/>
          <w:rFonts w:asciiTheme="minorHAnsi" w:hAnsiTheme="minorHAnsi" w:cstheme="minorHAnsi"/>
          <w:lang w:val="en-US"/>
        </w:rPr>
        <w:t> </w:t>
      </w:r>
      <w:hyperlink r:id="rId12" w:history="1">
        <w:r w:rsidRPr="00621FA2">
          <w:rPr>
            <w:rStyle w:val="Hyperlink"/>
            <w:rFonts w:asciiTheme="minorHAnsi" w:eastAsiaTheme="majorEastAsia" w:hAnsiTheme="minorHAnsi" w:cstheme="minorHAnsi"/>
            <w:color w:val="auto"/>
            <w:u w:val="none"/>
            <w:lang w:val="en-US"/>
          </w:rPr>
          <w:t>race</w:t>
        </w:r>
      </w:hyperlink>
      <w:r w:rsidRPr="00621FA2">
        <w:rPr>
          <w:rStyle w:val="apple-converted-space"/>
          <w:rFonts w:asciiTheme="minorHAnsi" w:hAnsiTheme="minorHAnsi" w:cstheme="minorHAnsi"/>
          <w:lang w:val="en-US"/>
        </w:rPr>
        <w:t> </w:t>
      </w:r>
      <w:r w:rsidRPr="00621FA2">
        <w:rPr>
          <w:rFonts w:asciiTheme="minorHAnsi" w:hAnsiTheme="minorHAnsi" w:cstheme="minorHAnsi"/>
          <w:lang w:val="en-US"/>
        </w:rPr>
        <w:t>divides are even greater than in Britain.</w:t>
      </w:r>
    </w:p>
    <w:p w14:paraId="7BE6C0BB" w14:textId="77777777" w:rsidR="00053A17" w:rsidRPr="00621FA2" w:rsidRDefault="00053A17" w:rsidP="00053A17">
      <w:pPr>
        <w:pStyle w:val="Overskrift2"/>
        <w:shd w:val="clear" w:color="auto" w:fill="FFFFFF"/>
        <w:spacing w:before="0" w:after="120"/>
        <w:textAlignment w:val="baseline"/>
        <w:rPr>
          <w:rFonts w:asciiTheme="minorHAnsi" w:hAnsiTheme="minorHAnsi" w:cstheme="minorHAnsi"/>
          <w:b/>
          <w:color w:val="auto"/>
          <w:sz w:val="28"/>
          <w:szCs w:val="28"/>
          <w:lang w:val="en-US"/>
        </w:rPr>
      </w:pPr>
      <w:r w:rsidRPr="00621FA2">
        <w:rPr>
          <w:rFonts w:asciiTheme="minorHAnsi" w:hAnsiTheme="minorHAnsi" w:cstheme="minorHAnsi"/>
          <w:b/>
          <w:color w:val="auto"/>
          <w:sz w:val="28"/>
          <w:szCs w:val="28"/>
          <w:lang w:val="en-US"/>
        </w:rPr>
        <w:t>Out of the machine age</w:t>
      </w:r>
    </w:p>
    <w:p w14:paraId="5E7CBBB8" w14:textId="77777777" w:rsidR="00053A17" w:rsidRPr="00621FA2" w:rsidRDefault="00053A17" w:rsidP="00053A17">
      <w:pPr>
        <w:pStyle w:val="NormalWeb"/>
        <w:shd w:val="clear" w:color="auto" w:fill="FFFFFF"/>
        <w:spacing w:before="0" w:beforeAutospacing="0" w:after="120" w:afterAutospacing="0" w:line="259" w:lineRule="auto"/>
        <w:textAlignment w:val="baseline"/>
        <w:rPr>
          <w:rFonts w:asciiTheme="minorHAnsi" w:hAnsiTheme="minorHAnsi" w:cstheme="minorHAnsi"/>
          <w:lang w:val="en-US"/>
        </w:rPr>
      </w:pPr>
      <w:r w:rsidRPr="00621FA2">
        <w:rPr>
          <w:rFonts w:asciiTheme="minorHAnsi" w:hAnsiTheme="minorHAnsi" w:cstheme="minorHAnsi"/>
          <w:lang w:val="en-US"/>
        </w:rPr>
        <w:t>Class is always there – it is</w:t>
      </w:r>
      <w:r w:rsidRPr="00621FA2">
        <w:rPr>
          <w:rStyle w:val="apple-converted-space"/>
          <w:rFonts w:asciiTheme="minorHAnsi" w:hAnsiTheme="minorHAnsi" w:cstheme="minorHAnsi"/>
          <w:lang w:val="en-US"/>
        </w:rPr>
        <w:t> </w:t>
      </w:r>
      <w:hyperlink r:id="rId13" w:history="1">
        <w:r w:rsidRPr="00621FA2">
          <w:rPr>
            <w:rStyle w:val="Hyperlink"/>
            <w:rFonts w:asciiTheme="minorHAnsi" w:eastAsiaTheme="majorEastAsia" w:hAnsiTheme="minorHAnsi" w:cstheme="minorHAnsi"/>
            <w:color w:val="auto"/>
            <w:u w:val="none"/>
            <w:lang w:val="en-US"/>
          </w:rPr>
          <w:t>all-pervasive</w:t>
        </w:r>
      </w:hyperlink>
      <w:r w:rsidRPr="00621FA2">
        <w:rPr>
          <w:rStyle w:val="Fodnotehenvisning"/>
          <w:rFonts w:asciiTheme="minorHAnsi" w:eastAsiaTheme="majorEastAsia" w:hAnsiTheme="minorHAnsi" w:cstheme="minorHAnsi"/>
        </w:rPr>
        <w:footnoteReference w:id="10"/>
      </w:r>
      <w:r w:rsidRPr="00621FA2">
        <w:rPr>
          <w:rStyle w:val="apple-converted-space"/>
          <w:rFonts w:asciiTheme="minorHAnsi" w:hAnsiTheme="minorHAnsi" w:cstheme="minorHAnsi"/>
          <w:lang w:val="en-US"/>
        </w:rPr>
        <w:t> </w:t>
      </w:r>
      <w:r w:rsidRPr="00621FA2">
        <w:rPr>
          <w:rFonts w:asciiTheme="minorHAnsi" w:hAnsiTheme="minorHAnsi" w:cstheme="minorHAnsi"/>
          <w:lang w:val="en-US"/>
        </w:rPr>
        <w:t>but also always changing. Our current classes – working, middle and upper – originally defined by jobs, were born out of the machine age and in newly expanded</w:t>
      </w:r>
      <w:r w:rsidRPr="00621FA2">
        <w:rPr>
          <w:rStyle w:val="Fodnotehenvisning"/>
          <w:rFonts w:asciiTheme="minorHAnsi" w:eastAsiaTheme="majorEastAsia" w:hAnsiTheme="minorHAnsi" w:cstheme="minorHAnsi"/>
          <w:lang w:val="en-US"/>
        </w:rPr>
        <w:footnoteReference w:id="11"/>
      </w:r>
      <w:r w:rsidRPr="00621FA2">
        <w:rPr>
          <w:rFonts w:asciiTheme="minorHAnsi" w:hAnsiTheme="minorHAnsi" w:cstheme="minorHAnsi"/>
          <w:lang w:val="en-US"/>
        </w:rPr>
        <w:t xml:space="preserve"> towns and cities. We now call these “</w:t>
      </w:r>
      <w:r w:rsidRPr="00621FA2">
        <w:rPr>
          <w:rFonts w:asciiTheme="minorHAnsi" w:hAnsiTheme="minorHAnsi" w:cstheme="minorHAnsi"/>
          <w:i/>
          <w:lang w:val="en-US"/>
        </w:rPr>
        <w:t>social classes</w:t>
      </w:r>
      <w:r w:rsidRPr="00621FA2">
        <w:rPr>
          <w:rFonts w:asciiTheme="minorHAnsi" w:hAnsiTheme="minorHAnsi" w:cstheme="minorHAnsi"/>
          <w:lang w:val="en-US"/>
        </w:rPr>
        <w:t>” as if they were cast in stone, as if they were akin</w:t>
      </w:r>
      <w:r w:rsidRPr="00621FA2">
        <w:rPr>
          <w:rStyle w:val="Fodnotehenvisning"/>
          <w:rFonts w:asciiTheme="minorHAnsi" w:eastAsiaTheme="majorEastAsia" w:hAnsiTheme="minorHAnsi" w:cstheme="minorHAnsi"/>
          <w:lang w:val="en-US"/>
        </w:rPr>
        <w:footnoteReference w:id="12"/>
      </w:r>
      <w:r w:rsidRPr="00621FA2">
        <w:rPr>
          <w:rFonts w:asciiTheme="minorHAnsi" w:hAnsiTheme="minorHAnsi" w:cstheme="minorHAnsi"/>
          <w:lang w:val="en-US"/>
        </w:rPr>
        <w:t xml:space="preserve"> to a taxonomy of species – but they are only a very recent rank ordering and they will soon be replaced</w:t>
      </w:r>
      <w:r w:rsidRPr="00621FA2">
        <w:rPr>
          <w:rStyle w:val="Fodnotehenvisning"/>
          <w:rFonts w:asciiTheme="minorHAnsi" w:eastAsiaTheme="majorEastAsia" w:hAnsiTheme="minorHAnsi" w:cstheme="minorHAnsi"/>
          <w:lang w:val="en-US"/>
        </w:rPr>
        <w:footnoteReference w:id="13"/>
      </w:r>
      <w:r w:rsidRPr="00621FA2">
        <w:rPr>
          <w:rFonts w:asciiTheme="minorHAnsi" w:hAnsiTheme="minorHAnsi" w:cstheme="minorHAnsi"/>
          <w:lang w:val="en-US"/>
        </w:rPr>
        <w:t xml:space="preserve"> in their turn.</w:t>
      </w:r>
    </w:p>
    <w:p w14:paraId="723A705C" w14:textId="77777777" w:rsidR="00053A17" w:rsidRPr="00621FA2" w:rsidRDefault="00053A17" w:rsidP="00053A17">
      <w:pPr>
        <w:pStyle w:val="NormalWeb"/>
        <w:shd w:val="clear" w:color="auto" w:fill="FFFFFF"/>
        <w:spacing w:before="0" w:beforeAutospacing="0" w:after="120" w:afterAutospacing="0" w:line="259" w:lineRule="auto"/>
        <w:textAlignment w:val="baseline"/>
        <w:rPr>
          <w:rFonts w:asciiTheme="minorHAnsi" w:hAnsiTheme="minorHAnsi" w:cstheme="minorHAnsi"/>
          <w:lang w:val="en-US"/>
        </w:rPr>
      </w:pPr>
      <w:r w:rsidRPr="00621FA2">
        <w:rPr>
          <w:rFonts w:asciiTheme="minorHAnsi" w:hAnsiTheme="minorHAnsi" w:cstheme="minorHAnsi"/>
          <w:lang w:val="en-US"/>
        </w:rPr>
        <w:t>The older social classes (before our current hierarchy) we now call castes. The industrialization made current class systems so different from the older agricultural</w:t>
      </w:r>
      <w:r w:rsidRPr="00621FA2">
        <w:rPr>
          <w:rStyle w:val="Fodnotehenvisning"/>
          <w:rFonts w:asciiTheme="minorHAnsi" w:eastAsiaTheme="majorEastAsia" w:hAnsiTheme="minorHAnsi" w:cstheme="minorHAnsi"/>
          <w:lang w:val="en-US"/>
        </w:rPr>
        <w:footnoteReference w:id="14"/>
      </w:r>
      <w:r w:rsidRPr="00621FA2">
        <w:rPr>
          <w:rFonts w:asciiTheme="minorHAnsi" w:hAnsiTheme="minorHAnsi" w:cstheme="minorHAnsi"/>
          <w:lang w:val="en-US"/>
        </w:rPr>
        <w:t xml:space="preserve"> caste systems. As British sociologist Michael Young</w:t>
      </w:r>
      <w:r w:rsidRPr="00621FA2">
        <w:rPr>
          <w:rStyle w:val="apple-converted-space"/>
          <w:rFonts w:asciiTheme="minorHAnsi" w:hAnsiTheme="minorHAnsi" w:cstheme="minorHAnsi"/>
          <w:lang w:val="en-US"/>
        </w:rPr>
        <w:t> </w:t>
      </w:r>
      <w:hyperlink r:id="rId14" w:history="1">
        <w:r w:rsidRPr="00621FA2">
          <w:rPr>
            <w:rStyle w:val="Hyperlink"/>
            <w:rFonts w:asciiTheme="minorHAnsi" w:eastAsiaTheme="majorEastAsia" w:hAnsiTheme="minorHAnsi" w:cstheme="minorHAnsi"/>
            <w:color w:val="auto"/>
            <w:u w:val="none"/>
            <w:lang w:val="en-US"/>
          </w:rPr>
          <w:t>wrote</w:t>
        </w:r>
      </w:hyperlink>
      <w:r w:rsidRPr="00621FA2">
        <w:rPr>
          <w:rStyle w:val="apple-converted-space"/>
          <w:rFonts w:asciiTheme="minorHAnsi" w:hAnsiTheme="minorHAnsi" w:cstheme="minorHAnsi"/>
          <w:lang w:val="en-US"/>
        </w:rPr>
        <w:t> </w:t>
      </w:r>
      <w:r w:rsidRPr="00621FA2">
        <w:rPr>
          <w:rFonts w:asciiTheme="minorHAnsi" w:hAnsiTheme="minorHAnsi" w:cstheme="minorHAnsi"/>
          <w:lang w:val="en-US"/>
        </w:rPr>
        <w:t>in 1958: “</w:t>
      </w:r>
      <w:r w:rsidRPr="00621FA2">
        <w:rPr>
          <w:rFonts w:asciiTheme="minorHAnsi" w:hAnsiTheme="minorHAnsi" w:cstheme="minorHAnsi"/>
          <w:i/>
          <w:lang w:val="en-US"/>
        </w:rPr>
        <w:t>The soil</w:t>
      </w:r>
      <w:r w:rsidRPr="00621FA2">
        <w:rPr>
          <w:rStyle w:val="Fodnotehenvisning"/>
          <w:rFonts w:asciiTheme="minorHAnsi" w:eastAsiaTheme="majorEastAsia" w:hAnsiTheme="minorHAnsi" w:cstheme="minorHAnsi"/>
          <w:i/>
          <w:lang w:val="en-US"/>
        </w:rPr>
        <w:footnoteReference w:id="15"/>
      </w:r>
      <w:r w:rsidRPr="00621FA2">
        <w:rPr>
          <w:rFonts w:asciiTheme="minorHAnsi" w:hAnsiTheme="minorHAnsi" w:cstheme="minorHAnsi"/>
          <w:i/>
          <w:lang w:val="en-US"/>
        </w:rPr>
        <w:t xml:space="preserve"> grows castes; the machine makes classes</w:t>
      </w:r>
      <w:r w:rsidRPr="00621FA2">
        <w:rPr>
          <w:rFonts w:asciiTheme="minorHAnsi" w:hAnsiTheme="minorHAnsi" w:cstheme="minorHAnsi"/>
          <w:lang w:val="en-US"/>
        </w:rPr>
        <w:t>.”</w:t>
      </w:r>
    </w:p>
    <w:p w14:paraId="46F5768D" w14:textId="77777777" w:rsidR="00053A17" w:rsidRPr="00EC2784" w:rsidRDefault="00053A17" w:rsidP="00053A17">
      <w:pPr>
        <w:pStyle w:val="NormalWeb"/>
        <w:shd w:val="clear" w:color="auto" w:fill="FFFFFF"/>
        <w:spacing w:before="0" w:beforeAutospacing="0" w:after="120" w:afterAutospacing="0" w:line="259" w:lineRule="auto"/>
        <w:textAlignment w:val="baseline"/>
        <w:rPr>
          <w:rFonts w:asciiTheme="minorHAnsi" w:hAnsiTheme="minorHAnsi" w:cstheme="minorHAnsi"/>
          <w:lang w:val="en-US"/>
        </w:rPr>
        <w:sectPr w:rsidR="00053A17" w:rsidRPr="00EC2784" w:rsidSect="00961A1F">
          <w:type w:val="continuous"/>
          <w:pgSz w:w="11906" w:h="16838"/>
          <w:pgMar w:top="1701" w:right="1134" w:bottom="1701" w:left="1134" w:header="708" w:footer="708" w:gutter="0"/>
          <w:cols w:num="2" w:space="708"/>
          <w:docGrid w:linePitch="360"/>
        </w:sectPr>
      </w:pPr>
      <w:r w:rsidRPr="00621FA2">
        <w:rPr>
          <w:rFonts w:asciiTheme="minorHAnsi" w:hAnsiTheme="minorHAnsi" w:cstheme="minorHAnsi"/>
          <w:lang w:val="en-US"/>
        </w:rPr>
        <w:t>As society industrialized, economic relationships began to be more clearly ordered, primarily around the connections between people and the machine, and between the interests of those who owned the machines and those who were forced to operate them.</w:t>
      </w:r>
    </w:p>
    <w:p w14:paraId="057E123F" w14:textId="77777777" w:rsidR="00053A17" w:rsidRPr="006366AF" w:rsidRDefault="00053A17" w:rsidP="00053A17">
      <w:pPr>
        <w:spacing w:after="120"/>
        <w:rPr>
          <w:rFonts w:eastAsia="Times New Roman" w:cstheme="minorHAnsi"/>
          <w:b/>
          <w:bCs/>
          <w:color w:val="000000"/>
          <w:kern w:val="36"/>
          <w:sz w:val="32"/>
          <w:szCs w:val="32"/>
          <w:lang w:val="en-US" w:eastAsia="da-DK"/>
        </w:rPr>
      </w:pPr>
      <w:r>
        <w:rPr>
          <w:b/>
          <w:sz w:val="32"/>
          <w:szCs w:val="32"/>
          <w:lang w:val="en-US"/>
        </w:rPr>
        <w:lastRenderedPageBreak/>
        <w:t>WORK</w:t>
      </w:r>
      <w:r w:rsidRPr="00212C55">
        <w:rPr>
          <w:b/>
          <w:sz w:val="32"/>
          <w:szCs w:val="32"/>
          <w:lang w:val="en-US"/>
        </w:rPr>
        <w:t>SHEET</w:t>
      </w:r>
      <w:r>
        <w:rPr>
          <w:b/>
          <w:sz w:val="32"/>
          <w:szCs w:val="32"/>
          <w:lang w:val="en-US"/>
        </w:rPr>
        <w:t xml:space="preserve"> - </w:t>
      </w:r>
      <w:r w:rsidRPr="006366AF">
        <w:rPr>
          <w:rFonts w:eastAsia="Times New Roman" w:cstheme="minorHAnsi"/>
          <w:b/>
          <w:bCs/>
          <w:color w:val="000000"/>
          <w:kern w:val="36"/>
          <w:sz w:val="32"/>
          <w:szCs w:val="32"/>
          <w:bdr w:val="none" w:sz="0" w:space="0" w:color="auto" w:frame="1"/>
          <w:lang w:val="en-US" w:eastAsia="da-DK"/>
        </w:rPr>
        <w:t>Why Britain’s class system will have to change</w:t>
      </w:r>
    </w:p>
    <w:p w14:paraId="508EA632" w14:textId="77777777" w:rsidR="00053A17" w:rsidRPr="005057C9" w:rsidRDefault="00053A17" w:rsidP="00053A17">
      <w:pPr>
        <w:spacing w:after="120"/>
        <w:jc w:val="right"/>
        <w:rPr>
          <w:rFonts w:eastAsia="Times New Roman" w:cstheme="minorHAnsi"/>
          <w:b/>
          <w:lang w:val="en-US" w:eastAsia="da-DK"/>
        </w:rPr>
      </w:pPr>
      <w:r w:rsidRPr="005057C9">
        <w:rPr>
          <w:rFonts w:eastAsia="Times New Roman" w:cstheme="minorHAnsi"/>
          <w:b/>
          <w:lang w:val="en-US" w:eastAsia="da-DK"/>
        </w:rPr>
        <w:t xml:space="preserve">By Danny Dorling April 26, 2016 11.12am BST </w:t>
      </w:r>
    </w:p>
    <w:p w14:paraId="0B8AA58F" w14:textId="77777777" w:rsidR="00053A17" w:rsidRDefault="00053A17" w:rsidP="00053A17">
      <w:pPr>
        <w:spacing w:after="120"/>
        <w:rPr>
          <w:b/>
          <w:sz w:val="24"/>
          <w:szCs w:val="24"/>
          <w:lang w:val="en-US"/>
        </w:rPr>
      </w:pPr>
      <w:r w:rsidRPr="00212C55">
        <w:rPr>
          <w:b/>
          <w:sz w:val="24"/>
          <w:szCs w:val="24"/>
          <w:lang w:val="en-US"/>
        </w:rPr>
        <w:t>READING/UNDERSTANDING</w:t>
      </w:r>
    </w:p>
    <w:p w14:paraId="60FE06CF" w14:textId="77777777" w:rsidR="00053A17" w:rsidRPr="00212C55" w:rsidRDefault="00053A17" w:rsidP="00053A17">
      <w:pPr>
        <w:spacing w:after="120"/>
        <w:rPr>
          <w:b/>
          <w:sz w:val="24"/>
          <w:szCs w:val="24"/>
          <w:lang w:val="en-US"/>
        </w:rPr>
      </w:pPr>
    </w:p>
    <w:p w14:paraId="0C582552" w14:textId="675A257B" w:rsidR="00053A17" w:rsidRDefault="00053A17" w:rsidP="00053A17">
      <w:pPr>
        <w:pStyle w:val="Listeafsnit"/>
        <w:numPr>
          <w:ilvl w:val="0"/>
          <w:numId w:val="1"/>
        </w:numPr>
        <w:spacing w:after="120"/>
        <w:rPr>
          <w:lang w:val="en-US"/>
        </w:rPr>
      </w:pPr>
      <w:r>
        <w:rPr>
          <w:lang w:val="en-US"/>
        </w:rPr>
        <w:t>What is the term “</w:t>
      </w:r>
      <w:r w:rsidRPr="00053A17">
        <w:rPr>
          <w:rFonts w:eastAsiaTheme="majorEastAsia" w:cstheme="minorHAnsi"/>
          <w:i/>
          <w:lang w:val="en-US"/>
        </w:rPr>
        <w:t>social mobility</w:t>
      </w:r>
      <w:r>
        <w:rPr>
          <w:lang w:val="en-US"/>
        </w:rPr>
        <w:t xml:space="preserve">” used for? </w:t>
      </w:r>
    </w:p>
    <w:p w14:paraId="2C9C6068" w14:textId="77777777" w:rsidR="00053A17" w:rsidRDefault="00053A17" w:rsidP="00053A17">
      <w:pPr>
        <w:pStyle w:val="Listeafsnit"/>
        <w:numPr>
          <w:ilvl w:val="0"/>
          <w:numId w:val="1"/>
        </w:numPr>
        <w:spacing w:after="120"/>
        <w:rPr>
          <w:lang w:val="en-US"/>
        </w:rPr>
      </w:pPr>
      <w:r>
        <w:rPr>
          <w:lang w:val="en-US"/>
        </w:rPr>
        <w:t>How could someone identify social classes in Britain in the past?</w:t>
      </w:r>
    </w:p>
    <w:p w14:paraId="062B304E" w14:textId="77777777" w:rsidR="00053A17" w:rsidRPr="00FA5208" w:rsidRDefault="00053A17" w:rsidP="00053A17">
      <w:pPr>
        <w:pStyle w:val="Listeafsnit"/>
        <w:numPr>
          <w:ilvl w:val="0"/>
          <w:numId w:val="1"/>
        </w:numPr>
        <w:spacing w:after="120"/>
        <w:rPr>
          <w:lang w:val="en-US"/>
        </w:rPr>
      </w:pPr>
      <w:r>
        <w:rPr>
          <w:lang w:val="en-US"/>
        </w:rPr>
        <w:t xml:space="preserve">What characteristics can still </w:t>
      </w:r>
      <w:r w:rsidRPr="00621FA2">
        <w:rPr>
          <w:rFonts w:cstheme="minorHAnsi"/>
          <w:lang w:val="en-US"/>
        </w:rPr>
        <w:t>reveal much about who you are in Britain</w:t>
      </w:r>
      <w:r>
        <w:rPr>
          <w:rFonts w:cstheme="minorHAnsi"/>
          <w:lang w:val="en-US"/>
        </w:rPr>
        <w:t xml:space="preserve"> nowadays?</w:t>
      </w:r>
    </w:p>
    <w:p w14:paraId="41E8CE7E" w14:textId="4CA96E5B" w:rsidR="00053A17" w:rsidRPr="00212C55" w:rsidRDefault="00053A17" w:rsidP="00053A17">
      <w:pPr>
        <w:pStyle w:val="Listeafsnit"/>
        <w:numPr>
          <w:ilvl w:val="0"/>
          <w:numId w:val="1"/>
        </w:numPr>
        <w:spacing w:after="120"/>
        <w:rPr>
          <w:lang w:val="en-US"/>
        </w:rPr>
      </w:pPr>
      <w:r w:rsidRPr="00FA5208">
        <w:rPr>
          <w:lang w:val="en-US"/>
        </w:rPr>
        <w:t xml:space="preserve">What is the difference between </w:t>
      </w:r>
      <w:r w:rsidRPr="00053A17">
        <w:rPr>
          <w:rFonts w:eastAsiaTheme="majorEastAsia" w:cstheme="minorHAnsi"/>
          <w:lang w:val="en-US"/>
        </w:rPr>
        <w:t>social mobility</w:t>
      </w:r>
      <w:r w:rsidRPr="00621FA2">
        <w:rPr>
          <w:rFonts w:cstheme="minorHAnsi"/>
          <w:lang w:val="en-US"/>
        </w:rPr>
        <w:t xml:space="preserve"> in the UK and much of the rest of the world</w:t>
      </w:r>
      <w:r>
        <w:rPr>
          <w:rFonts w:cstheme="minorHAnsi"/>
          <w:lang w:val="en-US"/>
        </w:rPr>
        <w:t>?</w:t>
      </w:r>
    </w:p>
    <w:p w14:paraId="1B468D6B" w14:textId="77777777" w:rsidR="00053A17" w:rsidRPr="00FA5208" w:rsidRDefault="00053A17" w:rsidP="00053A17">
      <w:pPr>
        <w:pStyle w:val="Listeafsnit"/>
        <w:numPr>
          <w:ilvl w:val="0"/>
          <w:numId w:val="1"/>
        </w:numPr>
        <w:spacing w:after="120"/>
        <w:contextualSpacing w:val="0"/>
        <w:rPr>
          <w:lang w:val="en-US"/>
        </w:rPr>
      </w:pPr>
      <w:r>
        <w:rPr>
          <w:rFonts w:cstheme="minorHAnsi"/>
          <w:lang w:val="en-US"/>
        </w:rPr>
        <w:t xml:space="preserve">What are the traditional </w:t>
      </w:r>
      <w:r w:rsidRPr="00621FA2">
        <w:rPr>
          <w:rFonts w:cstheme="minorHAnsi"/>
          <w:lang w:val="en-US"/>
        </w:rPr>
        <w:t xml:space="preserve">classes </w:t>
      </w:r>
      <w:r>
        <w:rPr>
          <w:rFonts w:cstheme="minorHAnsi"/>
          <w:lang w:val="en-US"/>
        </w:rPr>
        <w:t>in Britain? How did they emerge</w:t>
      </w:r>
      <w:r>
        <w:rPr>
          <w:rStyle w:val="Fodnotehenvisning"/>
          <w:rFonts w:cstheme="minorHAnsi"/>
          <w:lang w:val="en-US"/>
        </w:rPr>
        <w:footnoteReference w:id="16"/>
      </w:r>
      <w:r>
        <w:rPr>
          <w:rFonts w:cstheme="minorHAnsi"/>
          <w:lang w:val="en-US"/>
        </w:rPr>
        <w:t>?</w:t>
      </w:r>
    </w:p>
    <w:p w14:paraId="7CAC0CF2" w14:textId="77777777" w:rsidR="00053A17" w:rsidRDefault="00053A17" w:rsidP="00053A17">
      <w:pPr>
        <w:spacing w:after="120"/>
        <w:rPr>
          <w:lang w:val="en-US"/>
        </w:rPr>
      </w:pPr>
    </w:p>
    <w:p w14:paraId="6F79A043" w14:textId="77777777" w:rsidR="00053A17" w:rsidRDefault="00053A17" w:rsidP="00053A17">
      <w:pPr>
        <w:spacing w:after="120"/>
        <w:rPr>
          <w:b/>
          <w:sz w:val="24"/>
          <w:szCs w:val="24"/>
          <w:lang w:val="en-US"/>
        </w:rPr>
      </w:pPr>
      <w:r w:rsidRPr="00212C55">
        <w:rPr>
          <w:b/>
          <w:sz w:val="24"/>
          <w:szCs w:val="24"/>
          <w:lang w:val="en-US"/>
        </w:rPr>
        <w:t>AFTER READING</w:t>
      </w:r>
      <w:r>
        <w:rPr>
          <w:b/>
          <w:sz w:val="24"/>
          <w:szCs w:val="24"/>
          <w:lang w:val="en-US"/>
        </w:rPr>
        <w:t xml:space="preserve"> </w:t>
      </w:r>
    </w:p>
    <w:p w14:paraId="28063063" w14:textId="77777777" w:rsidR="00053A17" w:rsidRDefault="00053A17" w:rsidP="00053A17">
      <w:pPr>
        <w:spacing w:after="120"/>
        <w:rPr>
          <w:b/>
          <w:sz w:val="24"/>
          <w:szCs w:val="24"/>
          <w:lang w:val="en-US"/>
        </w:rPr>
      </w:pPr>
    </w:p>
    <w:p w14:paraId="107B1E29" w14:textId="77777777" w:rsidR="00053A17" w:rsidRDefault="00053A17" w:rsidP="00053A17">
      <w:pPr>
        <w:spacing w:after="120"/>
        <w:rPr>
          <w:b/>
          <w:sz w:val="24"/>
          <w:szCs w:val="24"/>
          <w:lang w:val="en-US"/>
        </w:rPr>
      </w:pPr>
      <w:r w:rsidRPr="00FA4FF4">
        <w:rPr>
          <w:b/>
          <w:sz w:val="24"/>
          <w:szCs w:val="24"/>
          <w:highlight w:val="yellow"/>
          <w:lang w:val="en-US"/>
        </w:rPr>
        <w:t>Let’s talk about INEQUALITY</w:t>
      </w:r>
    </w:p>
    <w:p w14:paraId="5E40B65A" w14:textId="77777777" w:rsidR="00053A17" w:rsidRDefault="00053A17" w:rsidP="00053A17">
      <w:pPr>
        <w:spacing w:after="120"/>
        <w:jc w:val="center"/>
        <w:rPr>
          <w:b/>
          <w:sz w:val="24"/>
          <w:szCs w:val="24"/>
          <w:lang w:val="en-US"/>
        </w:rPr>
      </w:pPr>
      <w:r>
        <w:rPr>
          <w:noProof/>
        </w:rPr>
        <w:drawing>
          <wp:inline distT="0" distB="0" distL="0" distR="0" wp14:anchorId="581F8927" wp14:editId="4CDD80AC">
            <wp:extent cx="4986671" cy="2287411"/>
            <wp:effectExtent l="0" t="0" r="4445" b="0"/>
            <wp:docPr id="489377931"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
                    <pic:cNvPicPr/>
                  </pic:nvPicPr>
                  <pic:blipFill>
                    <a:blip r:embed="rId15">
                      <a:extLst>
                        <a:ext uri="{28A0092B-C50C-407E-A947-70E740481C1C}">
                          <a14:useLocalDpi xmlns:a14="http://schemas.microsoft.com/office/drawing/2010/main" val="0"/>
                        </a:ext>
                      </a:extLst>
                    </a:blip>
                    <a:stretch>
                      <a:fillRect/>
                    </a:stretch>
                  </pic:blipFill>
                  <pic:spPr>
                    <a:xfrm>
                      <a:off x="0" y="0"/>
                      <a:ext cx="4986671" cy="2287411"/>
                    </a:xfrm>
                    <a:prstGeom prst="rect">
                      <a:avLst/>
                    </a:prstGeom>
                  </pic:spPr>
                </pic:pic>
              </a:graphicData>
            </a:graphic>
          </wp:inline>
        </w:drawing>
      </w:r>
    </w:p>
    <w:p w14:paraId="73A08205" w14:textId="77777777" w:rsidR="00053A17" w:rsidRDefault="00053A17" w:rsidP="00053A17">
      <w:pPr>
        <w:spacing w:after="120"/>
        <w:rPr>
          <w:b/>
          <w:sz w:val="24"/>
          <w:szCs w:val="24"/>
          <w:lang w:val="en-US"/>
        </w:rPr>
      </w:pPr>
    </w:p>
    <w:p w14:paraId="6FA8E629" w14:textId="77777777" w:rsidR="00053A17" w:rsidRDefault="00053A17" w:rsidP="00053A17">
      <w:pPr>
        <w:spacing w:after="120"/>
        <w:ind w:left="709" w:hanging="709"/>
        <w:textAlignment w:val="baseline"/>
        <w:outlineLvl w:val="0"/>
        <w:rPr>
          <w:rFonts w:cstheme="minorHAnsi"/>
          <w:b/>
          <w:lang w:val="en-US"/>
        </w:rPr>
      </w:pPr>
      <w:r w:rsidRPr="004E22EA">
        <w:rPr>
          <w:rFonts w:cstheme="minorHAnsi"/>
          <w:b/>
          <w:lang w:val="en-US"/>
        </w:rPr>
        <w:t>TASK 1</w:t>
      </w:r>
      <w:r>
        <w:rPr>
          <w:rFonts w:cstheme="minorHAnsi"/>
          <w:b/>
          <w:lang w:val="en-US"/>
        </w:rPr>
        <w:t xml:space="preserve">: </w:t>
      </w:r>
    </w:p>
    <w:p w14:paraId="3D92A5E9" w14:textId="77777777" w:rsidR="00053A17" w:rsidRDefault="00053A17" w:rsidP="00053A17">
      <w:pPr>
        <w:spacing w:after="120"/>
        <w:textAlignment w:val="baseline"/>
        <w:outlineLvl w:val="0"/>
        <w:rPr>
          <w:rFonts w:cstheme="minorHAnsi"/>
          <w:lang w:val="en-US"/>
        </w:rPr>
      </w:pPr>
      <w:r>
        <w:rPr>
          <w:rFonts w:cstheme="minorHAnsi"/>
          <w:lang w:val="en-US"/>
        </w:rPr>
        <w:t>Use the video “</w:t>
      </w:r>
      <w:r w:rsidRPr="00212C55">
        <w:rPr>
          <w:rFonts w:cstheme="minorHAnsi"/>
          <w:b/>
          <w:bCs/>
          <w:i/>
          <w:lang w:val="en-US"/>
        </w:rPr>
        <w:t xml:space="preserve">A tale of two </w:t>
      </w:r>
      <w:proofErr w:type="spellStart"/>
      <w:r w:rsidRPr="00212C55">
        <w:rPr>
          <w:rFonts w:cstheme="minorHAnsi"/>
          <w:b/>
          <w:bCs/>
          <w:i/>
          <w:lang w:val="en-US"/>
        </w:rPr>
        <w:t>Kensingtons</w:t>
      </w:r>
      <w:proofErr w:type="spellEnd"/>
      <w:r w:rsidRPr="00212C55">
        <w:rPr>
          <w:rFonts w:cstheme="minorHAnsi"/>
          <w:b/>
          <w:bCs/>
          <w:i/>
          <w:lang w:val="en-US"/>
        </w:rPr>
        <w:t>: London and Liverpool</w:t>
      </w:r>
      <w:r>
        <w:rPr>
          <w:rFonts w:cstheme="minorHAnsi"/>
          <w:bCs/>
          <w:i/>
          <w:lang w:val="en-US"/>
        </w:rPr>
        <w:t>” (</w:t>
      </w:r>
      <w:r>
        <w:rPr>
          <w:rFonts w:cstheme="minorHAnsi"/>
          <w:shd w:val="clear" w:color="auto" w:fill="FFFFFF"/>
          <w:lang w:val="en-US"/>
        </w:rPr>
        <w:t>A</w:t>
      </w:r>
      <w:r w:rsidRPr="00065114">
        <w:rPr>
          <w:rFonts w:cstheme="minorHAnsi"/>
          <w:shd w:val="clear" w:color="auto" w:fill="FFFFFF"/>
          <w:lang w:val="en-US"/>
        </w:rPr>
        <w:t>pr</w:t>
      </w:r>
      <w:r>
        <w:rPr>
          <w:rFonts w:cstheme="minorHAnsi"/>
          <w:shd w:val="clear" w:color="auto" w:fill="FFFFFF"/>
          <w:lang w:val="en-US"/>
        </w:rPr>
        <w:t>il 9,</w:t>
      </w:r>
      <w:r w:rsidRPr="00065114">
        <w:rPr>
          <w:rFonts w:cstheme="minorHAnsi"/>
          <w:shd w:val="clear" w:color="auto" w:fill="FFFFFF"/>
          <w:lang w:val="en-US"/>
        </w:rPr>
        <w:t xml:space="preserve"> 2015</w:t>
      </w:r>
      <w:r>
        <w:rPr>
          <w:rFonts w:cstheme="minorHAnsi"/>
          <w:shd w:val="clear" w:color="auto" w:fill="FFFFFF"/>
          <w:lang w:val="en-US"/>
        </w:rPr>
        <w:t xml:space="preserve">) on </w:t>
      </w:r>
      <w:hyperlink r:id="rId16" w:history="1">
        <w:r w:rsidRPr="005E5B2C">
          <w:rPr>
            <w:rStyle w:val="Hyperlink"/>
            <w:rFonts w:cstheme="minorHAnsi"/>
            <w:shd w:val="clear" w:color="auto" w:fill="FFFFFF"/>
            <w:lang w:val="en-US"/>
          </w:rPr>
          <w:t>https://www.youtube.com/watch?v=azSK-d1VHPc</w:t>
        </w:r>
      </w:hyperlink>
      <w:r>
        <w:rPr>
          <w:rFonts w:cstheme="minorHAnsi"/>
          <w:shd w:val="clear" w:color="auto" w:fill="FFFFFF"/>
          <w:lang w:val="en-US"/>
        </w:rPr>
        <w:t xml:space="preserve"> to comment on the following quotation </w:t>
      </w:r>
      <w:r>
        <w:rPr>
          <w:rFonts w:cstheme="minorHAnsi"/>
          <w:lang w:val="en-US"/>
        </w:rPr>
        <w:t>from the article “</w:t>
      </w:r>
      <w:r w:rsidRPr="00065114">
        <w:rPr>
          <w:rFonts w:eastAsia="Times New Roman" w:cstheme="minorHAnsi"/>
          <w:b/>
          <w:bCs/>
          <w:i/>
          <w:color w:val="000000"/>
          <w:kern w:val="36"/>
          <w:bdr w:val="none" w:sz="0" w:space="0" w:color="auto" w:frame="1"/>
          <w:lang w:val="en-US" w:eastAsia="da-DK"/>
        </w:rPr>
        <w:t>Why Britain’s class system will have to </w:t>
      </w:r>
      <w:proofErr w:type="gramStart"/>
      <w:r w:rsidRPr="00065114">
        <w:rPr>
          <w:rFonts w:eastAsia="Times New Roman" w:cstheme="minorHAnsi"/>
          <w:b/>
          <w:bCs/>
          <w:i/>
          <w:color w:val="000000"/>
          <w:kern w:val="36"/>
          <w:bdr w:val="none" w:sz="0" w:space="0" w:color="auto" w:frame="1"/>
          <w:lang w:val="en-US" w:eastAsia="da-DK"/>
        </w:rPr>
        <w:t>change</w:t>
      </w:r>
      <w:r>
        <w:rPr>
          <w:rFonts w:cstheme="minorHAnsi"/>
          <w:lang w:val="en-US"/>
        </w:rPr>
        <w:t>”</w:t>
      </w:r>
      <w:proofErr w:type="gramEnd"/>
      <w:r>
        <w:rPr>
          <w:rFonts w:cstheme="minorHAnsi"/>
          <w:lang w:val="en-US"/>
        </w:rPr>
        <w:t xml:space="preserve"> </w:t>
      </w:r>
    </w:p>
    <w:p w14:paraId="3DF3AE97" w14:textId="77777777" w:rsidR="00053A17" w:rsidRDefault="00053A17" w:rsidP="00053A17">
      <w:pPr>
        <w:spacing w:after="120"/>
        <w:textAlignment w:val="baseline"/>
        <w:outlineLvl w:val="0"/>
        <w:rPr>
          <w:rFonts w:cstheme="minorHAnsi"/>
          <w:lang w:val="en-US"/>
        </w:rPr>
      </w:pPr>
      <w:r>
        <w:rPr>
          <w:rFonts w:cstheme="minorHAnsi"/>
          <w:lang w:val="en-US"/>
        </w:rPr>
        <w:t>“</w:t>
      </w:r>
      <w:r w:rsidRPr="00065114">
        <w:rPr>
          <w:rFonts w:cstheme="minorHAnsi"/>
          <w:i/>
          <w:lang w:val="en-US"/>
        </w:rPr>
        <w:t>So often, someone’s address tells you a great deal about who they are: your postcode is the unhidden part of your wealth</w:t>
      </w:r>
      <w:r w:rsidRPr="00621FA2">
        <w:rPr>
          <w:rFonts w:cstheme="minorHAnsi"/>
          <w:lang w:val="en-US"/>
        </w:rPr>
        <w:t>.</w:t>
      </w:r>
      <w:r>
        <w:rPr>
          <w:rFonts w:cstheme="minorHAnsi"/>
          <w:lang w:val="en-US"/>
        </w:rPr>
        <w:t xml:space="preserve">” </w:t>
      </w:r>
    </w:p>
    <w:p w14:paraId="487DB39E" w14:textId="77777777" w:rsidR="00053A17" w:rsidRDefault="00053A17" w:rsidP="00053A17">
      <w:pPr>
        <w:spacing w:after="120"/>
        <w:textAlignment w:val="baseline"/>
        <w:outlineLvl w:val="0"/>
        <w:rPr>
          <w:rFonts w:cstheme="minorHAnsi"/>
          <w:lang w:val="en-US"/>
        </w:rPr>
      </w:pPr>
      <w:r>
        <w:rPr>
          <w:rFonts w:cstheme="minorHAnsi"/>
          <w:lang w:val="en-US"/>
        </w:rPr>
        <w:t xml:space="preserve">Write elements which characterize the two </w:t>
      </w:r>
      <w:proofErr w:type="spellStart"/>
      <w:r>
        <w:rPr>
          <w:rFonts w:cstheme="minorHAnsi"/>
          <w:lang w:val="en-US"/>
        </w:rPr>
        <w:t>neighbourhoods</w:t>
      </w:r>
      <w:proofErr w:type="spellEnd"/>
      <w:r>
        <w:rPr>
          <w:rFonts w:cstheme="minorHAnsi"/>
          <w:lang w:val="en-US"/>
        </w:rPr>
        <w:t xml:space="preserve"> presented in the video clip.</w:t>
      </w:r>
    </w:p>
    <w:tbl>
      <w:tblPr>
        <w:tblStyle w:val="Tabel-Gitter"/>
        <w:tblW w:w="0" w:type="auto"/>
        <w:tblLook w:val="04A0" w:firstRow="1" w:lastRow="0" w:firstColumn="1" w:lastColumn="0" w:noHBand="0" w:noVBand="1"/>
      </w:tblPr>
      <w:tblGrid>
        <w:gridCol w:w="4814"/>
        <w:gridCol w:w="4814"/>
      </w:tblGrid>
      <w:tr w:rsidR="00053A17" w14:paraId="6E02F6FB" w14:textId="77777777" w:rsidTr="004A72AE">
        <w:tc>
          <w:tcPr>
            <w:tcW w:w="4885" w:type="dxa"/>
          </w:tcPr>
          <w:p w14:paraId="1960894B" w14:textId="77777777" w:rsidR="00053A17" w:rsidRPr="008D7618" w:rsidRDefault="00053A17" w:rsidP="004A72AE">
            <w:pPr>
              <w:pStyle w:val="NormalWeb"/>
              <w:spacing w:before="0" w:beforeAutospacing="0" w:after="120" w:afterAutospacing="0" w:line="259" w:lineRule="auto"/>
              <w:jc w:val="center"/>
              <w:textAlignment w:val="baseline"/>
              <w:rPr>
                <w:rFonts w:asciiTheme="minorHAnsi" w:hAnsiTheme="minorHAnsi" w:cstheme="minorHAnsi"/>
                <w:b/>
                <w:sz w:val="22"/>
                <w:szCs w:val="22"/>
                <w:lang w:val="en-US"/>
              </w:rPr>
            </w:pPr>
            <w:r w:rsidRPr="008D7618">
              <w:rPr>
                <w:rFonts w:asciiTheme="minorHAnsi" w:hAnsiTheme="minorHAnsi" w:cstheme="minorHAnsi"/>
                <w:b/>
                <w:bCs/>
                <w:lang w:val="en-US"/>
              </w:rPr>
              <w:t>Kensington in London</w:t>
            </w:r>
          </w:p>
        </w:tc>
        <w:tc>
          <w:tcPr>
            <w:tcW w:w="4886" w:type="dxa"/>
          </w:tcPr>
          <w:p w14:paraId="277FD45F" w14:textId="77777777" w:rsidR="00053A17" w:rsidRPr="008D7618" w:rsidRDefault="00053A17" w:rsidP="004A72AE">
            <w:pPr>
              <w:pStyle w:val="NormalWeb"/>
              <w:spacing w:before="0" w:beforeAutospacing="0" w:after="120" w:afterAutospacing="0" w:line="259" w:lineRule="auto"/>
              <w:jc w:val="center"/>
              <w:textAlignment w:val="baseline"/>
              <w:rPr>
                <w:rFonts w:asciiTheme="minorHAnsi" w:hAnsiTheme="minorHAnsi" w:cstheme="minorHAnsi"/>
                <w:b/>
                <w:sz w:val="22"/>
                <w:szCs w:val="22"/>
                <w:lang w:val="en-US"/>
              </w:rPr>
            </w:pPr>
            <w:r w:rsidRPr="008D7618">
              <w:rPr>
                <w:rFonts w:asciiTheme="minorHAnsi" w:hAnsiTheme="minorHAnsi" w:cstheme="minorHAnsi"/>
                <w:b/>
                <w:bCs/>
                <w:lang w:val="en-US"/>
              </w:rPr>
              <w:t>Kensington in Liverpool</w:t>
            </w:r>
          </w:p>
        </w:tc>
      </w:tr>
      <w:tr w:rsidR="00053A17" w14:paraId="4452EF65" w14:textId="77777777" w:rsidTr="004A72AE">
        <w:tc>
          <w:tcPr>
            <w:tcW w:w="4885" w:type="dxa"/>
          </w:tcPr>
          <w:p w14:paraId="02C9FD6A" w14:textId="77777777" w:rsidR="00053A17" w:rsidRDefault="00053A17" w:rsidP="004A72AE">
            <w:pPr>
              <w:pStyle w:val="NormalWeb"/>
              <w:spacing w:before="0" w:beforeAutospacing="0" w:after="120" w:afterAutospacing="0" w:line="259" w:lineRule="auto"/>
              <w:textAlignment w:val="baseline"/>
              <w:rPr>
                <w:rFonts w:asciiTheme="minorHAnsi" w:hAnsiTheme="minorHAnsi" w:cstheme="minorHAnsi"/>
                <w:b/>
                <w:sz w:val="22"/>
                <w:szCs w:val="22"/>
                <w:lang w:val="en-US"/>
              </w:rPr>
            </w:pPr>
          </w:p>
        </w:tc>
        <w:tc>
          <w:tcPr>
            <w:tcW w:w="4886" w:type="dxa"/>
          </w:tcPr>
          <w:p w14:paraId="1A0B734C" w14:textId="77777777" w:rsidR="00053A17" w:rsidRDefault="00053A17" w:rsidP="004A72AE">
            <w:pPr>
              <w:pStyle w:val="NormalWeb"/>
              <w:spacing w:before="0" w:beforeAutospacing="0" w:after="120" w:afterAutospacing="0" w:line="259" w:lineRule="auto"/>
              <w:textAlignment w:val="baseline"/>
              <w:rPr>
                <w:rFonts w:asciiTheme="minorHAnsi" w:hAnsiTheme="minorHAnsi" w:cstheme="minorHAnsi"/>
                <w:b/>
                <w:sz w:val="22"/>
                <w:szCs w:val="22"/>
                <w:lang w:val="en-US"/>
              </w:rPr>
            </w:pPr>
          </w:p>
        </w:tc>
      </w:tr>
    </w:tbl>
    <w:p w14:paraId="4E412F30" w14:textId="77777777" w:rsidR="00053A17" w:rsidRDefault="00053A17" w:rsidP="00053A17">
      <w:pPr>
        <w:pStyle w:val="NormalWeb"/>
        <w:spacing w:before="0" w:beforeAutospacing="0" w:after="120" w:afterAutospacing="0" w:line="259" w:lineRule="auto"/>
        <w:ind w:left="709" w:hanging="709"/>
        <w:textAlignment w:val="baseline"/>
        <w:rPr>
          <w:rFonts w:asciiTheme="minorHAnsi" w:hAnsiTheme="minorHAnsi" w:cstheme="minorHAnsi"/>
          <w:b/>
          <w:sz w:val="22"/>
          <w:szCs w:val="22"/>
          <w:lang w:val="en-US"/>
        </w:rPr>
      </w:pPr>
      <w:r w:rsidRPr="006366AF">
        <w:rPr>
          <w:rFonts w:asciiTheme="minorHAnsi" w:hAnsiTheme="minorHAnsi" w:cstheme="minorHAnsi"/>
          <w:b/>
          <w:sz w:val="22"/>
          <w:szCs w:val="22"/>
          <w:lang w:val="en-US"/>
        </w:rPr>
        <w:lastRenderedPageBreak/>
        <w:t>TASK 2</w:t>
      </w:r>
      <w:r>
        <w:rPr>
          <w:rFonts w:asciiTheme="minorHAnsi" w:hAnsiTheme="minorHAnsi" w:cstheme="minorHAnsi"/>
          <w:b/>
          <w:sz w:val="22"/>
          <w:szCs w:val="22"/>
          <w:lang w:val="en-US"/>
        </w:rPr>
        <w:t xml:space="preserve">: </w:t>
      </w:r>
    </w:p>
    <w:p w14:paraId="35BC1D4E" w14:textId="77777777" w:rsidR="00053A17" w:rsidRDefault="00053A17" w:rsidP="00053A17">
      <w:pPr>
        <w:pStyle w:val="NormalWeb"/>
        <w:spacing w:before="0" w:beforeAutospacing="0" w:after="120" w:afterAutospacing="0" w:line="259" w:lineRule="auto"/>
        <w:ind w:left="709" w:hanging="709"/>
        <w:textAlignment w:val="baseline"/>
        <w:rPr>
          <w:rFonts w:asciiTheme="minorHAnsi" w:hAnsiTheme="minorHAnsi" w:cstheme="minorHAnsi"/>
          <w:b/>
          <w:sz w:val="22"/>
          <w:szCs w:val="22"/>
          <w:lang w:val="en-US"/>
        </w:rPr>
      </w:pPr>
    </w:p>
    <w:p w14:paraId="0CBCFD26" w14:textId="1AFB7A3E" w:rsidR="00053A17" w:rsidRDefault="00053A17" w:rsidP="00053A17">
      <w:pPr>
        <w:pStyle w:val="NormalWeb"/>
        <w:spacing w:before="0" w:beforeAutospacing="0" w:after="120" w:afterAutospacing="0" w:line="259" w:lineRule="auto"/>
        <w:textAlignment w:val="baseline"/>
        <w:rPr>
          <w:rFonts w:asciiTheme="minorHAnsi" w:hAnsiTheme="minorHAnsi" w:cstheme="minorHAnsi"/>
          <w:sz w:val="22"/>
          <w:szCs w:val="22"/>
          <w:lang w:val="en-US"/>
        </w:rPr>
      </w:pPr>
      <w:r w:rsidRPr="006366AF">
        <w:rPr>
          <w:rFonts w:asciiTheme="minorHAnsi" w:hAnsiTheme="minorHAnsi" w:cstheme="minorHAnsi"/>
          <w:sz w:val="22"/>
          <w:szCs w:val="22"/>
          <w:lang w:val="en-US"/>
        </w:rPr>
        <w:t>The text is only an excerpt from the article “</w:t>
      </w:r>
      <w:r w:rsidRPr="006366AF">
        <w:rPr>
          <w:rFonts w:asciiTheme="minorHAnsi" w:hAnsiTheme="minorHAnsi" w:cstheme="minorHAnsi"/>
          <w:b/>
          <w:bCs/>
          <w:i/>
          <w:color w:val="000000"/>
          <w:kern w:val="36"/>
          <w:sz w:val="22"/>
          <w:szCs w:val="22"/>
          <w:bdr w:val="none" w:sz="0" w:space="0" w:color="auto" w:frame="1"/>
          <w:lang w:val="en-US"/>
        </w:rPr>
        <w:t>Why Britain’s class system will have to change</w:t>
      </w:r>
      <w:r w:rsidRPr="006366AF">
        <w:rPr>
          <w:rFonts w:asciiTheme="minorHAnsi" w:hAnsiTheme="minorHAnsi" w:cstheme="minorHAnsi"/>
          <w:sz w:val="22"/>
          <w:szCs w:val="22"/>
          <w:lang w:val="en-US"/>
        </w:rPr>
        <w:t>”. At the end of the article, Danny Dorling concludes:</w:t>
      </w:r>
      <w:r>
        <w:rPr>
          <w:rFonts w:asciiTheme="minorHAnsi" w:hAnsiTheme="minorHAnsi" w:cstheme="minorHAnsi"/>
          <w:sz w:val="22"/>
          <w:szCs w:val="22"/>
          <w:lang w:val="en-US"/>
        </w:rPr>
        <w:t xml:space="preserve"> </w:t>
      </w:r>
    </w:p>
    <w:p w14:paraId="49485D0B" w14:textId="77777777" w:rsidR="00053A17" w:rsidRPr="006366AF" w:rsidRDefault="00053A17" w:rsidP="00053A17">
      <w:pPr>
        <w:pStyle w:val="NormalWeb"/>
        <w:spacing w:before="0" w:beforeAutospacing="0" w:after="120" w:afterAutospacing="0" w:line="259" w:lineRule="auto"/>
        <w:textAlignment w:val="baseline"/>
        <w:rPr>
          <w:rFonts w:asciiTheme="minorHAnsi" w:hAnsiTheme="minorHAnsi" w:cstheme="minorHAnsi"/>
          <w:sz w:val="22"/>
          <w:szCs w:val="22"/>
          <w:lang w:val="en-US"/>
        </w:rPr>
      </w:pPr>
      <w:r w:rsidRPr="006366AF">
        <w:rPr>
          <w:rFonts w:asciiTheme="minorHAnsi" w:hAnsiTheme="minorHAnsi" w:cstheme="minorHAnsi"/>
          <w:sz w:val="22"/>
          <w:szCs w:val="22"/>
          <w:lang w:val="en-US"/>
        </w:rPr>
        <w:t>“</w:t>
      </w:r>
      <w:r w:rsidRPr="006366AF">
        <w:rPr>
          <w:rFonts w:asciiTheme="minorHAnsi" w:hAnsiTheme="minorHAnsi" w:cstheme="minorHAnsi"/>
          <w:i/>
          <w:sz w:val="22"/>
          <w:szCs w:val="22"/>
          <w:lang w:val="en-US"/>
        </w:rPr>
        <w:t>What our current class system is going to change into depends very much on what we do, or don’t do. If we continue to allow the wealthiest people in our societies to hide their</w:t>
      </w:r>
      <w:r w:rsidRPr="006366AF">
        <w:rPr>
          <w:rStyle w:val="apple-converted-space"/>
          <w:rFonts w:asciiTheme="minorHAnsi" w:hAnsiTheme="minorHAnsi" w:cstheme="minorHAnsi"/>
          <w:i/>
          <w:sz w:val="22"/>
          <w:szCs w:val="22"/>
          <w:lang w:val="en-US"/>
        </w:rPr>
        <w:t> </w:t>
      </w:r>
      <w:hyperlink r:id="rId17" w:history="1">
        <w:r w:rsidRPr="006366AF">
          <w:rPr>
            <w:rStyle w:val="Hyperlink"/>
            <w:rFonts w:asciiTheme="minorHAnsi" w:eastAsiaTheme="majorEastAsia" w:hAnsiTheme="minorHAnsi" w:cstheme="minorHAnsi"/>
            <w:i/>
            <w:sz w:val="22"/>
            <w:szCs w:val="22"/>
            <w:lang w:val="en-US"/>
          </w:rPr>
          <w:t>wealth offshore</w:t>
        </w:r>
      </w:hyperlink>
      <w:r w:rsidRPr="006366AF">
        <w:rPr>
          <w:rFonts w:asciiTheme="minorHAnsi" w:hAnsiTheme="minorHAnsi" w:cstheme="minorHAnsi"/>
          <w:i/>
          <w:sz w:val="22"/>
          <w:szCs w:val="22"/>
          <w:lang w:val="en-US"/>
        </w:rPr>
        <w:t>, but still partake</w:t>
      </w:r>
      <w:r w:rsidRPr="006366AF">
        <w:rPr>
          <w:rStyle w:val="Fodnotehenvisning"/>
          <w:rFonts w:asciiTheme="minorHAnsi" w:hAnsiTheme="minorHAnsi" w:cstheme="minorHAnsi"/>
          <w:i/>
          <w:sz w:val="22"/>
          <w:szCs w:val="22"/>
          <w:lang w:val="en-US"/>
        </w:rPr>
        <w:footnoteReference w:id="17"/>
      </w:r>
      <w:r w:rsidRPr="006366AF">
        <w:rPr>
          <w:rFonts w:asciiTheme="minorHAnsi" w:hAnsiTheme="minorHAnsi" w:cstheme="minorHAnsi"/>
          <w:i/>
          <w:sz w:val="22"/>
          <w:szCs w:val="22"/>
          <w:lang w:val="en-US"/>
        </w:rPr>
        <w:t xml:space="preserve"> in our society, wealth will matter more in determining class in the future. Alternatively, we could introduce a basic income, as is being</w:t>
      </w:r>
      <w:r w:rsidRPr="006366AF">
        <w:rPr>
          <w:rStyle w:val="apple-converted-space"/>
          <w:rFonts w:asciiTheme="minorHAnsi" w:hAnsiTheme="minorHAnsi" w:cstheme="minorHAnsi"/>
          <w:i/>
          <w:sz w:val="22"/>
          <w:szCs w:val="22"/>
          <w:lang w:val="en-US"/>
        </w:rPr>
        <w:t> </w:t>
      </w:r>
      <w:hyperlink r:id="rId18" w:history="1">
        <w:r w:rsidRPr="006366AF">
          <w:rPr>
            <w:rStyle w:val="Hyperlink"/>
            <w:rFonts w:asciiTheme="minorHAnsi" w:eastAsiaTheme="majorEastAsia" w:hAnsiTheme="minorHAnsi" w:cstheme="minorHAnsi"/>
            <w:i/>
            <w:sz w:val="22"/>
            <w:szCs w:val="22"/>
            <w:lang w:val="en-US"/>
          </w:rPr>
          <w:t>experimented with in Finland</w:t>
        </w:r>
      </w:hyperlink>
      <w:r w:rsidRPr="006366AF">
        <w:rPr>
          <w:rFonts w:asciiTheme="minorHAnsi" w:hAnsiTheme="minorHAnsi" w:cstheme="minorHAnsi"/>
          <w:i/>
          <w:sz w:val="22"/>
          <w:szCs w:val="22"/>
          <w:lang w:val="en-US"/>
        </w:rPr>
        <w:t>, or ensure less fettered</w:t>
      </w:r>
      <w:r w:rsidRPr="006366AF">
        <w:rPr>
          <w:rStyle w:val="Fodnotehenvisning"/>
          <w:rFonts w:asciiTheme="minorHAnsi" w:hAnsiTheme="minorHAnsi" w:cstheme="minorHAnsi"/>
          <w:i/>
          <w:sz w:val="22"/>
          <w:szCs w:val="22"/>
          <w:lang w:val="en-US"/>
        </w:rPr>
        <w:footnoteReference w:id="18"/>
      </w:r>
      <w:r w:rsidRPr="006366AF">
        <w:rPr>
          <w:rFonts w:asciiTheme="minorHAnsi" w:hAnsiTheme="minorHAnsi" w:cstheme="minorHAnsi"/>
          <w:i/>
          <w:sz w:val="22"/>
          <w:szCs w:val="22"/>
          <w:lang w:val="en-US"/>
        </w:rPr>
        <w:t xml:space="preserve"> access to education, as is</w:t>
      </w:r>
      <w:r w:rsidRPr="006366AF">
        <w:rPr>
          <w:rStyle w:val="apple-converted-space"/>
          <w:rFonts w:asciiTheme="minorHAnsi" w:hAnsiTheme="minorHAnsi" w:cstheme="minorHAnsi"/>
          <w:i/>
          <w:sz w:val="22"/>
          <w:szCs w:val="22"/>
          <w:lang w:val="en-US"/>
        </w:rPr>
        <w:t> </w:t>
      </w:r>
      <w:hyperlink r:id="rId19" w:history="1">
        <w:r w:rsidRPr="006366AF">
          <w:rPr>
            <w:rStyle w:val="Hyperlink"/>
            <w:rFonts w:asciiTheme="minorHAnsi" w:eastAsiaTheme="majorEastAsia" w:hAnsiTheme="minorHAnsi" w:cstheme="minorHAnsi"/>
            <w:i/>
            <w:sz w:val="22"/>
            <w:szCs w:val="22"/>
            <w:lang w:val="en-US"/>
          </w:rPr>
          <w:t>the case in Germany</w:t>
        </w:r>
      </w:hyperlink>
      <w:r w:rsidRPr="006366AF">
        <w:rPr>
          <w:rFonts w:asciiTheme="minorHAnsi" w:hAnsiTheme="minorHAnsi" w:cstheme="minorHAnsi"/>
          <w:i/>
          <w:sz w:val="22"/>
          <w:szCs w:val="22"/>
          <w:lang w:val="en-US"/>
        </w:rPr>
        <w:t>. Then the divides between us could narrow and, in the future, we might be valued more by what we contribute to society, not by how much we spend</w:t>
      </w:r>
      <w:r w:rsidRPr="006366AF">
        <w:rPr>
          <w:rFonts w:asciiTheme="minorHAnsi" w:hAnsiTheme="minorHAnsi" w:cstheme="minorHAnsi"/>
          <w:sz w:val="22"/>
          <w:szCs w:val="22"/>
          <w:lang w:val="en-US"/>
        </w:rPr>
        <w:t>.”</w:t>
      </w:r>
    </w:p>
    <w:p w14:paraId="78263859" w14:textId="77777777" w:rsidR="00053A17" w:rsidRPr="006366AF" w:rsidRDefault="00053A17" w:rsidP="00053A17">
      <w:pPr>
        <w:pStyle w:val="Overskrift1"/>
        <w:numPr>
          <w:ilvl w:val="0"/>
          <w:numId w:val="2"/>
        </w:numPr>
        <w:shd w:val="clear" w:color="auto" w:fill="FFFFFF"/>
        <w:spacing w:before="0" w:beforeAutospacing="0" w:after="120" w:afterAutospacing="0" w:line="259" w:lineRule="auto"/>
        <w:rPr>
          <w:rFonts w:asciiTheme="minorHAnsi" w:hAnsiTheme="minorHAnsi" w:cstheme="minorHAnsi"/>
          <w:b w:val="0"/>
          <w:sz w:val="22"/>
          <w:szCs w:val="22"/>
          <w:shd w:val="clear" w:color="auto" w:fill="FFFFFF"/>
          <w:lang w:val="en-US"/>
        </w:rPr>
      </w:pPr>
      <w:r w:rsidRPr="006366AF">
        <w:rPr>
          <w:rFonts w:asciiTheme="minorHAnsi" w:hAnsiTheme="minorHAnsi" w:cstheme="minorHAnsi"/>
          <w:b w:val="0"/>
          <w:sz w:val="22"/>
          <w:szCs w:val="22"/>
          <w:shd w:val="clear" w:color="auto" w:fill="FFFFFF"/>
          <w:lang w:val="en-US"/>
        </w:rPr>
        <w:t>In which way does the video</w:t>
      </w:r>
      <w:r w:rsidRPr="006366AF">
        <w:rPr>
          <w:rFonts w:asciiTheme="minorHAnsi" w:hAnsiTheme="minorHAnsi" w:cstheme="minorHAnsi"/>
          <w:b w:val="0"/>
          <w:bCs w:val="0"/>
          <w:i/>
          <w:sz w:val="22"/>
          <w:szCs w:val="22"/>
          <w:lang w:val="en-US"/>
        </w:rPr>
        <w:t xml:space="preserve"> </w:t>
      </w:r>
      <w:r w:rsidRPr="006366AF">
        <w:rPr>
          <w:rFonts w:asciiTheme="minorHAnsi" w:hAnsiTheme="minorHAnsi" w:cstheme="minorHAnsi"/>
          <w:bCs w:val="0"/>
          <w:i/>
          <w:sz w:val="22"/>
          <w:szCs w:val="22"/>
          <w:lang w:val="en-US"/>
        </w:rPr>
        <w:t xml:space="preserve">“Income inequality in the UK” </w:t>
      </w:r>
      <w:r w:rsidRPr="006366AF">
        <w:rPr>
          <w:rFonts w:asciiTheme="minorHAnsi" w:hAnsiTheme="minorHAnsi" w:cstheme="minorHAnsi"/>
          <w:b w:val="0"/>
          <w:sz w:val="22"/>
          <w:szCs w:val="22"/>
          <w:shd w:val="clear" w:color="auto" w:fill="FFFFFF"/>
          <w:lang w:val="en-US"/>
        </w:rPr>
        <w:t xml:space="preserve">(May 2014) </w:t>
      </w:r>
      <w:hyperlink r:id="rId20" w:history="1">
        <w:r w:rsidRPr="00CB2F10">
          <w:rPr>
            <w:rStyle w:val="Hyperlink"/>
            <w:rFonts w:asciiTheme="minorHAnsi" w:hAnsiTheme="minorHAnsi" w:cstheme="minorHAnsi"/>
            <w:b w:val="0"/>
            <w:sz w:val="22"/>
            <w:szCs w:val="22"/>
            <w:shd w:val="clear" w:color="auto" w:fill="FFFFFF"/>
            <w:lang w:val="en-US"/>
          </w:rPr>
          <w:t>https://www.youtube.com/watch?v=Oj2LA8rEqQ4</w:t>
        </w:r>
      </w:hyperlink>
      <w:r w:rsidRPr="006366AF">
        <w:rPr>
          <w:rFonts w:asciiTheme="minorHAnsi" w:hAnsiTheme="minorHAnsi" w:cstheme="minorHAnsi"/>
          <w:sz w:val="22"/>
          <w:szCs w:val="22"/>
          <w:shd w:val="clear" w:color="auto" w:fill="FFFFFF"/>
          <w:lang w:val="en-US"/>
        </w:rPr>
        <w:t xml:space="preserve"> </w:t>
      </w:r>
      <w:r w:rsidRPr="006366AF">
        <w:rPr>
          <w:rFonts w:asciiTheme="minorHAnsi" w:hAnsiTheme="minorHAnsi" w:cstheme="minorHAnsi"/>
          <w:b w:val="0"/>
          <w:sz w:val="22"/>
          <w:szCs w:val="22"/>
          <w:shd w:val="clear" w:color="auto" w:fill="FFFFFF"/>
          <w:lang w:val="en-US"/>
        </w:rPr>
        <w:t xml:space="preserve">reflect </w:t>
      </w:r>
      <w:r w:rsidRPr="006366AF">
        <w:rPr>
          <w:rFonts w:asciiTheme="minorHAnsi" w:hAnsiTheme="minorHAnsi" w:cstheme="minorHAnsi"/>
          <w:b w:val="0"/>
          <w:sz w:val="22"/>
          <w:szCs w:val="22"/>
          <w:lang w:val="en-US"/>
        </w:rPr>
        <w:t>Danny Dorling’s view on the class system in UK?</w:t>
      </w:r>
      <w:r>
        <w:rPr>
          <w:rFonts w:asciiTheme="minorHAnsi" w:hAnsiTheme="minorHAnsi" w:cstheme="minorHAnsi"/>
          <w:b w:val="0"/>
          <w:sz w:val="22"/>
          <w:szCs w:val="22"/>
          <w:lang w:val="en-US"/>
        </w:rPr>
        <w:t xml:space="preserve"> </w:t>
      </w:r>
    </w:p>
    <w:p w14:paraId="6D4CA7DD" w14:textId="77777777" w:rsidR="00053A17" w:rsidRDefault="00053A17" w:rsidP="00053A17">
      <w:pPr>
        <w:spacing w:after="120"/>
        <w:textAlignment w:val="baseline"/>
        <w:outlineLvl w:val="0"/>
        <w:rPr>
          <w:rFonts w:cstheme="minorHAnsi"/>
          <w:lang w:val="en-US"/>
        </w:rPr>
      </w:pPr>
    </w:p>
    <w:p w14:paraId="30D0BB1A" w14:textId="77777777" w:rsidR="00053A17" w:rsidRDefault="00053A17" w:rsidP="00053A17">
      <w:pPr>
        <w:spacing w:after="120"/>
        <w:ind w:left="709" w:hanging="709"/>
        <w:textAlignment w:val="baseline"/>
        <w:outlineLvl w:val="0"/>
        <w:rPr>
          <w:rFonts w:cstheme="minorHAnsi"/>
          <w:lang w:val="en-US"/>
        </w:rPr>
      </w:pPr>
      <w:r w:rsidRPr="006366AF">
        <w:rPr>
          <w:rFonts w:cstheme="minorHAnsi"/>
          <w:b/>
          <w:lang w:val="en-US"/>
        </w:rPr>
        <w:t>SUPPLEMENTARY</w:t>
      </w:r>
      <w:r>
        <w:rPr>
          <w:rFonts w:cstheme="minorHAnsi"/>
          <w:lang w:val="en-US"/>
        </w:rPr>
        <w:t xml:space="preserve">: </w:t>
      </w:r>
    </w:p>
    <w:p w14:paraId="52A6AAFD" w14:textId="77777777" w:rsidR="00053A17" w:rsidRDefault="00053A17" w:rsidP="00053A17">
      <w:pPr>
        <w:spacing w:after="120"/>
        <w:textAlignment w:val="baseline"/>
        <w:outlineLvl w:val="0"/>
        <w:rPr>
          <w:rFonts w:cstheme="minorHAnsi"/>
          <w:lang w:val="en-US"/>
        </w:rPr>
      </w:pPr>
      <w:r>
        <w:rPr>
          <w:rFonts w:cstheme="minorHAnsi"/>
          <w:lang w:val="en-US"/>
        </w:rPr>
        <w:t xml:space="preserve">If you are looking for more details about inequality in UK, you may find the video </w:t>
      </w:r>
      <w:r>
        <w:rPr>
          <w:rFonts w:eastAsia="Times New Roman" w:cstheme="minorHAnsi"/>
          <w:b/>
          <w:i/>
          <w:kern w:val="36"/>
          <w:lang w:val="en-US" w:eastAsia="da-DK"/>
        </w:rPr>
        <w:t>“</w:t>
      </w:r>
      <w:r w:rsidRPr="00063175">
        <w:rPr>
          <w:rFonts w:eastAsia="Times New Roman" w:cstheme="minorHAnsi"/>
          <w:b/>
          <w:i/>
          <w:kern w:val="36"/>
          <w:lang w:val="en-US" w:eastAsia="da-DK"/>
        </w:rPr>
        <w:t>Wealth inequality in the UK</w:t>
      </w:r>
      <w:r>
        <w:rPr>
          <w:rFonts w:eastAsia="Times New Roman" w:cstheme="minorHAnsi"/>
          <w:b/>
          <w:i/>
          <w:kern w:val="36"/>
          <w:lang w:val="en-US" w:eastAsia="da-DK"/>
        </w:rPr>
        <w:t xml:space="preserve">” </w:t>
      </w:r>
      <w:r>
        <w:rPr>
          <w:rFonts w:cstheme="minorHAnsi"/>
          <w:lang w:val="en-US"/>
        </w:rPr>
        <w:t xml:space="preserve">released in </w:t>
      </w:r>
      <w:r w:rsidRPr="004E22EA">
        <w:rPr>
          <w:rFonts w:cstheme="minorHAnsi"/>
          <w:lang w:val="en-US"/>
        </w:rPr>
        <w:t>Oct</w:t>
      </w:r>
      <w:r>
        <w:rPr>
          <w:rFonts w:cstheme="minorHAnsi"/>
          <w:lang w:val="en-US"/>
        </w:rPr>
        <w:t xml:space="preserve">. </w:t>
      </w:r>
      <w:r w:rsidRPr="004E22EA">
        <w:rPr>
          <w:rFonts w:cstheme="minorHAnsi"/>
          <w:shd w:val="clear" w:color="auto" w:fill="FFFFFF"/>
          <w:lang w:val="en-US"/>
        </w:rPr>
        <w:t>2013</w:t>
      </w:r>
      <w:r>
        <w:rPr>
          <w:rFonts w:cstheme="minorHAnsi"/>
          <w:shd w:val="clear" w:color="auto" w:fill="FFFFFF"/>
          <w:lang w:val="en-US"/>
        </w:rPr>
        <w:t xml:space="preserve"> on </w:t>
      </w:r>
      <w:hyperlink r:id="rId21" w:history="1">
        <w:r w:rsidRPr="004E22EA">
          <w:rPr>
            <w:rStyle w:val="Hyperlink"/>
            <w:rFonts w:cstheme="minorHAnsi"/>
            <w:lang w:val="en-US"/>
          </w:rPr>
          <w:t>https://www.youtube.com/watch?v=aOJ93tAbPP0</w:t>
        </w:r>
      </w:hyperlink>
      <w:r w:rsidRPr="004E22EA">
        <w:rPr>
          <w:rFonts w:cstheme="minorHAnsi"/>
          <w:lang w:val="en-US"/>
        </w:rPr>
        <w:t xml:space="preserve"> </w:t>
      </w:r>
      <w:r>
        <w:rPr>
          <w:rFonts w:cstheme="minorHAnsi"/>
          <w:lang w:val="en-US"/>
        </w:rPr>
        <w:t>relevant to watch.</w:t>
      </w:r>
    </w:p>
    <w:p w14:paraId="5EFA7DE1" w14:textId="77777777" w:rsidR="00053A17" w:rsidRDefault="00053A17" w:rsidP="00053A17">
      <w:pPr>
        <w:spacing w:after="120"/>
        <w:ind w:left="709" w:hanging="709"/>
        <w:jc w:val="center"/>
        <w:textAlignment w:val="baseline"/>
        <w:outlineLvl w:val="0"/>
        <w:rPr>
          <w:rFonts w:cstheme="minorHAnsi"/>
          <w:lang w:val="en-US"/>
        </w:rPr>
      </w:pPr>
    </w:p>
    <w:p w14:paraId="4ABC1600" w14:textId="77777777" w:rsidR="00053A17" w:rsidRDefault="00053A17" w:rsidP="00053A17">
      <w:pPr>
        <w:spacing w:after="120"/>
        <w:ind w:left="709" w:hanging="709"/>
        <w:jc w:val="center"/>
        <w:textAlignment w:val="baseline"/>
        <w:outlineLvl w:val="0"/>
        <w:rPr>
          <w:rFonts w:cstheme="minorHAnsi"/>
          <w:lang w:val="en-US"/>
        </w:rPr>
      </w:pPr>
    </w:p>
    <w:p w14:paraId="2CA4E21B" w14:textId="77777777" w:rsidR="00053A17" w:rsidRDefault="00053A17" w:rsidP="00053A17">
      <w:pPr>
        <w:spacing w:after="120"/>
        <w:ind w:left="709" w:hanging="709"/>
        <w:jc w:val="center"/>
        <w:textAlignment w:val="baseline"/>
        <w:outlineLvl w:val="0"/>
        <w:rPr>
          <w:rFonts w:cstheme="minorHAnsi"/>
          <w:lang w:val="en-US"/>
        </w:rPr>
      </w:pPr>
    </w:p>
    <w:p w14:paraId="4C82F30F" w14:textId="77777777" w:rsidR="00053A17" w:rsidRDefault="00053A17" w:rsidP="00053A17">
      <w:pPr>
        <w:spacing w:after="120"/>
        <w:ind w:left="709" w:hanging="709"/>
        <w:jc w:val="center"/>
        <w:textAlignment w:val="baseline"/>
        <w:outlineLvl w:val="0"/>
        <w:rPr>
          <w:rFonts w:cstheme="minorHAnsi"/>
          <w:lang w:val="en-US"/>
        </w:rPr>
      </w:pPr>
    </w:p>
    <w:p w14:paraId="56B36AB4" w14:textId="77777777" w:rsidR="00053A17" w:rsidRDefault="00053A17" w:rsidP="00053A17">
      <w:pPr>
        <w:spacing w:after="120"/>
        <w:ind w:left="709" w:hanging="709"/>
        <w:jc w:val="center"/>
        <w:textAlignment w:val="baseline"/>
        <w:outlineLvl w:val="0"/>
        <w:rPr>
          <w:rFonts w:cstheme="minorHAnsi"/>
          <w:lang w:val="en-US"/>
        </w:rPr>
      </w:pPr>
    </w:p>
    <w:p w14:paraId="3C115694" w14:textId="77777777" w:rsidR="00053A17" w:rsidRDefault="00053A17" w:rsidP="00053A17">
      <w:pPr>
        <w:spacing w:after="120"/>
        <w:ind w:left="709" w:hanging="709"/>
        <w:jc w:val="center"/>
        <w:textAlignment w:val="baseline"/>
        <w:outlineLvl w:val="0"/>
        <w:rPr>
          <w:rFonts w:cstheme="minorHAnsi"/>
          <w:lang w:val="en-US"/>
        </w:rPr>
      </w:pPr>
    </w:p>
    <w:p w14:paraId="41A0D0BC" w14:textId="77777777" w:rsidR="00605DA3" w:rsidRPr="00053A17" w:rsidRDefault="00605DA3">
      <w:pPr>
        <w:rPr>
          <w:lang w:val="en-US"/>
        </w:rPr>
      </w:pPr>
    </w:p>
    <w:sectPr w:rsidR="00605DA3" w:rsidRPr="00053A1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BCC78" w14:textId="77777777" w:rsidR="005B0F04" w:rsidRDefault="005B0F04" w:rsidP="00053A17">
      <w:pPr>
        <w:spacing w:after="0" w:line="240" w:lineRule="auto"/>
      </w:pPr>
      <w:r>
        <w:separator/>
      </w:r>
    </w:p>
  </w:endnote>
  <w:endnote w:type="continuationSeparator" w:id="0">
    <w:p w14:paraId="7E29B676" w14:textId="77777777" w:rsidR="005B0F04" w:rsidRDefault="005B0F04" w:rsidP="00053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0A28C" w14:textId="77777777" w:rsidR="005B0F04" w:rsidRDefault="005B0F04" w:rsidP="00053A17">
      <w:pPr>
        <w:spacing w:after="0" w:line="240" w:lineRule="auto"/>
      </w:pPr>
      <w:r>
        <w:separator/>
      </w:r>
    </w:p>
  </w:footnote>
  <w:footnote w:type="continuationSeparator" w:id="0">
    <w:p w14:paraId="4AC7254E" w14:textId="77777777" w:rsidR="005B0F04" w:rsidRDefault="005B0F04" w:rsidP="00053A17">
      <w:pPr>
        <w:spacing w:after="0" w:line="240" w:lineRule="auto"/>
      </w:pPr>
      <w:r>
        <w:continuationSeparator/>
      </w:r>
    </w:p>
  </w:footnote>
  <w:footnote w:id="1">
    <w:p w14:paraId="689E28B7" w14:textId="77777777" w:rsidR="00053A17" w:rsidRDefault="00053A17" w:rsidP="00053A17">
      <w:pPr>
        <w:pStyle w:val="Fodnotetekst"/>
      </w:pPr>
      <w:r>
        <w:rPr>
          <w:rStyle w:val="Fodnotehenvisning"/>
        </w:rPr>
        <w:footnoteRef/>
      </w:r>
      <w:r>
        <w:t xml:space="preserve"> </w:t>
      </w:r>
      <w:proofErr w:type="spellStart"/>
      <w:r>
        <w:t>Devided</w:t>
      </w:r>
      <w:proofErr w:type="spellEnd"/>
      <w:r>
        <w:t>: delt op</w:t>
      </w:r>
    </w:p>
  </w:footnote>
  <w:footnote w:id="2">
    <w:p w14:paraId="168CD358" w14:textId="77777777" w:rsidR="00053A17" w:rsidRDefault="00053A17" w:rsidP="00053A17">
      <w:pPr>
        <w:pStyle w:val="Fodnotetekst"/>
      </w:pPr>
      <w:r>
        <w:rPr>
          <w:rStyle w:val="Fodnotehenvisning"/>
        </w:rPr>
        <w:footnoteRef/>
      </w:r>
      <w:r>
        <w:t xml:space="preserve"> </w:t>
      </w:r>
      <w:proofErr w:type="spellStart"/>
      <w:r>
        <w:t>Established</w:t>
      </w:r>
      <w:proofErr w:type="spellEnd"/>
      <w:r>
        <w:t>: etableret</w:t>
      </w:r>
    </w:p>
  </w:footnote>
  <w:footnote w:id="3">
    <w:p w14:paraId="339488CC" w14:textId="77777777" w:rsidR="00053A17" w:rsidRDefault="00053A17" w:rsidP="00053A17">
      <w:pPr>
        <w:pStyle w:val="Fodnotetekst"/>
      </w:pPr>
      <w:r>
        <w:rPr>
          <w:rStyle w:val="Fodnotehenvisning"/>
        </w:rPr>
        <w:footnoteRef/>
      </w:r>
      <w:r>
        <w:t xml:space="preserve"> </w:t>
      </w:r>
      <w:proofErr w:type="spellStart"/>
      <w:r>
        <w:t>Afoot</w:t>
      </w:r>
      <w:proofErr w:type="spellEnd"/>
      <w:r>
        <w:t>: i gang</w:t>
      </w:r>
    </w:p>
  </w:footnote>
  <w:footnote w:id="4">
    <w:p w14:paraId="6450CBEE" w14:textId="77777777" w:rsidR="00053A17" w:rsidRPr="00053A17" w:rsidRDefault="00053A17" w:rsidP="00053A17">
      <w:pPr>
        <w:pStyle w:val="Fodnotetekst"/>
        <w:rPr>
          <w:lang w:val="en-US"/>
        </w:rPr>
      </w:pPr>
      <w:r>
        <w:rPr>
          <w:rStyle w:val="Fodnotehenvisning"/>
        </w:rPr>
        <w:footnoteRef/>
      </w:r>
      <w:r w:rsidRPr="00053A17">
        <w:rPr>
          <w:lang w:val="en-US"/>
        </w:rPr>
        <w:t xml:space="preserve"> Income: indtægt</w:t>
      </w:r>
    </w:p>
  </w:footnote>
  <w:footnote w:id="5">
    <w:p w14:paraId="0AAC50CA" w14:textId="77777777" w:rsidR="00053A17" w:rsidRPr="00053A17" w:rsidRDefault="00053A17" w:rsidP="00053A17">
      <w:pPr>
        <w:pStyle w:val="Fodnotetekst"/>
        <w:rPr>
          <w:lang w:val="en-US"/>
        </w:rPr>
      </w:pPr>
      <w:r>
        <w:rPr>
          <w:rStyle w:val="Fodnotehenvisning"/>
        </w:rPr>
        <w:footnoteRef/>
      </w:r>
      <w:r w:rsidRPr="00053A17">
        <w:rPr>
          <w:lang w:val="en-US"/>
        </w:rPr>
        <w:t xml:space="preserve"> Multiple: mange</w:t>
      </w:r>
    </w:p>
  </w:footnote>
  <w:footnote w:id="6">
    <w:p w14:paraId="0FA41B5E" w14:textId="77777777" w:rsidR="00053A17" w:rsidRPr="00053A17" w:rsidRDefault="00053A17" w:rsidP="00053A17">
      <w:pPr>
        <w:pStyle w:val="Fodnotetekst"/>
        <w:rPr>
          <w:lang w:val="en-US"/>
        </w:rPr>
      </w:pPr>
      <w:r>
        <w:rPr>
          <w:rStyle w:val="Fodnotehenvisning"/>
        </w:rPr>
        <w:footnoteRef/>
      </w:r>
      <w:r w:rsidRPr="00053A17">
        <w:rPr>
          <w:lang w:val="en-US"/>
        </w:rPr>
        <w:t xml:space="preserve"> Graduate: dimittend</w:t>
      </w:r>
    </w:p>
  </w:footnote>
  <w:footnote w:id="7">
    <w:p w14:paraId="25BAB1A7" w14:textId="77777777" w:rsidR="00053A17" w:rsidRDefault="00053A17" w:rsidP="00053A17">
      <w:pPr>
        <w:pStyle w:val="Fodnotetekst"/>
      </w:pPr>
      <w:r>
        <w:rPr>
          <w:rStyle w:val="Fodnotehenvisning"/>
        </w:rPr>
        <w:footnoteRef/>
      </w:r>
      <w:r>
        <w:t xml:space="preserve"> Mortgage: udbetaling, pant</w:t>
      </w:r>
    </w:p>
  </w:footnote>
  <w:footnote w:id="8">
    <w:p w14:paraId="063E189B" w14:textId="77777777" w:rsidR="00053A17" w:rsidRDefault="00053A17" w:rsidP="00053A17">
      <w:pPr>
        <w:pStyle w:val="Fodnotetekst"/>
      </w:pPr>
      <w:r>
        <w:rPr>
          <w:rStyle w:val="Fodnotehenvisning"/>
        </w:rPr>
        <w:footnoteRef/>
      </w:r>
      <w:r>
        <w:t xml:space="preserve"> </w:t>
      </w:r>
      <w:proofErr w:type="spellStart"/>
      <w:r>
        <w:t>Abruptly</w:t>
      </w:r>
      <w:proofErr w:type="spellEnd"/>
      <w:r>
        <w:t xml:space="preserve"> </w:t>
      </w:r>
      <w:proofErr w:type="spellStart"/>
      <w:r>
        <w:t>disrupted</w:t>
      </w:r>
      <w:proofErr w:type="spellEnd"/>
      <w:r>
        <w:t xml:space="preserve">: </w:t>
      </w:r>
      <w:proofErr w:type="spellStart"/>
      <w:r>
        <w:t>brad</w:t>
      </w:r>
      <w:proofErr w:type="spellEnd"/>
      <w:r>
        <w:t xml:space="preserve"> afbrudt</w:t>
      </w:r>
    </w:p>
  </w:footnote>
  <w:footnote w:id="9">
    <w:p w14:paraId="1742A9FC" w14:textId="77777777" w:rsidR="00053A17" w:rsidRDefault="00053A17" w:rsidP="00053A17">
      <w:pPr>
        <w:pStyle w:val="Fodnotetekst"/>
      </w:pPr>
      <w:r>
        <w:rPr>
          <w:rStyle w:val="Fodnotehenvisning"/>
        </w:rPr>
        <w:footnoteRef/>
      </w:r>
      <w:r>
        <w:t xml:space="preserve"> </w:t>
      </w:r>
      <w:proofErr w:type="spellStart"/>
      <w:r>
        <w:t>Postcode</w:t>
      </w:r>
      <w:proofErr w:type="spellEnd"/>
      <w:r>
        <w:t>: postnummer</w:t>
      </w:r>
    </w:p>
  </w:footnote>
  <w:footnote w:id="10">
    <w:p w14:paraId="737FDA72" w14:textId="77777777" w:rsidR="00053A17" w:rsidRDefault="00053A17" w:rsidP="00053A17">
      <w:pPr>
        <w:pStyle w:val="Fodnotetekst"/>
      </w:pPr>
      <w:r>
        <w:rPr>
          <w:rStyle w:val="Fodnotehenvisning"/>
        </w:rPr>
        <w:footnoteRef/>
      </w:r>
      <w:r>
        <w:t xml:space="preserve"> </w:t>
      </w:r>
      <w:proofErr w:type="spellStart"/>
      <w:r>
        <w:t>Pervasive</w:t>
      </w:r>
      <w:proofErr w:type="spellEnd"/>
      <w:r>
        <w:t>: gennemtrængende</w:t>
      </w:r>
    </w:p>
  </w:footnote>
  <w:footnote w:id="11">
    <w:p w14:paraId="0AEC4692" w14:textId="77777777" w:rsidR="00053A17" w:rsidRDefault="00053A17" w:rsidP="00053A17">
      <w:pPr>
        <w:pStyle w:val="Fodnotetekst"/>
      </w:pPr>
      <w:r>
        <w:rPr>
          <w:rStyle w:val="Fodnotehenvisning"/>
        </w:rPr>
        <w:footnoteRef/>
      </w:r>
      <w:r>
        <w:t xml:space="preserve"> </w:t>
      </w:r>
      <w:proofErr w:type="spellStart"/>
      <w:r>
        <w:t>Expanded</w:t>
      </w:r>
      <w:proofErr w:type="spellEnd"/>
      <w:r>
        <w:t>: udvidet, udbygget</w:t>
      </w:r>
    </w:p>
  </w:footnote>
  <w:footnote w:id="12">
    <w:p w14:paraId="255C0BF5" w14:textId="327E5B9C" w:rsidR="00053A17" w:rsidRPr="00B507ED" w:rsidRDefault="00053A17" w:rsidP="00053A17">
      <w:pPr>
        <w:pStyle w:val="Fodnotetekst"/>
      </w:pPr>
      <w:r>
        <w:rPr>
          <w:rStyle w:val="Fodnotehenvisning"/>
        </w:rPr>
        <w:footnoteRef/>
      </w:r>
      <w:r>
        <w:t xml:space="preserve"> Akin: forbundet</w:t>
      </w:r>
      <w:r w:rsidR="00B507ED">
        <w:br/>
      </w:r>
      <w:r w:rsidR="00B507ED">
        <w:rPr>
          <w:vertAlign w:val="superscript"/>
        </w:rPr>
        <w:t>13</w:t>
      </w:r>
      <w:r w:rsidR="00B507ED">
        <w:t xml:space="preserve"> </w:t>
      </w:r>
      <w:proofErr w:type="spellStart"/>
      <w:r w:rsidR="00B507ED">
        <w:t>Taxonomy</w:t>
      </w:r>
      <w:proofErr w:type="spellEnd"/>
      <w:r w:rsidR="00B507ED">
        <w:t xml:space="preserve">: </w:t>
      </w:r>
      <w:proofErr w:type="spellStart"/>
      <w:r w:rsidR="00B507ED">
        <w:t>indeling</w:t>
      </w:r>
      <w:proofErr w:type="spellEnd"/>
    </w:p>
  </w:footnote>
  <w:footnote w:id="13">
    <w:p w14:paraId="57438354" w14:textId="19C0CD5E" w:rsidR="00053A17" w:rsidRPr="00CF1D31" w:rsidRDefault="00B507ED" w:rsidP="00053A17">
      <w:pPr>
        <w:pStyle w:val="Fodnotetekst"/>
      </w:pPr>
      <w:r w:rsidRPr="00B507ED">
        <w:rPr>
          <w:vertAlign w:val="superscript"/>
        </w:rPr>
        <w:t>14</w:t>
      </w:r>
      <w:r>
        <w:t xml:space="preserve"> </w:t>
      </w:r>
      <w:proofErr w:type="spellStart"/>
      <w:r w:rsidR="00053A17" w:rsidRPr="00B507ED">
        <w:t>Replace</w:t>
      </w:r>
      <w:proofErr w:type="spellEnd"/>
      <w:r w:rsidR="00053A17" w:rsidRPr="00CF1D31">
        <w:t>: erstatte</w:t>
      </w:r>
    </w:p>
  </w:footnote>
  <w:footnote w:id="14">
    <w:p w14:paraId="541218BD" w14:textId="1981E3C8" w:rsidR="00053A17" w:rsidRPr="00053A17" w:rsidRDefault="00B507ED" w:rsidP="00053A17">
      <w:pPr>
        <w:pStyle w:val="Fodnotetekst"/>
      </w:pPr>
      <w:r>
        <w:rPr>
          <w:vertAlign w:val="superscript"/>
        </w:rPr>
        <w:t>15</w:t>
      </w:r>
      <w:r>
        <w:t xml:space="preserve"> </w:t>
      </w:r>
      <w:proofErr w:type="spellStart"/>
      <w:r w:rsidR="00053A17" w:rsidRPr="00053A17">
        <w:t>Agriculture</w:t>
      </w:r>
      <w:proofErr w:type="spellEnd"/>
      <w:r w:rsidR="00053A17" w:rsidRPr="00053A17">
        <w:t>: landbrugs</w:t>
      </w:r>
    </w:p>
  </w:footnote>
  <w:footnote w:id="15">
    <w:p w14:paraId="554BE1BA" w14:textId="04B1A3E7" w:rsidR="00053A17" w:rsidRPr="00053A17" w:rsidRDefault="00B507ED" w:rsidP="00053A17">
      <w:pPr>
        <w:pStyle w:val="Fodnotetekst"/>
      </w:pPr>
      <w:r>
        <w:rPr>
          <w:vertAlign w:val="superscript"/>
        </w:rPr>
        <w:t>16</w:t>
      </w:r>
      <w:r>
        <w:t xml:space="preserve"> </w:t>
      </w:r>
      <w:proofErr w:type="spellStart"/>
      <w:r w:rsidR="00053A17" w:rsidRPr="00053A17">
        <w:t>Soil</w:t>
      </w:r>
      <w:proofErr w:type="spellEnd"/>
      <w:r w:rsidR="00053A17" w:rsidRPr="00053A17">
        <w:t>:</w:t>
      </w:r>
      <w:r w:rsidR="00B733CE">
        <w:t xml:space="preserve"> jord</w:t>
      </w:r>
    </w:p>
  </w:footnote>
  <w:footnote w:id="16">
    <w:p w14:paraId="5B1F78F5" w14:textId="77777777" w:rsidR="00053A17" w:rsidRDefault="00053A17" w:rsidP="00053A17">
      <w:pPr>
        <w:pStyle w:val="Fodnotetekst"/>
      </w:pPr>
      <w:r>
        <w:rPr>
          <w:rStyle w:val="Fodnotehenvisning"/>
        </w:rPr>
        <w:footnoteRef/>
      </w:r>
      <w:r>
        <w:t xml:space="preserve"> opstå</w:t>
      </w:r>
    </w:p>
  </w:footnote>
  <w:footnote w:id="17">
    <w:p w14:paraId="6170276B" w14:textId="77777777" w:rsidR="00053A17" w:rsidRDefault="00053A17" w:rsidP="00053A17">
      <w:pPr>
        <w:pStyle w:val="Fodnotetekst"/>
      </w:pPr>
      <w:r>
        <w:rPr>
          <w:rStyle w:val="Fodnotehenvisning"/>
        </w:rPr>
        <w:footnoteRef/>
      </w:r>
      <w:r>
        <w:t xml:space="preserve"> Deltage, nyde</w:t>
      </w:r>
    </w:p>
  </w:footnote>
  <w:footnote w:id="18">
    <w:p w14:paraId="26A51A9A" w14:textId="77777777" w:rsidR="00053A17" w:rsidRDefault="00053A17" w:rsidP="00053A17">
      <w:pPr>
        <w:pStyle w:val="Fodnotetekst"/>
      </w:pPr>
      <w:r>
        <w:rPr>
          <w:rStyle w:val="Fodnotehenvisning"/>
        </w:rPr>
        <w:footnoteRef/>
      </w:r>
      <w:r>
        <w:t xml:space="preserve"> </w:t>
      </w:r>
      <w:proofErr w:type="spellStart"/>
      <w:r>
        <w:t>Fettered</w:t>
      </w:r>
      <w:proofErr w:type="spellEnd"/>
      <w:r>
        <w:t>: lænket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35B1F"/>
    <w:multiLevelType w:val="hybridMultilevel"/>
    <w:tmpl w:val="7344928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5DB52ADA"/>
    <w:multiLevelType w:val="hybridMultilevel"/>
    <w:tmpl w:val="868892F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938058306">
    <w:abstractNumId w:val="0"/>
  </w:num>
  <w:num w:numId="2" w16cid:durableId="1696955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01B"/>
    <w:rsid w:val="00053A17"/>
    <w:rsid w:val="005B0F04"/>
    <w:rsid w:val="00605DA3"/>
    <w:rsid w:val="0073001B"/>
    <w:rsid w:val="00B507ED"/>
    <w:rsid w:val="00B733CE"/>
    <w:rsid w:val="00FF61C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A5AC0"/>
  <w15:chartTrackingRefBased/>
  <w15:docId w15:val="{E8C9441C-5CC0-47E0-B3D2-C75421640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A17"/>
  </w:style>
  <w:style w:type="paragraph" w:styleId="Overskrift1">
    <w:name w:val="heading 1"/>
    <w:basedOn w:val="Normal"/>
    <w:link w:val="Overskrift1Tegn"/>
    <w:uiPriority w:val="9"/>
    <w:qFormat/>
    <w:rsid w:val="00053A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next w:val="Normal"/>
    <w:link w:val="Overskrift2Tegn"/>
    <w:uiPriority w:val="9"/>
    <w:unhideWhenUsed/>
    <w:qFormat/>
    <w:rsid w:val="00053A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53A17"/>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053A17"/>
    <w:rPr>
      <w:rFonts w:asciiTheme="majorHAnsi" w:eastAsiaTheme="majorEastAsia" w:hAnsiTheme="majorHAnsi" w:cstheme="majorBidi"/>
      <w:color w:val="2F5496" w:themeColor="accent1" w:themeShade="BF"/>
      <w:sz w:val="26"/>
      <w:szCs w:val="26"/>
    </w:rPr>
  </w:style>
  <w:style w:type="character" w:customStyle="1" w:styleId="apple-converted-space">
    <w:name w:val="apple-converted-space"/>
    <w:basedOn w:val="Standardskrifttypeiafsnit"/>
    <w:rsid w:val="00053A17"/>
  </w:style>
  <w:style w:type="character" w:styleId="Hyperlink">
    <w:name w:val="Hyperlink"/>
    <w:basedOn w:val="Standardskrifttypeiafsnit"/>
    <w:uiPriority w:val="99"/>
    <w:unhideWhenUsed/>
    <w:rsid w:val="00053A17"/>
    <w:rPr>
      <w:color w:val="0000FF"/>
      <w:u w:val="single"/>
    </w:rPr>
  </w:style>
  <w:style w:type="paragraph" w:styleId="NormalWeb">
    <w:name w:val="Normal (Web)"/>
    <w:basedOn w:val="Normal"/>
    <w:uiPriority w:val="99"/>
    <w:unhideWhenUsed/>
    <w:rsid w:val="00053A17"/>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053A17"/>
    <w:pPr>
      <w:ind w:left="720"/>
      <w:contextualSpacing/>
    </w:pPr>
  </w:style>
  <w:style w:type="paragraph" w:styleId="Fodnotetekst">
    <w:name w:val="footnote text"/>
    <w:basedOn w:val="Normal"/>
    <w:link w:val="FodnotetekstTegn"/>
    <w:uiPriority w:val="99"/>
    <w:semiHidden/>
    <w:unhideWhenUsed/>
    <w:rsid w:val="00053A17"/>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053A17"/>
    <w:rPr>
      <w:sz w:val="20"/>
      <w:szCs w:val="20"/>
    </w:rPr>
  </w:style>
  <w:style w:type="character" w:styleId="Fodnotehenvisning">
    <w:name w:val="footnote reference"/>
    <w:basedOn w:val="Standardskrifttypeiafsnit"/>
    <w:uiPriority w:val="99"/>
    <w:semiHidden/>
    <w:unhideWhenUsed/>
    <w:rsid w:val="00053A17"/>
    <w:rPr>
      <w:vertAlign w:val="superscript"/>
    </w:rPr>
  </w:style>
  <w:style w:type="table" w:styleId="Tabel-Gitter">
    <w:name w:val="Table Grid"/>
    <w:basedOn w:val="Tabel-Normal"/>
    <w:uiPriority w:val="39"/>
    <w:rsid w:val="0005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gtLink">
    <w:name w:val="FollowedHyperlink"/>
    <w:basedOn w:val="Standardskrifttypeiafsnit"/>
    <w:uiPriority w:val="99"/>
    <w:semiHidden/>
    <w:unhideWhenUsed/>
    <w:rsid w:val="00053A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onlinelibrary.wiley.com/doi/10.1002/per.845/abstract" TargetMode="External"/><Relationship Id="rId18" Type="http://schemas.openxmlformats.org/officeDocument/2006/relationships/hyperlink" Target="http://www.basicincome.org/news/2015/12/finland-basic-income-experiment-what-we-know/" TargetMode="External"/><Relationship Id="rId3" Type="http://schemas.openxmlformats.org/officeDocument/2006/relationships/settings" Target="settings.xml"/><Relationship Id="rId21" Type="http://schemas.openxmlformats.org/officeDocument/2006/relationships/hyperlink" Target="https://www.youtube.com/watch?v=aOJ93tAbPP0" TargetMode="External"/><Relationship Id="rId7" Type="http://schemas.openxmlformats.org/officeDocument/2006/relationships/image" Target="media/image1.png"/><Relationship Id="rId12" Type="http://schemas.openxmlformats.org/officeDocument/2006/relationships/hyperlink" Target="https://books.google.co.uk/books/about/The_Threat_of_Race.html?id=iZzIIZh03nQC&amp;source=kp_cover&amp;redir_esc=y" TargetMode="External"/><Relationship Id="rId17" Type="http://schemas.openxmlformats.org/officeDocument/2006/relationships/hyperlink" Target="https://theconversation.com/uk/topics/panama-papers" TargetMode="External"/><Relationship Id="rId2" Type="http://schemas.openxmlformats.org/officeDocument/2006/relationships/styles" Target="styles.xml"/><Relationship Id="rId16" Type="http://schemas.openxmlformats.org/officeDocument/2006/relationships/hyperlink" Target="https://www.youtube.com/watch?v=azSK-d1VHPc" TargetMode="External"/><Relationship Id="rId20" Type="http://schemas.openxmlformats.org/officeDocument/2006/relationships/hyperlink" Target="https://www.youtube.com/watch?v=Oj2LA8rEqQ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ep.lse.ac.uk/centrepiece/v10i1/blanden.pdf"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books.google.co.uk/books/about/The_Spirit_Level.html?id=jfJMajQulfQC&amp;source=kp_cover&amp;redir_esc=y" TargetMode="External"/><Relationship Id="rId19" Type="http://schemas.openxmlformats.org/officeDocument/2006/relationships/hyperlink" Target="http://www.bbc.co.uk/news/education-34132664" TargetMode="External"/><Relationship Id="rId4" Type="http://schemas.openxmlformats.org/officeDocument/2006/relationships/webSettings" Target="webSettings.xml"/><Relationship Id="rId9" Type="http://schemas.openxmlformats.org/officeDocument/2006/relationships/hyperlink" Target="http://www.theguardian.com/education/2016/feb/24/privately-educated-elite-continues-to-take-top-jobs-finds-survey" TargetMode="External"/><Relationship Id="rId14" Type="http://schemas.openxmlformats.org/officeDocument/2006/relationships/hyperlink" Target="http://www.bbc.co.uk/news/entertainment-arts-36094827" TargetMode="Externa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861</Words>
  <Characters>5257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Iben Gregers Jensen</dc:creator>
  <cp:keywords/>
  <dc:description/>
  <cp:lastModifiedBy>Iben Gregers Jensen</cp:lastModifiedBy>
  <cp:revision>3</cp:revision>
  <dcterms:created xsi:type="dcterms:W3CDTF">2020-05-04T14:38:00Z</dcterms:created>
  <dcterms:modified xsi:type="dcterms:W3CDTF">2023-03-23T17:35:00Z</dcterms:modified>
</cp:coreProperties>
</file>