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A0772" w:rsidRDefault="00000000">
      <w:pPr>
        <w:spacing w:before="240" w:after="240"/>
        <w:ind w:left="720"/>
        <w:rPr>
          <w:color w:val="1155CC"/>
          <w:sz w:val="34"/>
          <w:szCs w:val="34"/>
        </w:rPr>
      </w:pPr>
      <w:r>
        <w:rPr>
          <w:color w:val="1155CC"/>
          <w:sz w:val="34"/>
          <w:szCs w:val="34"/>
        </w:rPr>
        <w:t xml:space="preserve">Arbejdsspørgsmål til </w:t>
      </w:r>
      <w:r>
        <w:rPr>
          <w:i/>
          <w:iCs/>
          <w:color w:val="1155CC"/>
          <w:sz w:val="34"/>
          <w:szCs w:val="34"/>
        </w:rPr>
        <w:t>Ringen</w:t>
      </w:r>
      <w:r>
        <w:rPr>
          <w:color w:val="1155CC"/>
          <w:sz w:val="34"/>
          <w:szCs w:val="34"/>
        </w:rPr>
        <w:t xml:space="preserve"> af Karen Blixen</w:t>
      </w:r>
    </w:p>
    <w:p w14:paraId="00000002" w14:textId="77777777" w:rsidR="00AA0772" w:rsidRDefault="00AA0772">
      <w:pPr>
        <w:spacing w:before="240" w:after="240"/>
        <w:ind w:left="720"/>
        <w:rPr>
          <w:color w:val="1155CC"/>
          <w:sz w:val="34"/>
          <w:szCs w:val="34"/>
        </w:rPr>
      </w:pPr>
    </w:p>
    <w:p w14:paraId="00000003" w14:textId="77777777" w:rsidR="00AA0772" w:rsidRDefault="00000000">
      <w:pPr>
        <w:numPr>
          <w:ilvl w:val="0"/>
          <w:numId w:val="1"/>
        </w:numPr>
        <w:spacing w:before="240" w:after="240"/>
        <w:rPr>
          <w:color w:val="1155CC"/>
          <w:sz w:val="26"/>
          <w:szCs w:val="26"/>
        </w:rPr>
      </w:pPr>
      <w:r>
        <w:rPr>
          <w:b/>
          <w:bCs/>
          <w:color w:val="1155CC"/>
          <w:sz w:val="26"/>
          <w:szCs w:val="26"/>
        </w:rPr>
        <w:t>Personkarakteristik: Karakteriser Lise, Konrad og fåretyven</w:t>
      </w:r>
      <w:r>
        <w:rPr>
          <w:color w:val="1155CC"/>
          <w:sz w:val="26"/>
          <w:szCs w:val="26"/>
        </w:rPr>
        <w:t xml:space="preserve"> - Inddrag citater, som dokumentation.</w:t>
      </w:r>
    </w:p>
    <w:p w14:paraId="00000004" w14:textId="77777777" w:rsidR="00AA0772" w:rsidRDefault="00AA0772">
      <w:pPr>
        <w:spacing w:before="240" w:after="240"/>
        <w:ind w:left="720"/>
        <w:rPr>
          <w:color w:val="1155CC"/>
          <w:sz w:val="26"/>
          <w:szCs w:val="26"/>
        </w:rPr>
      </w:pPr>
    </w:p>
    <w:p w14:paraId="00000005" w14:textId="77777777" w:rsidR="00AA0772" w:rsidRDefault="00000000">
      <w:pPr>
        <w:numPr>
          <w:ilvl w:val="0"/>
          <w:numId w:val="1"/>
        </w:numPr>
        <w:spacing w:before="240" w:after="240"/>
        <w:rPr>
          <w:color w:val="1155CC"/>
          <w:sz w:val="26"/>
          <w:szCs w:val="26"/>
        </w:rPr>
      </w:pPr>
      <w:r>
        <w:rPr>
          <w:b/>
          <w:bCs/>
          <w:color w:val="1155CC"/>
          <w:sz w:val="26"/>
          <w:szCs w:val="26"/>
        </w:rPr>
        <w:t>Syndefaldsmyten</w:t>
      </w:r>
      <w:r>
        <w:rPr>
          <w:color w:val="1155CC"/>
          <w:sz w:val="26"/>
          <w:szCs w:val="26"/>
        </w:rPr>
        <w:t>: Undersøg syndefaldsmyten på nettet. Hvilken udvikling gennemgår Lise? Hvordan passer det sammen med syndefaldsmyten? Inddrag citater, som dokumentation.</w:t>
      </w:r>
    </w:p>
    <w:p w14:paraId="00000006" w14:textId="77777777" w:rsidR="00AA0772" w:rsidRDefault="00AA0772">
      <w:pPr>
        <w:spacing w:before="240" w:after="240"/>
        <w:ind w:left="720"/>
        <w:rPr>
          <w:color w:val="1155CC"/>
          <w:sz w:val="26"/>
          <w:szCs w:val="26"/>
        </w:rPr>
      </w:pPr>
    </w:p>
    <w:p w14:paraId="00000007" w14:textId="77777777" w:rsidR="00AA0772" w:rsidRDefault="00000000">
      <w:pPr>
        <w:numPr>
          <w:ilvl w:val="0"/>
          <w:numId w:val="1"/>
        </w:numPr>
        <w:spacing w:before="240" w:after="240"/>
        <w:rPr>
          <w:color w:val="1155CC"/>
          <w:sz w:val="26"/>
          <w:szCs w:val="26"/>
        </w:rPr>
      </w:pPr>
      <w:r>
        <w:rPr>
          <w:b/>
          <w:bCs/>
          <w:color w:val="1155CC"/>
          <w:sz w:val="26"/>
          <w:szCs w:val="26"/>
        </w:rPr>
        <w:t>Fortælleteknik</w:t>
      </w:r>
      <w:r>
        <w:rPr>
          <w:color w:val="1155CC"/>
          <w:sz w:val="26"/>
          <w:szCs w:val="26"/>
        </w:rPr>
        <w:t>: Hvilke fortæller har vi med at gøre? Hvordan ser I det? Inddrag citater, som dokumentation.</w:t>
      </w:r>
    </w:p>
    <w:p w14:paraId="00000008" w14:textId="77777777" w:rsidR="00AA0772" w:rsidRDefault="00AA0772">
      <w:pPr>
        <w:spacing w:before="240" w:after="240"/>
        <w:rPr>
          <w:color w:val="1155CC"/>
          <w:sz w:val="26"/>
          <w:szCs w:val="26"/>
        </w:rPr>
      </w:pPr>
    </w:p>
    <w:p w14:paraId="00000009" w14:textId="77777777" w:rsidR="00AA0772" w:rsidRDefault="00000000">
      <w:pPr>
        <w:numPr>
          <w:ilvl w:val="0"/>
          <w:numId w:val="1"/>
        </w:numPr>
        <w:spacing w:before="240" w:after="240"/>
        <w:rPr>
          <w:color w:val="1155CC"/>
          <w:sz w:val="26"/>
          <w:szCs w:val="26"/>
        </w:rPr>
      </w:pPr>
      <w:r>
        <w:rPr>
          <w:b/>
          <w:bCs/>
          <w:color w:val="1155CC"/>
          <w:sz w:val="26"/>
          <w:szCs w:val="26"/>
        </w:rPr>
        <w:t>Eventyrtræk</w:t>
      </w:r>
      <w:r>
        <w:rPr>
          <w:color w:val="1155CC"/>
          <w:sz w:val="26"/>
          <w:szCs w:val="26"/>
        </w:rPr>
        <w:t>: Hvilke eventyrtræk findes der i novellen? Hvordan ser I det? Inddrag citater, som dokumentation.</w:t>
      </w:r>
    </w:p>
    <w:p w14:paraId="0000000A" w14:textId="77777777" w:rsidR="00AA0772" w:rsidRDefault="00AA0772">
      <w:pPr>
        <w:spacing w:before="240" w:after="240"/>
        <w:ind w:left="720"/>
        <w:rPr>
          <w:color w:val="1155CC"/>
          <w:sz w:val="26"/>
          <w:szCs w:val="26"/>
        </w:rPr>
      </w:pPr>
    </w:p>
    <w:p w14:paraId="0000000B" w14:textId="77777777" w:rsidR="00AA0772" w:rsidRDefault="00000000">
      <w:pPr>
        <w:numPr>
          <w:ilvl w:val="0"/>
          <w:numId w:val="1"/>
        </w:numPr>
        <w:spacing w:before="240" w:after="240"/>
        <w:rPr>
          <w:color w:val="1155CC"/>
          <w:sz w:val="26"/>
          <w:szCs w:val="26"/>
        </w:rPr>
      </w:pPr>
      <w:r>
        <w:rPr>
          <w:b/>
          <w:bCs/>
          <w:color w:val="1155CC"/>
          <w:sz w:val="26"/>
          <w:szCs w:val="26"/>
        </w:rPr>
        <w:t>Symbolik</w:t>
      </w:r>
      <w:r>
        <w:rPr>
          <w:color w:val="1155CC"/>
          <w:sz w:val="26"/>
          <w:szCs w:val="26"/>
        </w:rPr>
        <w:t xml:space="preserve">: Hvilke symboler kan I finde i novellen? Inddrag mindst citater, som dokumentation. </w:t>
      </w:r>
    </w:p>
    <w:p w14:paraId="0000000C" w14:textId="77777777" w:rsidR="00AA0772" w:rsidRDefault="00AA0772">
      <w:pPr>
        <w:spacing w:before="240" w:after="240"/>
        <w:ind w:left="720"/>
        <w:rPr>
          <w:color w:val="1155CC"/>
          <w:sz w:val="26"/>
          <w:szCs w:val="26"/>
        </w:rPr>
      </w:pPr>
    </w:p>
    <w:p w14:paraId="0000000D" w14:textId="77777777" w:rsidR="00AA0772" w:rsidRDefault="00000000">
      <w:pPr>
        <w:numPr>
          <w:ilvl w:val="0"/>
          <w:numId w:val="1"/>
        </w:numPr>
        <w:spacing w:before="240" w:after="240"/>
        <w:rPr>
          <w:color w:val="1155CC"/>
          <w:sz w:val="26"/>
          <w:szCs w:val="26"/>
        </w:rPr>
      </w:pPr>
      <w:r>
        <w:rPr>
          <w:b/>
          <w:bCs/>
          <w:color w:val="1155CC"/>
          <w:sz w:val="26"/>
          <w:szCs w:val="26"/>
        </w:rPr>
        <w:t>Perspektivering</w:t>
      </w:r>
      <w:r>
        <w:rPr>
          <w:color w:val="1155CC"/>
          <w:sz w:val="26"/>
          <w:szCs w:val="26"/>
        </w:rPr>
        <w:t xml:space="preserve">: </w:t>
      </w:r>
    </w:p>
    <w:p w14:paraId="0000000E" w14:textId="77777777" w:rsidR="00AA0772" w:rsidRDefault="00000000">
      <w:pPr>
        <w:spacing w:before="240" w:after="240"/>
        <w:ind w:left="720"/>
        <w:rPr>
          <w:color w:val="1155CC"/>
          <w:sz w:val="26"/>
          <w:szCs w:val="26"/>
        </w:rPr>
      </w:pPr>
      <w:r>
        <w:rPr>
          <w:color w:val="1155CC"/>
          <w:sz w:val="26"/>
          <w:szCs w:val="26"/>
        </w:rPr>
        <w:t xml:space="preserve">- Perspektiver til </w:t>
      </w:r>
      <w:r>
        <w:rPr>
          <w:i/>
          <w:iCs/>
          <w:color w:val="1155CC"/>
          <w:sz w:val="26"/>
          <w:szCs w:val="26"/>
        </w:rPr>
        <w:t>Agerhønen</w:t>
      </w:r>
      <w:r>
        <w:rPr>
          <w:color w:val="1155CC"/>
          <w:sz w:val="26"/>
          <w:szCs w:val="26"/>
        </w:rPr>
        <w:t xml:space="preserve"> (Hvilke ligheder og hvilke forskelle kan i finde, når I sammenligner de to tekster?)’</w:t>
      </w:r>
    </w:p>
    <w:p w14:paraId="0000000F" w14:textId="77777777" w:rsidR="00AA0772" w:rsidRDefault="00000000">
      <w:pPr>
        <w:spacing w:before="240" w:after="240"/>
        <w:ind w:left="720"/>
        <w:rPr>
          <w:color w:val="1155CC"/>
          <w:sz w:val="26"/>
          <w:szCs w:val="26"/>
        </w:rPr>
      </w:pPr>
      <w:r>
        <w:rPr>
          <w:color w:val="1155CC"/>
          <w:sz w:val="26"/>
          <w:szCs w:val="26"/>
        </w:rPr>
        <w:t xml:space="preserve">- Perspektiver til Heretica-modernismen </w:t>
      </w:r>
    </w:p>
    <w:p w14:paraId="00000010" w14:textId="77777777" w:rsidR="00AA0772" w:rsidRDefault="00AA0772">
      <w:pPr>
        <w:spacing w:before="240" w:after="240"/>
        <w:ind w:left="720"/>
        <w:rPr>
          <w:b/>
          <w:bCs/>
          <w:color w:val="1155CC"/>
        </w:rPr>
      </w:pPr>
    </w:p>
    <w:p w14:paraId="00000011" w14:textId="77777777" w:rsidR="00AA0772" w:rsidRDefault="00AA0772">
      <w:pPr>
        <w:spacing w:before="240" w:after="240"/>
        <w:rPr>
          <w:color w:val="1155CC"/>
        </w:rPr>
      </w:pPr>
    </w:p>
    <w:p w14:paraId="00000012" w14:textId="77777777" w:rsidR="00AA0772" w:rsidRDefault="00AA0772"/>
    <w:sectPr w:rsidR="00AA077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D15243-238E-EF45-B552-C4E6DCB6A1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674A9C4-1F8D-5247-9B79-586B38CD775A}"/>
    <w:embedBold r:id="rId3" w:fontKey="{F77F4B53-1CF5-6144-9161-D4F9429197AA}"/>
    <w:embedItalic r:id="rId4" w:fontKey="{B1FEC168-F548-6D44-9A16-14F8D3C05F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013E39C-B1FD-2640-9047-2B98D81433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4CC7D84-9D31-CD4C-BA79-B4761612C3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4B3F29"/>
    <w:multiLevelType w:val="multilevel"/>
    <w:tmpl w:val="74F694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012145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772"/>
    <w:rsid w:val="007104F8"/>
    <w:rsid w:val="00AA0772"/>
    <w:rsid w:val="00C9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docId w15:val="{7A5BF2F1-E162-1B46-A25D-7164E161A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Kamilla Folkenberg</cp:lastModifiedBy>
  <cp:revision>2</cp:revision>
  <dcterms:created xsi:type="dcterms:W3CDTF">2025-11-22T12:21:00Z</dcterms:created>
  <dcterms:modified xsi:type="dcterms:W3CDTF">2025-11-22T12:21:00Z</dcterms:modified>
</cp:coreProperties>
</file>