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5273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                                                                               Rom og revolution</w:t>
      </w:r>
    </w:p>
    <w:p w14:paraId="1E1DEA42" w14:textId="77777777" w:rsidR="00B6203E" w:rsidRDefault="00B6203E">
      <w:pPr>
        <w:rPr>
          <w:sz w:val="21"/>
          <w:szCs w:val="21"/>
          <w:highlight w:val="white"/>
        </w:rPr>
      </w:pPr>
    </w:p>
    <w:p w14:paraId="7CB0AFB4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S.42-47 i Verden før 1914.</w:t>
      </w:r>
    </w:p>
    <w:p w14:paraId="21518268" w14:textId="77777777" w:rsidR="00B6203E" w:rsidRDefault="00B6203E">
      <w:pPr>
        <w:rPr>
          <w:sz w:val="21"/>
          <w:szCs w:val="21"/>
          <w:highlight w:val="white"/>
        </w:rPr>
      </w:pPr>
    </w:p>
    <w:p w14:paraId="4F04868E" w14:textId="77777777" w:rsidR="00B6203E" w:rsidRDefault="00B6203E">
      <w:pPr>
        <w:rPr>
          <w:sz w:val="21"/>
          <w:szCs w:val="21"/>
          <w:highlight w:val="white"/>
        </w:rPr>
      </w:pPr>
    </w:p>
    <w:p w14:paraId="7BAAC6F4" w14:textId="77777777" w:rsidR="00B6203E" w:rsidRDefault="00B6203E">
      <w:pPr>
        <w:rPr>
          <w:sz w:val="21"/>
          <w:szCs w:val="21"/>
          <w:highlight w:val="white"/>
        </w:rPr>
      </w:pPr>
    </w:p>
    <w:p w14:paraId="619F88E2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1. Redegør for faserne i Roms udvikling fra almindelig bystat til stormagt i Middelhavsområdet.</w:t>
      </w:r>
    </w:p>
    <w:p w14:paraId="405324E3" w14:textId="77777777" w:rsidR="00B6203E" w:rsidRDefault="00220558">
      <w:pPr>
        <w:rPr>
          <w:sz w:val="21"/>
          <w:szCs w:val="21"/>
          <w:highlight w:val="white"/>
        </w:rPr>
      </w:pPr>
      <w:r>
        <w:rPr>
          <w:noProof/>
          <w:sz w:val="21"/>
          <w:szCs w:val="21"/>
          <w:highlight w:val="white"/>
        </w:rPr>
        <w:drawing>
          <wp:inline distT="114300" distB="114300" distL="114300" distR="114300" wp14:anchorId="2C68057A" wp14:editId="2DA6D258">
            <wp:extent cx="5619750" cy="442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42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AE9B0" w14:textId="77777777" w:rsidR="00B6203E" w:rsidRDefault="00B6203E">
      <w:pPr>
        <w:rPr>
          <w:sz w:val="21"/>
          <w:szCs w:val="21"/>
          <w:highlight w:val="white"/>
        </w:rPr>
      </w:pPr>
    </w:p>
    <w:p w14:paraId="2DA3DAE2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2. Hvilken status fik de erobrede områder i Italien og uden for Italien?</w:t>
      </w:r>
    </w:p>
    <w:p w14:paraId="0210D0B2" w14:textId="77777777" w:rsidR="00B6203E" w:rsidRDefault="00B6203E">
      <w:pPr>
        <w:rPr>
          <w:sz w:val="21"/>
          <w:szCs w:val="21"/>
          <w:highlight w:val="white"/>
        </w:rPr>
      </w:pPr>
    </w:p>
    <w:p w14:paraId="5A22DFCE" w14:textId="77777777" w:rsidR="00B6203E" w:rsidRDefault="00B6203E">
      <w:pPr>
        <w:rPr>
          <w:sz w:val="21"/>
          <w:szCs w:val="21"/>
          <w:highlight w:val="white"/>
        </w:rPr>
      </w:pPr>
    </w:p>
    <w:p w14:paraId="06F0C2F3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3. Hvordan kan man forklare Roms store militære succes?</w:t>
      </w:r>
    </w:p>
    <w:p w14:paraId="5D7397FA" w14:textId="77777777" w:rsidR="00B6203E" w:rsidRDefault="00B6203E">
      <w:pPr>
        <w:rPr>
          <w:sz w:val="21"/>
          <w:szCs w:val="21"/>
          <w:highlight w:val="white"/>
        </w:rPr>
      </w:pPr>
    </w:p>
    <w:p w14:paraId="369A3866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Inddrag herunder Kilde 5 </w:t>
      </w:r>
      <w:r>
        <w:rPr>
          <w:sz w:val="21"/>
          <w:szCs w:val="21"/>
          <w:highlight w:val="white"/>
        </w:rPr>
        <w:t>(s.47</w:t>
      </w:r>
      <w:proofErr w:type="gramStart"/>
      <w:r>
        <w:rPr>
          <w:sz w:val="21"/>
          <w:szCs w:val="21"/>
          <w:highlight w:val="white"/>
        </w:rPr>
        <w:t xml:space="preserve">)  </w:t>
      </w:r>
      <w:proofErr w:type="spellStart"/>
      <w:r>
        <w:rPr>
          <w:sz w:val="21"/>
          <w:szCs w:val="21"/>
          <w:highlight w:val="white"/>
        </w:rPr>
        <w:t>Polybius</w:t>
      </w:r>
      <w:proofErr w:type="spellEnd"/>
      <w:proofErr w:type="gramEnd"/>
      <w:r>
        <w:rPr>
          <w:sz w:val="21"/>
          <w:szCs w:val="21"/>
          <w:highlight w:val="white"/>
        </w:rPr>
        <w:t xml:space="preserve"> om romerne og </w:t>
      </w:r>
      <w:proofErr w:type="spellStart"/>
      <w:r>
        <w:rPr>
          <w:sz w:val="21"/>
          <w:szCs w:val="21"/>
          <w:highlight w:val="white"/>
        </w:rPr>
        <w:t>karthagerne</w:t>
      </w:r>
      <w:proofErr w:type="spellEnd"/>
    </w:p>
    <w:p w14:paraId="55726E14" w14:textId="77777777" w:rsidR="00B6203E" w:rsidRDefault="00B6203E">
      <w:pPr>
        <w:rPr>
          <w:sz w:val="21"/>
          <w:szCs w:val="21"/>
          <w:highlight w:val="white"/>
        </w:rPr>
      </w:pPr>
    </w:p>
    <w:p w14:paraId="21F5EAFB" w14:textId="77777777" w:rsidR="00B6203E" w:rsidRDefault="00220558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og lav kildearbejde ud fra skemaet: </w:t>
      </w:r>
    </w:p>
    <w:p w14:paraId="7244605E" w14:textId="77777777" w:rsidR="00B6203E" w:rsidRDefault="00B6203E">
      <w:pPr>
        <w:rPr>
          <w:sz w:val="21"/>
          <w:szCs w:val="21"/>
          <w:highlight w:val="white"/>
        </w:rPr>
      </w:pPr>
    </w:p>
    <w:p w14:paraId="4431F766" w14:textId="77777777" w:rsidR="00B6203E" w:rsidRDefault="00B6203E">
      <w:pPr>
        <w:rPr>
          <w:sz w:val="21"/>
          <w:szCs w:val="21"/>
          <w:highlight w:val="white"/>
        </w:rPr>
      </w:pPr>
    </w:p>
    <w:p w14:paraId="4BECEAA2" w14:textId="77777777" w:rsidR="00B6203E" w:rsidRDefault="00B6203E">
      <w:pPr>
        <w:rPr>
          <w:sz w:val="21"/>
          <w:szCs w:val="21"/>
          <w:highlight w:val="white"/>
        </w:rPr>
      </w:pPr>
    </w:p>
    <w:p w14:paraId="5AF215E0" w14:textId="77777777" w:rsidR="00B6203E" w:rsidRDefault="00B6203E">
      <w:pPr>
        <w:rPr>
          <w:sz w:val="21"/>
          <w:szCs w:val="21"/>
          <w:highlight w:val="white"/>
        </w:rPr>
      </w:pPr>
    </w:p>
    <w:p w14:paraId="143E2817" w14:textId="77777777" w:rsidR="00B6203E" w:rsidRDefault="00B6203E">
      <w:pPr>
        <w:rPr>
          <w:sz w:val="21"/>
          <w:szCs w:val="21"/>
          <w:highlight w:val="white"/>
        </w:rPr>
      </w:pPr>
    </w:p>
    <w:p w14:paraId="2F94BB8B" w14:textId="77777777" w:rsidR="00B6203E" w:rsidRDefault="00B6203E">
      <w:pPr>
        <w:rPr>
          <w:sz w:val="21"/>
          <w:szCs w:val="21"/>
          <w:highlight w:val="white"/>
        </w:rPr>
      </w:pPr>
    </w:p>
    <w:p w14:paraId="77EB9E62" w14:textId="77777777" w:rsidR="00B6203E" w:rsidRDefault="00B6203E">
      <w:pPr>
        <w:rPr>
          <w:sz w:val="21"/>
          <w:szCs w:val="21"/>
          <w:highlight w:val="white"/>
        </w:rPr>
      </w:pPr>
    </w:p>
    <w:tbl>
      <w:tblPr>
        <w:tblStyle w:val="a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420"/>
        <w:gridCol w:w="4845"/>
      </w:tblGrid>
      <w:tr w:rsidR="00B6203E" w14:paraId="16892314" w14:textId="77777777">
        <w:trPr>
          <w:trHeight w:val="47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FC1B" w14:textId="77777777" w:rsidR="00B6203E" w:rsidRDefault="0022055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5DDF" w14:textId="77777777" w:rsidR="00B6203E" w:rsidRDefault="00220558">
            <w:pPr>
              <w:spacing w:before="240" w:after="24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K4-modellen - Spørgsmål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E11F" w14:textId="77777777" w:rsidR="00B6203E" w:rsidRDefault="0022055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K4-modellen - Svar</w:t>
            </w:r>
          </w:p>
        </w:tc>
      </w:tr>
      <w:tr w:rsidR="00B6203E" w14:paraId="17F3D8AF" w14:textId="77777777">
        <w:trPr>
          <w:trHeight w:val="47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6E50" w14:textId="77777777" w:rsidR="00B6203E" w:rsidRDefault="00220558">
            <w:pPr>
              <w:spacing w:before="240" w:after="240"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7CE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Kildens titel og år.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462" w14:textId="77777777" w:rsidR="00B6203E" w:rsidRDefault="00220558">
            <w:pPr>
              <w:spacing w:before="240" w:after="240"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1. Titel og år.</w:t>
            </w:r>
          </w:p>
        </w:tc>
      </w:tr>
      <w:tr w:rsidR="00B6203E" w14:paraId="09159C37" w14:textId="77777777">
        <w:trPr>
          <w:trHeight w:val="29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6667" w14:textId="77777777" w:rsidR="00B6203E" w:rsidRDefault="00220558">
            <w:pPr>
              <w:spacing w:before="240" w:after="240"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3311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Historisk viden.</w:t>
            </w:r>
          </w:p>
          <w:p w14:paraId="4390EF1D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2A320BF8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1. Hvad ved vi om kildens historiske samtid?</w:t>
            </w:r>
          </w:p>
          <w:p w14:paraId="5D01FA2A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2FE70BA1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Hvilken forforståelse har vi af emnet?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E851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1. Historisk viden.</w:t>
            </w:r>
          </w:p>
          <w:p w14:paraId="569E5A8B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14046EA6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Forforståelse.</w:t>
            </w:r>
          </w:p>
        </w:tc>
      </w:tr>
      <w:tr w:rsidR="00B6203E" w14:paraId="53A0024F" w14:textId="77777777">
        <w:trPr>
          <w:trHeight w:val="395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AF84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K1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2403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Kildens forudsætninger / baggrund.</w:t>
            </w:r>
          </w:p>
          <w:p w14:paraId="726A3E62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0E837C0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1. Hvad har udløst kilden?</w:t>
            </w:r>
          </w:p>
          <w:p w14:paraId="17AFAE39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9BB82B8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Hvem er afsender og modtager?</w:t>
            </w:r>
          </w:p>
          <w:p w14:paraId="3992A7A8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A36B791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3. Hvor og hvornår er den fra?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FFDB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1. Hvad har udløst kilden?</w:t>
            </w:r>
          </w:p>
          <w:p w14:paraId="496047A7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DA9BC5F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3AC2EC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2. Afsender/modtager.</w:t>
            </w:r>
          </w:p>
          <w:p w14:paraId="3F8C4158" w14:textId="77777777" w:rsidR="00B6203E" w:rsidRDefault="00B6203E">
            <w:pPr>
              <w:spacing w:before="240" w:after="240"/>
              <w:jc w:val="both"/>
              <w:rPr>
                <w:highlight w:val="white"/>
              </w:rPr>
            </w:pPr>
          </w:p>
          <w:p w14:paraId="02B3A2C4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3. Hvor og hvornår.</w:t>
            </w:r>
          </w:p>
          <w:p w14:paraId="4077EBDB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B6203E" w14:paraId="233CDB67" w14:textId="77777777">
        <w:trPr>
          <w:trHeight w:val="246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61B2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K2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D110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Kildetekstens indhold / temaer.</w:t>
            </w:r>
          </w:p>
          <w:p w14:paraId="34BE4621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952860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1. Hovedpunkterne i kilden.</w:t>
            </w:r>
          </w:p>
          <w:p w14:paraId="2F3A89D2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3C617CD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Hvad er kildens budskab?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1481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1. Hovedpunkter.</w:t>
            </w:r>
          </w:p>
          <w:p w14:paraId="45FB443F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5376053E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1B40BF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2. Budskab.</w:t>
            </w:r>
          </w:p>
        </w:tc>
      </w:tr>
      <w:tr w:rsidR="00B6203E" w14:paraId="504CA364" w14:textId="77777777">
        <w:trPr>
          <w:trHeight w:val="869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C6DF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K3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4BA7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Fortolkning af kildeteksten. Analysedelen.</w:t>
            </w:r>
          </w:p>
          <w:p w14:paraId="3FD61C36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14051597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1. Undersøg tendensen – er kilden farvet?</w:t>
            </w:r>
          </w:p>
          <w:p w14:paraId="221A10C2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5D01A037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Hvad fortæller kilden, og hvorfor fortæller den det?</w:t>
            </w:r>
          </w:p>
          <w:p w14:paraId="226C5199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30831879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3. Hvad undlader kilden at fortælle, og hvorfor undlader kilden at fortælle dette?</w:t>
            </w:r>
          </w:p>
          <w:p w14:paraId="304EB525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56882874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4. Er kilden troværdig?</w:t>
            </w:r>
          </w:p>
          <w:p w14:paraId="4084C614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0AFC23C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5. Er kilden en førstehåndskilde eller en </w:t>
            </w:r>
            <w:proofErr w:type="spellStart"/>
            <w:r>
              <w:rPr>
                <w:highlight w:val="white"/>
              </w:rPr>
              <w:t>andenhåndskilde</w:t>
            </w:r>
            <w:proofErr w:type="spellEnd"/>
            <w:r>
              <w:rPr>
                <w:highlight w:val="white"/>
              </w:rPr>
              <w:t>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50E3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1. Tendens.</w:t>
            </w:r>
          </w:p>
          <w:p w14:paraId="7A1AED2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609D9F2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2FB09D4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2. Fortæller. Hvorfor?</w:t>
            </w:r>
          </w:p>
          <w:p w14:paraId="23B50008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1CEE9A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29E78996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3. Undladelse.</w:t>
            </w:r>
          </w:p>
          <w:p w14:paraId="3295FD29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3F1DD42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661AAB8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4. Troværdighed. På hvilken måde er kilden troværdig?</w:t>
            </w:r>
          </w:p>
          <w:p w14:paraId="1BDF5606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61F3DD59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637F8FDF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5. 1. eller 2. håndskilde.</w:t>
            </w:r>
          </w:p>
          <w:p w14:paraId="2FBF5779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5A8B814A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34EBE6E6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5905D86D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B6203E" w14:paraId="7C4986C5" w14:textId="77777777">
        <w:trPr>
          <w:trHeight w:val="29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0C58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K4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5DB7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Udkomme/konsekvenser.</w:t>
            </w:r>
          </w:p>
          <w:p w14:paraId="59B315D6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659A336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1. Hvad er modtagerreaktionen på kilden?</w:t>
            </w:r>
          </w:p>
          <w:p w14:paraId="77D71ABE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1229D9D8" w14:textId="77777777" w:rsidR="00B6203E" w:rsidRDefault="00220558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2. Hvilke eftervirkninger får kilden?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FFD2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1. Modtagerreaktion.</w:t>
            </w:r>
          </w:p>
          <w:p w14:paraId="3DE0F8A6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7AAFDE94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7FAD1A5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2. Eftervirkning.</w:t>
            </w:r>
          </w:p>
        </w:tc>
      </w:tr>
      <w:tr w:rsidR="00B6203E" w14:paraId="56F70B47" w14:textId="77777777">
        <w:trPr>
          <w:trHeight w:val="72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3FFC" w14:textId="77777777" w:rsidR="00B6203E" w:rsidRDefault="00220558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694F" w14:textId="77777777" w:rsidR="00B6203E" w:rsidRDefault="00220558">
            <w:pPr>
              <w:spacing w:before="240" w:after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Hvordan relaterer kilden til vores samtid?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CF78" w14:textId="77777777" w:rsidR="00B6203E" w:rsidRDefault="00220558">
            <w:pPr>
              <w:spacing w:before="240" w:after="240"/>
              <w:jc w:val="both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1. Samtid.</w:t>
            </w:r>
          </w:p>
        </w:tc>
      </w:tr>
    </w:tbl>
    <w:p w14:paraId="5E789715" w14:textId="77777777" w:rsidR="00B6203E" w:rsidRDefault="00220558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5348D6DF" w14:textId="2255007E" w:rsidR="00B6203E" w:rsidRDefault="008E6DC4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4. </w:t>
      </w:r>
      <w:r w:rsidR="00ED0FC6">
        <w:rPr>
          <w:sz w:val="21"/>
          <w:szCs w:val="21"/>
          <w:highlight w:val="white"/>
        </w:rPr>
        <w:t>Hvad er forskellen på en forbundsfælle (bystat) og en provins?</w:t>
      </w:r>
    </w:p>
    <w:p w14:paraId="32009ADF" w14:textId="5C422039" w:rsidR="00ED0FC6" w:rsidRDefault="00ED0FC6">
      <w:pPr>
        <w:rPr>
          <w:sz w:val="21"/>
          <w:szCs w:val="21"/>
          <w:highlight w:val="white"/>
        </w:rPr>
      </w:pPr>
    </w:p>
    <w:p w14:paraId="6FDB01EC" w14:textId="6E46DBA9" w:rsidR="00ED0FC6" w:rsidRDefault="00ED0FC6">
      <w:pPr>
        <w:rPr>
          <w:sz w:val="21"/>
          <w:szCs w:val="21"/>
          <w:highlight w:val="white"/>
        </w:rPr>
      </w:pPr>
    </w:p>
    <w:sectPr w:rsidR="00ED0FC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3E"/>
    <w:rsid w:val="00220558"/>
    <w:rsid w:val="008E6DC4"/>
    <w:rsid w:val="00B6203E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0F4"/>
  <w15:docId w15:val="{82254DB4-2A52-47DA-8019-C10349A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Gymnasium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Sønderskov Kristensen</dc:creator>
  <cp:lastModifiedBy>Kim Sønderskov Kristensen</cp:lastModifiedBy>
  <cp:revision>2</cp:revision>
  <dcterms:created xsi:type="dcterms:W3CDTF">2022-12-09T07:24:00Z</dcterms:created>
  <dcterms:modified xsi:type="dcterms:W3CDTF">2022-12-09T07:24:00Z</dcterms:modified>
</cp:coreProperties>
</file>