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8513" w14:textId="06DF6DD7" w:rsidR="00FD3F1B" w:rsidRDefault="00684238" w:rsidP="00684238">
      <w:pPr>
        <w:pStyle w:val="Titel"/>
        <w:jc w:val="center"/>
      </w:pPr>
      <w:r>
        <w:t>Bibelen som helligskrift</w:t>
      </w:r>
    </w:p>
    <w:p w14:paraId="517E36D3" w14:textId="62CFDFDF" w:rsidR="00684238" w:rsidRDefault="00684238" w:rsidP="00684238">
      <w:pPr>
        <w:pStyle w:val="Undertitel"/>
        <w:jc w:val="center"/>
      </w:pPr>
      <w:r>
        <w:t>Lærernoter</w:t>
      </w:r>
    </w:p>
    <w:p w14:paraId="4C3A0AD3" w14:textId="77777777" w:rsidR="00684238" w:rsidRDefault="00684238" w:rsidP="00684238"/>
    <w:p w14:paraId="3EAED290" w14:textId="5EF2D27C" w:rsidR="00684238" w:rsidRDefault="00684238" w:rsidP="00684238">
      <w:pPr>
        <w:pStyle w:val="Listeafsnit"/>
        <w:numPr>
          <w:ilvl w:val="0"/>
          <w:numId w:val="1"/>
        </w:numPr>
        <w:rPr>
          <w:rFonts w:ascii="Avenir Book" w:hAnsi="Avenir Book"/>
          <w:sz w:val="28"/>
          <w:szCs w:val="28"/>
        </w:rPr>
      </w:pPr>
      <w:r>
        <w:rPr>
          <w:rFonts w:ascii="Avenir Book" w:hAnsi="Avenir Book"/>
          <w:sz w:val="28"/>
          <w:szCs w:val="28"/>
        </w:rPr>
        <w:t>Bibelen er helligskriftet inden for kristendommen og består af 2 dele – Det gamle Testamente og Det nye Testamente</w:t>
      </w:r>
    </w:p>
    <w:p w14:paraId="2342043D" w14:textId="122C0345" w:rsidR="00684238" w:rsidRDefault="00684238" w:rsidP="00684238">
      <w:pPr>
        <w:pStyle w:val="Listeafsnit"/>
        <w:numPr>
          <w:ilvl w:val="0"/>
          <w:numId w:val="1"/>
        </w:numPr>
        <w:rPr>
          <w:rFonts w:ascii="Avenir Book" w:hAnsi="Avenir Book"/>
          <w:sz w:val="28"/>
          <w:szCs w:val="28"/>
        </w:rPr>
      </w:pPr>
      <w:r>
        <w:rPr>
          <w:rFonts w:ascii="Avenir Book" w:hAnsi="Avenir Book"/>
          <w:sz w:val="28"/>
          <w:szCs w:val="28"/>
        </w:rPr>
        <w:t>Bibelen opfattes ikke som Guds direkte ord/tale til mennesket og er dermed heller ikke åbenbaret</w:t>
      </w:r>
    </w:p>
    <w:p w14:paraId="5F6B1007" w14:textId="0E8AFD56" w:rsidR="00684238" w:rsidRDefault="00684238" w:rsidP="00684238">
      <w:pPr>
        <w:pStyle w:val="Listeafsnit"/>
        <w:numPr>
          <w:ilvl w:val="0"/>
          <w:numId w:val="1"/>
        </w:numPr>
        <w:rPr>
          <w:rFonts w:ascii="Avenir Book" w:hAnsi="Avenir Book"/>
          <w:sz w:val="28"/>
          <w:szCs w:val="28"/>
        </w:rPr>
      </w:pPr>
      <w:r>
        <w:rPr>
          <w:rFonts w:ascii="Avenir Book" w:hAnsi="Avenir Book"/>
          <w:sz w:val="28"/>
          <w:szCs w:val="28"/>
        </w:rPr>
        <w:t>Det vigtigste indhold i GT (den gamle pagt mellem Jahve og jøderne) er de fem Mosebøger og profetskrifterne (der blandt andet forudsiger Messias’ komme). Skrifterne i GT er nedskrevet 600-150 f.v.t. og udspringer med høj sandsynlighed fra en mundtlig tradition.</w:t>
      </w:r>
    </w:p>
    <w:p w14:paraId="09E3D00E" w14:textId="0542B0CC" w:rsidR="00684238" w:rsidRDefault="00684238" w:rsidP="00684238">
      <w:pPr>
        <w:pStyle w:val="Listeafsnit"/>
        <w:numPr>
          <w:ilvl w:val="0"/>
          <w:numId w:val="1"/>
        </w:numPr>
        <w:rPr>
          <w:rFonts w:ascii="Avenir Book" w:hAnsi="Avenir Book"/>
          <w:sz w:val="28"/>
          <w:szCs w:val="28"/>
        </w:rPr>
      </w:pPr>
      <w:r>
        <w:rPr>
          <w:rFonts w:ascii="Avenir Book" w:hAnsi="Avenir Book"/>
          <w:sz w:val="28"/>
          <w:szCs w:val="28"/>
        </w:rPr>
        <w:t xml:space="preserve">NT (den nye pagt mellem Gud og alle mennesker) indeholder evangelierne der skildrer Jesu liv på jorden, Paulus’ breve til menighederne, Apostlenes Gerninger om den kristne menighed efter Jesu død og Johannes Åbenbaring om Dommedag. Indholdet i den nye aftale er, at Gud har sendt sin søn, for at han skulle dø på korset for at frelse mennesket. Skrifterne i NT er fra 50-100 e.v.t. I kristendommen ses NT som opfyldelsen af GT. </w:t>
      </w:r>
    </w:p>
    <w:p w14:paraId="12433A3B" w14:textId="78AF42E9" w:rsidR="00684238" w:rsidRDefault="00684238" w:rsidP="00684238">
      <w:pPr>
        <w:pStyle w:val="Listeafsnit"/>
        <w:numPr>
          <w:ilvl w:val="0"/>
          <w:numId w:val="1"/>
        </w:numPr>
        <w:rPr>
          <w:rFonts w:ascii="Avenir Book" w:hAnsi="Avenir Book"/>
          <w:sz w:val="28"/>
          <w:szCs w:val="28"/>
        </w:rPr>
      </w:pPr>
      <w:r>
        <w:rPr>
          <w:rFonts w:ascii="Avenir Book" w:hAnsi="Avenir Book"/>
          <w:sz w:val="28"/>
          <w:szCs w:val="28"/>
        </w:rPr>
        <w:t xml:space="preserve">Bibelen er </w:t>
      </w:r>
      <w:r w:rsidR="00793951">
        <w:rPr>
          <w:rFonts w:ascii="Avenir Book" w:hAnsi="Avenir Book"/>
          <w:sz w:val="28"/>
          <w:szCs w:val="28"/>
        </w:rPr>
        <w:t>kanoniseret – man har på et tidspunkt udvalgt de skrifter, man mente gav det bedste udtryk for den kristne tro. Det betyder også at man har valgt skrifter fra – fx de apokryfe evangelier. Man har især lagt vægt på de skrifter der slog fast, at Jesus både var sandt menneske og sand Gud samt skrifter der slog fast at han døde og genopstod</w:t>
      </w:r>
    </w:p>
    <w:p w14:paraId="785630A7" w14:textId="77777777" w:rsidR="00793951" w:rsidRDefault="00793951" w:rsidP="00793951">
      <w:pPr>
        <w:rPr>
          <w:rFonts w:ascii="Avenir Book" w:hAnsi="Avenir Book"/>
          <w:sz w:val="28"/>
          <w:szCs w:val="28"/>
        </w:rPr>
      </w:pPr>
    </w:p>
    <w:p w14:paraId="64F6FD99" w14:textId="77777777" w:rsidR="00793951" w:rsidRDefault="00793951" w:rsidP="00793951">
      <w:pPr>
        <w:rPr>
          <w:rFonts w:ascii="Avenir Book" w:hAnsi="Avenir Book"/>
          <w:sz w:val="28"/>
          <w:szCs w:val="28"/>
        </w:rPr>
      </w:pPr>
    </w:p>
    <w:p w14:paraId="4B922A32" w14:textId="01A8B0E8" w:rsidR="00793951" w:rsidRPr="00793951" w:rsidRDefault="00793951" w:rsidP="00793951">
      <w:pPr>
        <w:jc w:val="center"/>
        <w:rPr>
          <w:rFonts w:ascii="Avenir Book" w:hAnsi="Avenir Book"/>
          <w:sz w:val="28"/>
          <w:szCs w:val="28"/>
        </w:rPr>
      </w:pPr>
      <w:r>
        <w:fldChar w:fldCharType="begin"/>
      </w:r>
      <w:r>
        <w:instrText xml:space="preserve"> INCLUDEPICTURE "https://i.pinimg.com/originals/cb/67/b4/cb67b4c51410fe918b98ccb02df1d64e.jpg" \* MERGEFORMATINET </w:instrText>
      </w:r>
      <w:r>
        <w:fldChar w:fldCharType="separate"/>
      </w:r>
      <w:r>
        <w:rPr>
          <w:noProof/>
        </w:rPr>
        <w:drawing>
          <wp:inline distT="0" distB="0" distL="0" distR="0" wp14:anchorId="6561D06D" wp14:editId="202FDBD0">
            <wp:extent cx="2320275" cy="1858244"/>
            <wp:effectExtent l="0" t="0" r="4445" b="0"/>
            <wp:docPr id="2126737911" name="Billede 1" descr="clickbait Old Tes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bait Old Testa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0234" cy="1874229"/>
                    </a:xfrm>
                    <a:prstGeom prst="rect">
                      <a:avLst/>
                    </a:prstGeom>
                    <a:noFill/>
                    <a:ln>
                      <a:noFill/>
                    </a:ln>
                  </pic:spPr>
                </pic:pic>
              </a:graphicData>
            </a:graphic>
          </wp:inline>
        </w:drawing>
      </w:r>
      <w:r>
        <w:fldChar w:fldCharType="end"/>
      </w:r>
    </w:p>
    <w:sectPr w:rsidR="00793951" w:rsidRPr="00793951"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2F0"/>
    <w:multiLevelType w:val="hybridMultilevel"/>
    <w:tmpl w:val="ADB80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916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38"/>
    <w:rsid w:val="00283651"/>
    <w:rsid w:val="00433E7B"/>
    <w:rsid w:val="00684238"/>
    <w:rsid w:val="006E784E"/>
    <w:rsid w:val="00793951"/>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C79F3FC"/>
  <w14:defaultImageDpi w14:val="32767"/>
  <w15:chartTrackingRefBased/>
  <w15:docId w15:val="{85DEDE44-E81D-1C4F-A84E-85DB79FA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8423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423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4238"/>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684238"/>
    <w:rPr>
      <w:rFonts w:eastAsiaTheme="minorEastAsia"/>
      <w:color w:val="5A5A5A" w:themeColor="text1" w:themeTint="A5"/>
      <w:spacing w:val="15"/>
      <w:sz w:val="22"/>
      <w:szCs w:val="22"/>
    </w:rPr>
  </w:style>
  <w:style w:type="paragraph" w:styleId="Listeafsnit">
    <w:name w:val="List Paragraph"/>
    <w:basedOn w:val="Normal"/>
    <w:uiPriority w:val="34"/>
    <w:qFormat/>
    <w:rsid w:val="00684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198</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2024-09-01T10:20:00Z</dcterms:created>
  <dcterms:modified xsi:type="dcterms:W3CDTF">2024-09-01T10:37:00Z</dcterms:modified>
</cp:coreProperties>
</file>