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812E" w14:textId="77777777" w:rsidR="00744E98" w:rsidRPr="00744E98" w:rsidRDefault="00744E98" w:rsidP="00744E98">
      <w:pPr>
        <w:spacing w:before="100" w:beforeAutospacing="1" w:after="100" w:afterAutospacing="1"/>
        <w:outlineLvl w:val="0"/>
        <w:rPr>
          <w:rFonts w:ascii="Times New Roman" w:eastAsia="Times New Roman" w:hAnsi="Times New Roman" w:cs="Times New Roman"/>
          <w:b/>
          <w:bCs/>
          <w:kern w:val="36"/>
          <w:sz w:val="48"/>
          <w:szCs w:val="48"/>
          <w:lang w:eastAsia="da-DK"/>
          <w14:ligatures w14:val="none"/>
        </w:rPr>
      </w:pPr>
      <w:r w:rsidRPr="00744E98">
        <w:rPr>
          <w:rFonts w:ascii="Times New Roman" w:eastAsia="Times New Roman" w:hAnsi="Times New Roman" w:cs="Times New Roman"/>
          <w:b/>
          <w:bCs/>
          <w:kern w:val="36"/>
          <w:sz w:val="48"/>
          <w:szCs w:val="48"/>
          <w:lang w:eastAsia="da-DK"/>
          <w14:ligatures w14:val="none"/>
        </w:rPr>
        <w:t xml:space="preserve">Helligskrifter </w:t>
      </w:r>
    </w:p>
    <w:p w14:paraId="7DD930A3" w14:textId="77777777" w:rsidR="00FD3F1B" w:rsidRDefault="00FD3F1B"/>
    <w:p w14:paraId="1544F01D" w14:textId="2907A2EA" w:rsidR="00744E98" w:rsidRDefault="00744E98">
      <w:r>
        <w:t>Islam består af en række religiøse skrifter, hvor Koranen regnes som særlig hellig. Dernæst kommer fortællinger om, hvad profeten Muhammed gjorde og sagde, kaldet hadither. Derudover findes der en række andre religiøse værker, ofte baseret på de to første skrifter, som eksempelvis biografier over Muhammeds liv (</w:t>
      </w:r>
      <w:proofErr w:type="spellStart"/>
      <w:r>
        <w:rPr>
          <w:rStyle w:val="Fremhv"/>
        </w:rPr>
        <w:t>sira</w:t>
      </w:r>
      <w:proofErr w:type="spellEnd"/>
      <w:r>
        <w:t>), fortolkninger af Koranen (</w:t>
      </w:r>
      <w:proofErr w:type="spellStart"/>
      <w:r>
        <w:rPr>
          <w:rStyle w:val="Fremhv"/>
        </w:rPr>
        <w:t>tafsir</w:t>
      </w:r>
      <w:proofErr w:type="spellEnd"/>
      <w:r>
        <w:t>), anvisninger for religiøs praksis (</w:t>
      </w:r>
      <w:proofErr w:type="spellStart"/>
      <w:r>
        <w:rPr>
          <w:rStyle w:val="Fremhv"/>
        </w:rPr>
        <w:t>fiqh</w:t>
      </w:r>
      <w:proofErr w:type="spellEnd"/>
      <w:r>
        <w:rPr>
          <w:rStyle w:val="Fremhv"/>
        </w:rPr>
        <w:t xml:space="preserve">), </w:t>
      </w:r>
      <w:r>
        <w:t>spiritualitet</w:t>
      </w:r>
      <w:r>
        <w:rPr>
          <w:rStyle w:val="Fremhv"/>
        </w:rPr>
        <w:t xml:space="preserve"> (</w:t>
      </w:r>
      <w:proofErr w:type="spellStart"/>
      <w:r>
        <w:rPr>
          <w:rStyle w:val="Fremhv"/>
        </w:rPr>
        <w:t>tasawwuf</w:t>
      </w:r>
      <w:proofErr w:type="spellEnd"/>
      <w:r>
        <w:rPr>
          <w:rStyle w:val="Fremhv"/>
        </w:rPr>
        <w:t xml:space="preserve">) </w:t>
      </w:r>
      <w:proofErr w:type="gramStart"/>
      <w:r>
        <w:t>mv..</w:t>
      </w:r>
      <w:proofErr w:type="gramEnd"/>
    </w:p>
    <w:p w14:paraId="2007F8F2" w14:textId="77777777" w:rsidR="00744E98" w:rsidRDefault="00744E98"/>
    <w:p w14:paraId="4DC142B8" w14:textId="77777777" w:rsidR="00744E98" w:rsidRDefault="00744E98" w:rsidP="00744E98">
      <w:pPr>
        <w:pStyle w:val="Overskrift2"/>
      </w:pPr>
      <w:r>
        <w:t>Koranen</w:t>
      </w:r>
    </w:p>
    <w:p w14:paraId="54C8F462" w14:textId="77777777" w:rsidR="00744E98" w:rsidRDefault="00744E98"/>
    <w:p w14:paraId="3DA79351" w14:textId="77777777" w:rsidR="00744E98" w:rsidRDefault="00744E98" w:rsidP="00744E98">
      <w:pPr>
        <w:pStyle w:val="NormalWeb"/>
      </w:pPr>
      <w:r>
        <w:t xml:space="preserve">Koranen er muslimernes primære hellige bog, der anses som Guds åbenbarede tale. Åbenbaringen skete både direkte til profeten Muhammed og via ærkeenglen </w:t>
      </w:r>
      <w:r>
        <w:rPr>
          <w:rStyle w:val="index"/>
          <w:rFonts w:eastAsiaTheme="majorEastAsia"/>
        </w:rPr>
        <w:t>Gabriel</w:t>
      </w:r>
      <w:r>
        <w:t xml:space="preserve"> (</w:t>
      </w:r>
      <w:r>
        <w:rPr>
          <w:rStyle w:val="index"/>
          <w:rFonts w:eastAsiaTheme="majorEastAsia"/>
          <w:i/>
          <w:iCs/>
        </w:rPr>
        <w:t>Jibril</w:t>
      </w:r>
      <w:r>
        <w:t>), som de muslimske kilder også beskriver udspurgte Muhammed en gang årligt i de modtagne åbenbaringer. Selve ordet Koran oversættes til "recitation", hvilket skal forstås som, at når Koranen læses, så reciteres Guds ord.</w:t>
      </w:r>
    </w:p>
    <w:p w14:paraId="60CB6610" w14:textId="77777777" w:rsidR="00744E98" w:rsidRDefault="00744E98" w:rsidP="00744E98">
      <w:pPr>
        <w:pStyle w:val="NormalWeb"/>
      </w:pPr>
      <w:r>
        <w:rPr>
          <w:rStyle w:val="index"/>
          <w:rFonts w:eastAsiaTheme="majorEastAsia"/>
        </w:rPr>
        <w:t>Koran</w:t>
      </w:r>
      <w:r>
        <w:t>en er ikke en bog opbygget til læsning fra start til slut, men en bog hvor læseren får indblik i bogens hovedbudskaber ved at læse enkelte kapitler. Den er inddelt i 114 kapitler (</w:t>
      </w:r>
      <w:r>
        <w:rPr>
          <w:rStyle w:val="Fremhv"/>
        </w:rPr>
        <w:t>sura</w:t>
      </w:r>
      <w:r>
        <w:t>) med i alt 6236 vers (</w:t>
      </w:r>
      <w:proofErr w:type="spellStart"/>
      <w:r>
        <w:rPr>
          <w:rStyle w:val="Fremhv"/>
        </w:rPr>
        <w:t>ayat</w:t>
      </w:r>
      <w:proofErr w:type="spellEnd"/>
      <w:r>
        <w:t xml:space="preserve">). Kapitlerne er ikke inddelt efter længde – som det ofte fremføres – men der er en tendens til, at de længere kapitler står forrest og de kortere bagerst. Til kapitlerne er der noteret, om de er åbenbaret før eller efter Muhammeds udvandring fra Mekka til Medina. Kapitlerne fra Medina er typisk længere og omhandler mere konkrete samfundsmæssige anvisninger i takt med, at Muhammed nu fungerede som leder af et muslimsk samfund. Det anslås, at ca. 350-500 ud af 6236 vers bruges til lovgivning indenfor klassisk islamisk jura. Hovedparten af Koranens indhold er historiske beretninger, påmindelser om Guds nåde og straf, og profetier om de sidste tider. Hvordan Koranen skal </w:t>
      </w:r>
      <w:proofErr w:type="gramStart"/>
      <w:r>
        <w:t>forstås</w:t>
      </w:r>
      <w:proofErr w:type="gramEnd"/>
      <w:r>
        <w:t xml:space="preserve"> forklares i den muslimske tradition indenfor </w:t>
      </w:r>
      <w:proofErr w:type="spellStart"/>
      <w:r>
        <w:rPr>
          <w:rStyle w:val="index"/>
          <w:rFonts w:eastAsiaTheme="majorEastAsia"/>
        </w:rPr>
        <w:t>tafsir</w:t>
      </w:r>
      <w:proofErr w:type="spellEnd"/>
      <w:r>
        <w:t>-litteraturen (</w:t>
      </w:r>
      <w:proofErr w:type="spellStart"/>
      <w:r>
        <w:rPr>
          <w:rStyle w:val="Fremhv"/>
        </w:rPr>
        <w:t>tafsir</w:t>
      </w:r>
      <w:proofErr w:type="spellEnd"/>
      <w:r>
        <w:t xml:space="preserve"> = fortolkning), der omfatter en lang række værker – både klassiske og nutidige – der fortæller om de enkelte koranvers' mulige betydninger.</w:t>
      </w:r>
    </w:p>
    <w:p w14:paraId="3E1139B9" w14:textId="77777777" w:rsidR="00744E98" w:rsidRDefault="00744E98" w:rsidP="00744E98">
      <w:pPr>
        <w:pStyle w:val="NormalWeb"/>
      </w:pPr>
      <w:r>
        <w:t xml:space="preserve">Koranen er blevet til på arabisk, og eftersom muslimer ser Koranen som Guds tale, får det arabiske sprog hermed stor betydning. Det er derfor velset for en muslim at kunne arabisk, ligesom mange ritualer – </w:t>
      </w:r>
      <w:proofErr w:type="gramStart"/>
      <w:r>
        <w:t>eksempelvis</w:t>
      </w:r>
      <w:proofErr w:type="gramEnd"/>
      <w:r>
        <w:t xml:space="preserve"> de fem daglige bønner – omfatter recitation af Koranen, der skal foregå på arabisk. Udenfor den rituelle og ceremonielle anvendelse kan der frit anvendes oversættelser, men oversættelser har svært ved at videregive Koranens melodiske form og poetiske indhold, som kendetegner den arabiske tekst.</w:t>
      </w:r>
    </w:p>
    <w:p w14:paraId="35E0340B" w14:textId="77777777" w:rsidR="00744E98" w:rsidRDefault="00744E98" w:rsidP="00744E98">
      <w:pPr>
        <w:pStyle w:val="NormalWeb"/>
      </w:pPr>
      <w:r>
        <w:t xml:space="preserve">Det poetiske indhold i form af rimende maleriske beskrivelser og betydningen af selve ordet </w:t>
      </w:r>
      <w:r>
        <w:rPr>
          <w:rStyle w:val="index"/>
          <w:rFonts w:eastAsiaTheme="majorEastAsia"/>
        </w:rPr>
        <w:t>Koran</w:t>
      </w:r>
      <w:r>
        <w:t xml:space="preserve"> vidner om, at den er blevet til i en mundtlig tradition. Derfor var det også udbredt at lære Koranen udenad, hvilket det stadig er i dag. En person, der har memoreret Koranen, kaldes </w:t>
      </w:r>
      <w:proofErr w:type="spellStart"/>
      <w:r>
        <w:rPr>
          <w:rStyle w:val="index"/>
          <w:rFonts w:eastAsiaTheme="majorEastAsia"/>
          <w:i/>
          <w:iCs/>
        </w:rPr>
        <w:t>hafiz</w:t>
      </w:r>
      <w:proofErr w:type="spellEnd"/>
      <w:r>
        <w:rPr>
          <w:rStyle w:val="Fremhv"/>
        </w:rPr>
        <w:t xml:space="preserve">. </w:t>
      </w:r>
      <w:r>
        <w:t xml:space="preserve">Sideløbende med </w:t>
      </w:r>
      <w:proofErr w:type="gramStart"/>
      <w:r>
        <w:t>den mundtlige traditionen</w:t>
      </w:r>
      <w:proofErr w:type="gramEnd"/>
      <w:r>
        <w:t xml:space="preserve"> har der også eksisteret en skriftlig tradition, da muslimske kilder beskriver, at åbenbaringerne blev nedskrevet.</w:t>
      </w:r>
    </w:p>
    <w:p w14:paraId="7539488F" w14:textId="77777777" w:rsidR="00744E98" w:rsidRDefault="00744E98" w:rsidP="00744E98">
      <w:pPr>
        <w:pStyle w:val="NormalWeb"/>
      </w:pPr>
      <w:r>
        <w:t xml:space="preserve">Koranen blev til over 22 år i en løbende proces knyttet til Muhammeds liv. Der kan derfor tidligst foreligge en samlet og færdig Koranen tæt ved Muhammeds død, hvor han modtog den sidste </w:t>
      </w:r>
      <w:r>
        <w:lastRenderedPageBreak/>
        <w:t xml:space="preserve">åbenbaring. De muslimske kilder i form af hadithberetninger beskriver, at åbenbaringerne blev nedfældet i Muhammeds levetid, ligesom han dikterede kapitlernes rækkefølge. </w:t>
      </w:r>
      <w:proofErr w:type="gramStart"/>
      <w:r>
        <w:t>Endvidere</w:t>
      </w:r>
      <w:proofErr w:type="gramEnd"/>
      <w:r>
        <w:t xml:space="preserve"> beskrives det, at den 3. kalif, </w:t>
      </w:r>
      <w:proofErr w:type="spellStart"/>
      <w:r>
        <w:rPr>
          <w:rStyle w:val="index"/>
          <w:rFonts w:eastAsiaTheme="majorEastAsia"/>
        </w:rPr>
        <w:t>Uthman</w:t>
      </w:r>
      <w:proofErr w:type="spellEnd"/>
      <w:r>
        <w:t xml:space="preserve"> (579-656) sikrede den rette udgave af Koranen ved at indsamle ufuldstændige uddrag, der i forskellige dialekter var spredt ud i de muslimske områder i løbet af Muhammeds åbenbaringsperiode. Her ser muslimer Uthmans kanonisering ikke som en ændring af tekstens betydning, men som en standardisering, der skulle rydde op i de ufuldstændige åbenbaringer, som i nogle tilfælde, men i mindre grad, også var forskellig fra Uthmans version.</w:t>
      </w:r>
    </w:p>
    <w:p w14:paraId="31A1897D" w14:textId="77777777" w:rsidR="00744E98" w:rsidRDefault="00744E98" w:rsidP="00744E98">
      <w:pPr>
        <w:pStyle w:val="NormalWeb"/>
      </w:pPr>
      <w:r>
        <w:t xml:space="preserve">Når vi i dag ikke har et originalt manuskript forfattet af Muhammed, så kan man spørge, om Koranen i dag stemmer overens med Muhammeds åbenbaringer. Der er usikkerhed om den præcise datering af de ældste dele af Koranen, men de dateres tilbage til overgangen mellem 600-700-tallet, så vi er tæt på Muhammeds tid. De ældste uddrag kendes fra inskriptioner på bygninger, og de dateres til midten af 600-tallet. Indholdet i de forskellige dele anses for at stemme overens med Koranen som den foreligger i dag, men forskellige skrivemåder gør det svært at lave en direkte sammenligning. Fra 900-tallet blev der tilføjet vokal- og hjælpetegn til </w:t>
      </w:r>
      <w:r>
        <w:rPr>
          <w:rStyle w:val="index"/>
          <w:rFonts w:eastAsiaTheme="majorEastAsia"/>
        </w:rPr>
        <w:t>Koran</w:t>
      </w:r>
      <w:r>
        <w:t>en, der skulle sikre en ensartet recitation og gøre læsningen lettere for ikke-arabiskkyndige muslimer.</w:t>
      </w:r>
    </w:p>
    <w:p w14:paraId="5296671E" w14:textId="77777777" w:rsidR="00744E98" w:rsidRDefault="00744E98" w:rsidP="00744E98">
      <w:pPr>
        <w:pStyle w:val="Overskrift2"/>
      </w:pPr>
      <w:r>
        <w:t>Hadith</w:t>
      </w:r>
    </w:p>
    <w:p w14:paraId="738E3FA3" w14:textId="77777777" w:rsidR="00744E98" w:rsidRDefault="00744E98"/>
    <w:p w14:paraId="35BE079B" w14:textId="77777777" w:rsidR="00744E98" w:rsidRDefault="00744E98" w:rsidP="00744E98">
      <w:pPr>
        <w:pStyle w:val="NormalWeb"/>
      </w:pPr>
      <w:r>
        <w:rPr>
          <w:rStyle w:val="index"/>
          <w:i/>
          <w:iCs/>
        </w:rPr>
        <w:t>Hadith</w:t>
      </w:r>
      <w:r>
        <w:rPr>
          <w:rStyle w:val="Fremhv"/>
          <w:rFonts w:eastAsiaTheme="majorEastAsia"/>
        </w:rPr>
        <w:t xml:space="preserve"> </w:t>
      </w:r>
      <w:r>
        <w:t>betyder beretning, og der berettes her om, hvad Muhammed gjorde og sagde. Hadither er sammen med Koranen en vigtig del af islams kildegrundlag, hvor Koranens beskrivelse af Muhammed som et eksempel til efterlevelse er med til at legitimere haditherne.</w:t>
      </w:r>
    </w:p>
    <w:p w14:paraId="5636A7FD" w14:textId="77777777" w:rsidR="00744E98" w:rsidRDefault="00744E98" w:rsidP="00744E98">
      <w:pPr>
        <w:pStyle w:val="NormalWeb"/>
      </w:pPr>
      <w:r>
        <w:t xml:space="preserve">Der fandtes allerede i Muhammeds samtid beretninger om hans ord og handlinger. De blev i begyndelsen </w:t>
      </w:r>
      <w:proofErr w:type="spellStart"/>
      <w:r>
        <w:t>mundligt</w:t>
      </w:r>
      <w:proofErr w:type="spellEnd"/>
      <w:r>
        <w:t xml:space="preserve"> overleveret, men blev med tiden nedskrevet. Muslimske lærde var dengang såvel som i dag bevidste om, at mange hadither var konstrueret ud fra personlige interesser og for at legitimere forskellige teologiske standpunkter. I 800-tallet foretog en række islamiske lærde en indsamling af de mange hadither, der blev sorteret, kommenteret og samlet i omfattende værker. Der findes heri tusindvis af hadither, hvor flere beskriver den samme episode berettet af forskellige personer, hvilket medfører forskelle i beskrivelserne.</w:t>
      </w:r>
    </w:p>
    <w:p w14:paraId="69CBD49E" w14:textId="77777777" w:rsidR="00744E98" w:rsidRDefault="00744E98" w:rsidP="00744E98">
      <w:pPr>
        <w:pStyle w:val="NormalWeb"/>
      </w:pPr>
      <w:r>
        <w:t xml:space="preserve">Hadither er genremæssigt meget lig Det Nye Testamentes beretninger om Jesu liv, men der er ikke tale om åbenbaringer, med undtagelser af enkelte særlige beretninger kaldet </w:t>
      </w:r>
      <w:r>
        <w:rPr>
          <w:rStyle w:val="Fremhv"/>
        </w:rPr>
        <w:t xml:space="preserve">hadith </w:t>
      </w:r>
      <w:proofErr w:type="spellStart"/>
      <w:r>
        <w:rPr>
          <w:rStyle w:val="Fremhv"/>
        </w:rPr>
        <w:t>qudsi</w:t>
      </w:r>
      <w:proofErr w:type="spellEnd"/>
      <w:r>
        <w:rPr>
          <w:rStyle w:val="Fremhv"/>
        </w:rPr>
        <w:t xml:space="preserve"> </w:t>
      </w:r>
      <w:r>
        <w:t xml:space="preserve">(hellige hadith). Derimod anser muslimer hadith som historiske vidnesbyrd overleveret af Muhammeds følgere. Det være sig familie, koner, venner og bekendte, der også benævnes under kategorien </w:t>
      </w:r>
      <w:proofErr w:type="spellStart"/>
      <w:r>
        <w:rPr>
          <w:rStyle w:val="Fremhv"/>
        </w:rPr>
        <w:t>sahaba</w:t>
      </w:r>
      <w:proofErr w:type="spellEnd"/>
      <w:r>
        <w:rPr>
          <w:rStyle w:val="Fremhv"/>
        </w:rPr>
        <w:t xml:space="preserve"> </w:t>
      </w:r>
      <w:r>
        <w:t xml:space="preserve">(ledsagere). </w:t>
      </w:r>
      <w:proofErr w:type="spellStart"/>
      <w:r>
        <w:rPr>
          <w:rStyle w:val="index"/>
          <w:rFonts w:eastAsiaTheme="majorEastAsia"/>
        </w:rPr>
        <w:t>Sahaba</w:t>
      </w:r>
      <w:proofErr w:type="spellEnd"/>
      <w:r>
        <w:t xml:space="preserve"> – og den enkelte </w:t>
      </w:r>
      <w:proofErr w:type="spellStart"/>
      <w:r>
        <w:rPr>
          <w:rStyle w:val="Fremhv"/>
        </w:rPr>
        <w:t>sahabi</w:t>
      </w:r>
      <w:proofErr w:type="spellEnd"/>
      <w:r>
        <w:rPr>
          <w:rStyle w:val="Fremhv"/>
        </w:rPr>
        <w:t xml:space="preserve"> </w:t>
      </w:r>
      <w:r>
        <w:t>– har en særlig status i islam, hvor de anses for at være en særlig from og gudfrygtig generation, og ikke mindst en vigtig kilde for muslimers forståelse af Muhammed.</w:t>
      </w:r>
    </w:p>
    <w:p w14:paraId="4BA8A34A" w14:textId="77777777" w:rsidR="00744E98" w:rsidRDefault="00744E98" w:rsidP="00744E98">
      <w:pPr>
        <w:pStyle w:val="NormalWeb"/>
      </w:pPr>
      <w:r>
        <w:t>Hadither består af to dele. En grundtekst (</w:t>
      </w:r>
      <w:proofErr w:type="spellStart"/>
      <w:r>
        <w:rPr>
          <w:rStyle w:val="Fremhv"/>
        </w:rPr>
        <w:t>matn</w:t>
      </w:r>
      <w:proofErr w:type="spellEnd"/>
      <w:r>
        <w:t>) og en beretterkæde (</w:t>
      </w:r>
      <w:proofErr w:type="spellStart"/>
      <w:r>
        <w:rPr>
          <w:rStyle w:val="Fremhv"/>
        </w:rPr>
        <w:t>isnad</w:t>
      </w:r>
      <w:proofErr w:type="spellEnd"/>
      <w:r>
        <w:t>). Det er ikke ualmindeligt, at beretterkæden udelades, da den er omfattende. For de hadithkyndige er den dog vigtig, da troværdigheden af den enkelte hadith vurderes ud fra hver enkelt persons troværdighed i kæden. Første led af berettere er personen, der har hørt eller set profeten sige eller gøre noget. Andet led er personen, der har fået overleveret beretningen fra første led, og sådan fortsætter kæden.</w:t>
      </w:r>
    </w:p>
    <w:p w14:paraId="1036F2E5" w14:textId="77777777" w:rsidR="00744E98" w:rsidRDefault="00744E98" w:rsidP="00744E98">
      <w:pPr>
        <w:pStyle w:val="Overskrift3"/>
      </w:pPr>
      <w:r>
        <w:lastRenderedPageBreak/>
        <w:t>Klassificering af hadith</w:t>
      </w:r>
    </w:p>
    <w:p w14:paraId="40B323CC" w14:textId="77777777" w:rsidR="00744E98" w:rsidRDefault="00744E98"/>
    <w:p w14:paraId="4F89E8D4" w14:textId="164388F1" w:rsidR="00744E98" w:rsidRDefault="00744E98">
      <w:r w:rsidRPr="00744E98">
        <w:t xml:space="preserve">Klassificering af hadither regnes for en hel videnskab i sig selv indenfor islamisk teologi, hvor muslimske lærde </w:t>
      </w:r>
      <w:r>
        <w:t>kan uddannes med speciale i denne disciplin. Hadither klassificeres i en lang række kategorier, men kan sammenfattes i fire overordnede som vist nedenfor. Kategoriseringen er ikke foretaget ud fra en kritisk vurdering af, om indholdet i beretningen er sandt ud fra den gængse viden, men primært en vurdering af beretterens troværdighed, hvor beretterens omdømme, hukommelse og personlige karakter indgår i vurderingen af hadithens troværdighed.</w:t>
      </w:r>
    </w:p>
    <w:p w14:paraId="0B73D9BE" w14:textId="77777777" w:rsidR="00744E98" w:rsidRDefault="00744E98"/>
    <w:p w14:paraId="7CF75204" w14:textId="77777777" w:rsidR="00744E98" w:rsidRDefault="00744E98" w:rsidP="00744E98">
      <w:pPr>
        <w:pStyle w:val="Overskrift3"/>
      </w:pPr>
      <w:r>
        <w:t>De fire overordnede kategorier er:</w:t>
      </w:r>
    </w:p>
    <w:p w14:paraId="00C788B0" w14:textId="77777777" w:rsidR="00744E98" w:rsidRDefault="00744E98"/>
    <w:p w14:paraId="5D5BD251" w14:textId="77777777" w:rsidR="00744E98" w:rsidRPr="00744E98" w:rsidRDefault="00744E98" w:rsidP="00744E98">
      <w:pPr>
        <w:numPr>
          <w:ilvl w:val="0"/>
          <w:numId w:val="1"/>
        </w:numPr>
        <w:spacing w:before="100" w:beforeAutospacing="1" w:after="100" w:afterAutospacing="1"/>
        <w:rPr>
          <w:rFonts w:ascii="Times New Roman" w:eastAsia="Times New Roman" w:hAnsi="Times New Roman" w:cs="Times New Roman"/>
          <w:kern w:val="0"/>
          <w:lang w:eastAsia="da-DK"/>
          <w14:ligatures w14:val="none"/>
        </w:rPr>
      </w:pPr>
      <w:r w:rsidRPr="00744E98">
        <w:rPr>
          <w:rFonts w:ascii="Times New Roman" w:eastAsia="Times New Roman" w:hAnsi="Times New Roman" w:cs="Times New Roman"/>
          <w:kern w:val="0"/>
          <w:lang w:eastAsia="da-DK"/>
          <w14:ligatures w14:val="none"/>
        </w:rPr>
        <w:t>Sand (</w:t>
      </w:r>
      <w:proofErr w:type="spellStart"/>
      <w:r w:rsidRPr="00744E98">
        <w:rPr>
          <w:rFonts w:ascii="Times New Roman" w:eastAsia="Times New Roman" w:hAnsi="Times New Roman" w:cs="Times New Roman"/>
          <w:i/>
          <w:iCs/>
          <w:kern w:val="0"/>
          <w:lang w:eastAsia="da-DK"/>
          <w14:ligatures w14:val="none"/>
        </w:rPr>
        <w:t>sahih</w:t>
      </w:r>
      <w:proofErr w:type="spellEnd"/>
      <w:r w:rsidRPr="00744E98">
        <w:rPr>
          <w:rFonts w:ascii="Times New Roman" w:eastAsia="Times New Roman" w:hAnsi="Times New Roman" w:cs="Times New Roman"/>
          <w:kern w:val="0"/>
          <w:lang w:eastAsia="da-DK"/>
          <w14:ligatures w14:val="none"/>
        </w:rPr>
        <w:t>): Her lever beretningen op til alle kriterier. Samtlige personer, der har videreformidlet beretningen, godkendes som troværdige. Derudover er der ingen huller i kæden, dvs. alle berettere kendes.</w:t>
      </w:r>
    </w:p>
    <w:p w14:paraId="26A06649" w14:textId="77777777" w:rsidR="00744E98" w:rsidRPr="00744E98" w:rsidRDefault="00744E98" w:rsidP="00744E98">
      <w:pPr>
        <w:numPr>
          <w:ilvl w:val="0"/>
          <w:numId w:val="1"/>
        </w:numPr>
        <w:spacing w:before="100" w:beforeAutospacing="1" w:after="100" w:afterAutospacing="1"/>
        <w:rPr>
          <w:rFonts w:ascii="Times New Roman" w:eastAsia="Times New Roman" w:hAnsi="Times New Roman" w:cs="Times New Roman"/>
          <w:kern w:val="0"/>
          <w:lang w:eastAsia="da-DK"/>
          <w14:ligatures w14:val="none"/>
        </w:rPr>
      </w:pPr>
      <w:r w:rsidRPr="00744E98">
        <w:rPr>
          <w:rFonts w:ascii="Times New Roman" w:eastAsia="Times New Roman" w:hAnsi="Times New Roman" w:cs="Times New Roman"/>
          <w:kern w:val="0"/>
          <w:lang w:eastAsia="da-DK"/>
          <w14:ligatures w14:val="none"/>
        </w:rPr>
        <w:t>Accepteret (</w:t>
      </w:r>
      <w:proofErr w:type="spellStart"/>
      <w:r w:rsidRPr="00744E98">
        <w:rPr>
          <w:rFonts w:ascii="Times New Roman" w:eastAsia="Times New Roman" w:hAnsi="Times New Roman" w:cs="Times New Roman"/>
          <w:i/>
          <w:iCs/>
          <w:kern w:val="0"/>
          <w:lang w:eastAsia="da-DK"/>
          <w14:ligatures w14:val="none"/>
        </w:rPr>
        <w:t>hasan</w:t>
      </w:r>
      <w:proofErr w:type="spellEnd"/>
      <w:r w:rsidRPr="00744E98">
        <w:rPr>
          <w:rFonts w:ascii="Times New Roman" w:eastAsia="Times New Roman" w:hAnsi="Times New Roman" w:cs="Times New Roman"/>
          <w:kern w:val="0"/>
          <w:lang w:eastAsia="da-DK"/>
          <w14:ligatures w14:val="none"/>
        </w:rPr>
        <w:t>): Det er en lidt lavere kategori end ovenstående, men den finder alligevel anvendelse indenfor teologien. Det gør den på trods af, at en person i kæden kan have haft en svag hukommelse eller ringe forståelse af beretningens indhold, men vurderes at leve op til de moralske krav for en god muslim.</w:t>
      </w:r>
    </w:p>
    <w:p w14:paraId="7280D7D5" w14:textId="77777777" w:rsidR="00744E98" w:rsidRPr="00744E98" w:rsidRDefault="00744E98" w:rsidP="00744E98">
      <w:pPr>
        <w:numPr>
          <w:ilvl w:val="0"/>
          <w:numId w:val="1"/>
        </w:numPr>
        <w:spacing w:before="100" w:beforeAutospacing="1" w:after="100" w:afterAutospacing="1"/>
        <w:rPr>
          <w:rFonts w:ascii="Times New Roman" w:eastAsia="Times New Roman" w:hAnsi="Times New Roman" w:cs="Times New Roman"/>
          <w:kern w:val="0"/>
          <w:lang w:eastAsia="da-DK"/>
          <w14:ligatures w14:val="none"/>
        </w:rPr>
      </w:pPr>
      <w:r w:rsidRPr="00744E98">
        <w:rPr>
          <w:rFonts w:ascii="Times New Roman" w:eastAsia="Times New Roman" w:hAnsi="Times New Roman" w:cs="Times New Roman"/>
          <w:kern w:val="0"/>
          <w:lang w:eastAsia="da-DK"/>
          <w14:ligatures w14:val="none"/>
        </w:rPr>
        <w:t>Svag (</w:t>
      </w:r>
      <w:proofErr w:type="spellStart"/>
      <w:r w:rsidRPr="00744E98">
        <w:rPr>
          <w:rFonts w:ascii="Times New Roman" w:eastAsia="Times New Roman" w:hAnsi="Times New Roman" w:cs="Times New Roman"/>
          <w:i/>
          <w:iCs/>
          <w:kern w:val="0"/>
          <w:lang w:eastAsia="da-DK"/>
          <w14:ligatures w14:val="none"/>
        </w:rPr>
        <w:t>daif</w:t>
      </w:r>
      <w:proofErr w:type="spellEnd"/>
      <w:r w:rsidRPr="00744E98">
        <w:rPr>
          <w:rFonts w:ascii="Times New Roman" w:eastAsia="Times New Roman" w:hAnsi="Times New Roman" w:cs="Times New Roman"/>
          <w:kern w:val="0"/>
          <w:lang w:eastAsia="da-DK"/>
          <w14:ligatures w14:val="none"/>
        </w:rPr>
        <w:t xml:space="preserve">): I denne kategori regnes de hadither, der hverken anses for sande eller accepterede. Her påpeges der mangler i en af beretternes hukommelse og personlige karakter. </w:t>
      </w:r>
      <w:proofErr w:type="gramStart"/>
      <w:r w:rsidRPr="00744E98">
        <w:rPr>
          <w:rFonts w:ascii="Times New Roman" w:eastAsia="Times New Roman" w:hAnsi="Times New Roman" w:cs="Times New Roman"/>
          <w:kern w:val="0"/>
          <w:lang w:eastAsia="da-DK"/>
          <w14:ligatures w14:val="none"/>
        </w:rPr>
        <w:t>Eksempelvis</w:t>
      </w:r>
      <w:proofErr w:type="gramEnd"/>
      <w:r w:rsidRPr="00744E98">
        <w:rPr>
          <w:rFonts w:ascii="Times New Roman" w:eastAsia="Times New Roman" w:hAnsi="Times New Roman" w:cs="Times New Roman"/>
          <w:kern w:val="0"/>
          <w:lang w:eastAsia="da-DK"/>
          <w14:ligatures w14:val="none"/>
        </w:rPr>
        <w:t xml:space="preserve"> hvis der er tvivl om personens tro.</w:t>
      </w:r>
    </w:p>
    <w:p w14:paraId="53E4F400" w14:textId="77777777" w:rsidR="00744E98" w:rsidRPr="00744E98" w:rsidRDefault="00744E98" w:rsidP="00744E98">
      <w:pPr>
        <w:numPr>
          <w:ilvl w:val="0"/>
          <w:numId w:val="1"/>
        </w:numPr>
        <w:spacing w:before="100" w:beforeAutospacing="1" w:after="100" w:afterAutospacing="1"/>
        <w:rPr>
          <w:rFonts w:ascii="Times New Roman" w:eastAsia="Times New Roman" w:hAnsi="Times New Roman" w:cs="Times New Roman"/>
          <w:kern w:val="0"/>
          <w:lang w:eastAsia="da-DK"/>
          <w14:ligatures w14:val="none"/>
        </w:rPr>
      </w:pPr>
      <w:r w:rsidRPr="00744E98">
        <w:rPr>
          <w:rFonts w:ascii="Times New Roman" w:eastAsia="Times New Roman" w:hAnsi="Times New Roman" w:cs="Times New Roman"/>
          <w:kern w:val="0"/>
          <w:lang w:eastAsia="da-DK"/>
          <w14:ligatures w14:val="none"/>
        </w:rPr>
        <w:t>Fabrikerede (</w:t>
      </w:r>
      <w:proofErr w:type="spellStart"/>
      <w:r w:rsidRPr="00744E98">
        <w:rPr>
          <w:rFonts w:ascii="Times New Roman" w:eastAsia="Times New Roman" w:hAnsi="Times New Roman" w:cs="Times New Roman"/>
          <w:i/>
          <w:iCs/>
          <w:kern w:val="0"/>
          <w:lang w:eastAsia="da-DK"/>
          <w14:ligatures w14:val="none"/>
        </w:rPr>
        <w:t>mawdu</w:t>
      </w:r>
      <w:proofErr w:type="spellEnd"/>
      <w:r w:rsidRPr="00744E98">
        <w:rPr>
          <w:rFonts w:ascii="Times New Roman" w:eastAsia="Times New Roman" w:hAnsi="Times New Roman" w:cs="Times New Roman"/>
          <w:kern w:val="0"/>
          <w:lang w:eastAsia="da-DK"/>
          <w14:ligatures w14:val="none"/>
        </w:rPr>
        <w:t>): Til denne kategori hører beretninger, der anses for opdigtede. Her lever beretningen ikke op til et eneste af ovenstående krav.</w:t>
      </w:r>
    </w:p>
    <w:p w14:paraId="558EEC56" w14:textId="77777777" w:rsidR="00744E98" w:rsidRDefault="00744E98"/>
    <w:sectPr w:rsidR="00744E98" w:rsidSect="00C9284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C40D9"/>
    <w:multiLevelType w:val="multilevel"/>
    <w:tmpl w:val="015E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63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98"/>
    <w:rsid w:val="00283651"/>
    <w:rsid w:val="00433E7B"/>
    <w:rsid w:val="006E784E"/>
    <w:rsid w:val="00744E98"/>
    <w:rsid w:val="00BE23BD"/>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C983219"/>
  <w14:defaultImageDpi w14:val="32767"/>
  <w15:chartTrackingRefBased/>
  <w15:docId w15:val="{28CB5F63-7A3D-5844-B43C-0363AAB3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44E98"/>
    <w:pPr>
      <w:spacing w:before="100" w:beforeAutospacing="1" w:after="100" w:afterAutospacing="1"/>
      <w:outlineLvl w:val="0"/>
    </w:pPr>
    <w:rPr>
      <w:rFonts w:ascii="Times New Roman" w:eastAsia="Times New Roman" w:hAnsi="Times New Roman" w:cs="Times New Roman"/>
      <w:b/>
      <w:bCs/>
      <w:kern w:val="36"/>
      <w:sz w:val="48"/>
      <w:szCs w:val="48"/>
      <w:lang w:eastAsia="da-DK"/>
      <w14:ligatures w14:val="none"/>
    </w:rPr>
  </w:style>
  <w:style w:type="paragraph" w:styleId="Overskrift2">
    <w:name w:val="heading 2"/>
    <w:basedOn w:val="Normal"/>
    <w:next w:val="Normal"/>
    <w:link w:val="Overskrift2Tegn"/>
    <w:uiPriority w:val="9"/>
    <w:semiHidden/>
    <w:unhideWhenUsed/>
    <w:qFormat/>
    <w:rsid w:val="00744E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744E9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4E98"/>
    <w:rPr>
      <w:rFonts w:ascii="Times New Roman" w:eastAsia="Times New Roman" w:hAnsi="Times New Roman" w:cs="Times New Roman"/>
      <w:b/>
      <w:bCs/>
      <w:kern w:val="36"/>
      <w:sz w:val="48"/>
      <w:szCs w:val="48"/>
      <w:lang w:eastAsia="da-DK"/>
      <w14:ligatures w14:val="none"/>
    </w:rPr>
  </w:style>
  <w:style w:type="character" w:styleId="Fremhv">
    <w:name w:val="Emphasis"/>
    <w:basedOn w:val="Standardskrifttypeiafsnit"/>
    <w:uiPriority w:val="20"/>
    <w:qFormat/>
    <w:rsid w:val="00744E98"/>
    <w:rPr>
      <w:i/>
      <w:iCs/>
    </w:rPr>
  </w:style>
  <w:style w:type="character" w:customStyle="1" w:styleId="Overskrift2Tegn">
    <w:name w:val="Overskrift 2 Tegn"/>
    <w:basedOn w:val="Standardskrifttypeiafsnit"/>
    <w:link w:val="Overskrift2"/>
    <w:uiPriority w:val="9"/>
    <w:semiHidden/>
    <w:rsid w:val="00744E9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44E98"/>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index">
    <w:name w:val="index"/>
    <w:basedOn w:val="Standardskrifttypeiafsnit"/>
    <w:rsid w:val="00744E98"/>
  </w:style>
  <w:style w:type="character" w:customStyle="1" w:styleId="Overskrift3Tegn">
    <w:name w:val="Overskrift 3 Tegn"/>
    <w:basedOn w:val="Standardskrifttypeiafsnit"/>
    <w:link w:val="Overskrift3"/>
    <w:uiPriority w:val="9"/>
    <w:semiHidden/>
    <w:rsid w:val="00744E9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867">
      <w:bodyDiv w:val="1"/>
      <w:marLeft w:val="0"/>
      <w:marRight w:val="0"/>
      <w:marTop w:val="0"/>
      <w:marBottom w:val="0"/>
      <w:divBdr>
        <w:top w:val="none" w:sz="0" w:space="0" w:color="auto"/>
        <w:left w:val="none" w:sz="0" w:space="0" w:color="auto"/>
        <w:bottom w:val="none" w:sz="0" w:space="0" w:color="auto"/>
        <w:right w:val="none" w:sz="0" w:space="0" w:color="auto"/>
      </w:divBdr>
    </w:div>
    <w:div w:id="391464992">
      <w:bodyDiv w:val="1"/>
      <w:marLeft w:val="0"/>
      <w:marRight w:val="0"/>
      <w:marTop w:val="0"/>
      <w:marBottom w:val="0"/>
      <w:divBdr>
        <w:top w:val="none" w:sz="0" w:space="0" w:color="auto"/>
        <w:left w:val="none" w:sz="0" w:space="0" w:color="auto"/>
        <w:bottom w:val="none" w:sz="0" w:space="0" w:color="auto"/>
        <w:right w:val="none" w:sz="0" w:space="0" w:color="auto"/>
      </w:divBdr>
    </w:div>
    <w:div w:id="607659051">
      <w:bodyDiv w:val="1"/>
      <w:marLeft w:val="0"/>
      <w:marRight w:val="0"/>
      <w:marTop w:val="0"/>
      <w:marBottom w:val="0"/>
      <w:divBdr>
        <w:top w:val="none" w:sz="0" w:space="0" w:color="auto"/>
        <w:left w:val="none" w:sz="0" w:space="0" w:color="auto"/>
        <w:bottom w:val="none" w:sz="0" w:space="0" w:color="auto"/>
        <w:right w:val="none" w:sz="0" w:space="0" w:color="auto"/>
      </w:divBdr>
    </w:div>
    <w:div w:id="1154372647">
      <w:bodyDiv w:val="1"/>
      <w:marLeft w:val="0"/>
      <w:marRight w:val="0"/>
      <w:marTop w:val="0"/>
      <w:marBottom w:val="0"/>
      <w:divBdr>
        <w:top w:val="none" w:sz="0" w:space="0" w:color="auto"/>
        <w:left w:val="none" w:sz="0" w:space="0" w:color="auto"/>
        <w:bottom w:val="none" w:sz="0" w:space="0" w:color="auto"/>
        <w:right w:val="none" w:sz="0" w:space="0" w:color="auto"/>
      </w:divBdr>
      <w:divsChild>
        <w:div w:id="1334798662">
          <w:marLeft w:val="0"/>
          <w:marRight w:val="0"/>
          <w:marTop w:val="0"/>
          <w:marBottom w:val="0"/>
          <w:divBdr>
            <w:top w:val="none" w:sz="0" w:space="0" w:color="auto"/>
            <w:left w:val="none" w:sz="0" w:space="0" w:color="auto"/>
            <w:bottom w:val="none" w:sz="0" w:space="0" w:color="auto"/>
            <w:right w:val="none" w:sz="0" w:space="0" w:color="auto"/>
          </w:divBdr>
          <w:divsChild>
            <w:div w:id="12453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3667">
      <w:bodyDiv w:val="1"/>
      <w:marLeft w:val="0"/>
      <w:marRight w:val="0"/>
      <w:marTop w:val="0"/>
      <w:marBottom w:val="0"/>
      <w:divBdr>
        <w:top w:val="none" w:sz="0" w:space="0" w:color="auto"/>
        <w:left w:val="none" w:sz="0" w:space="0" w:color="auto"/>
        <w:bottom w:val="none" w:sz="0" w:space="0" w:color="auto"/>
        <w:right w:val="none" w:sz="0" w:space="0" w:color="auto"/>
      </w:divBdr>
      <w:divsChild>
        <w:div w:id="358896204">
          <w:marLeft w:val="0"/>
          <w:marRight w:val="0"/>
          <w:marTop w:val="0"/>
          <w:marBottom w:val="0"/>
          <w:divBdr>
            <w:top w:val="none" w:sz="0" w:space="0" w:color="auto"/>
            <w:left w:val="none" w:sz="0" w:space="0" w:color="auto"/>
            <w:bottom w:val="none" w:sz="0" w:space="0" w:color="auto"/>
            <w:right w:val="none" w:sz="0" w:space="0" w:color="auto"/>
          </w:divBdr>
          <w:divsChild>
            <w:div w:id="17409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7785">
      <w:bodyDiv w:val="1"/>
      <w:marLeft w:val="0"/>
      <w:marRight w:val="0"/>
      <w:marTop w:val="0"/>
      <w:marBottom w:val="0"/>
      <w:divBdr>
        <w:top w:val="none" w:sz="0" w:space="0" w:color="auto"/>
        <w:left w:val="none" w:sz="0" w:space="0" w:color="auto"/>
        <w:bottom w:val="none" w:sz="0" w:space="0" w:color="auto"/>
        <w:right w:val="none" w:sz="0" w:space="0" w:color="auto"/>
      </w:divBdr>
      <w:divsChild>
        <w:div w:id="1765685981">
          <w:marLeft w:val="0"/>
          <w:marRight w:val="0"/>
          <w:marTop w:val="0"/>
          <w:marBottom w:val="0"/>
          <w:divBdr>
            <w:top w:val="none" w:sz="0" w:space="0" w:color="auto"/>
            <w:left w:val="none" w:sz="0" w:space="0" w:color="auto"/>
            <w:bottom w:val="none" w:sz="0" w:space="0" w:color="auto"/>
            <w:right w:val="none" w:sz="0" w:space="0" w:color="auto"/>
          </w:divBdr>
          <w:divsChild>
            <w:div w:id="6703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6531">
      <w:bodyDiv w:val="1"/>
      <w:marLeft w:val="0"/>
      <w:marRight w:val="0"/>
      <w:marTop w:val="0"/>
      <w:marBottom w:val="0"/>
      <w:divBdr>
        <w:top w:val="none" w:sz="0" w:space="0" w:color="auto"/>
        <w:left w:val="none" w:sz="0" w:space="0" w:color="auto"/>
        <w:bottom w:val="none" w:sz="0" w:space="0" w:color="auto"/>
        <w:right w:val="none" w:sz="0" w:space="0" w:color="auto"/>
      </w:divBdr>
      <w:divsChild>
        <w:div w:id="163669431">
          <w:marLeft w:val="0"/>
          <w:marRight w:val="0"/>
          <w:marTop w:val="0"/>
          <w:marBottom w:val="0"/>
          <w:divBdr>
            <w:top w:val="none" w:sz="0" w:space="0" w:color="auto"/>
            <w:left w:val="none" w:sz="0" w:space="0" w:color="auto"/>
            <w:bottom w:val="none" w:sz="0" w:space="0" w:color="auto"/>
            <w:right w:val="none" w:sz="0" w:space="0" w:color="auto"/>
          </w:divBdr>
          <w:divsChild>
            <w:div w:id="20763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60734">
      <w:bodyDiv w:val="1"/>
      <w:marLeft w:val="0"/>
      <w:marRight w:val="0"/>
      <w:marTop w:val="0"/>
      <w:marBottom w:val="0"/>
      <w:divBdr>
        <w:top w:val="none" w:sz="0" w:space="0" w:color="auto"/>
        <w:left w:val="none" w:sz="0" w:space="0" w:color="auto"/>
        <w:bottom w:val="none" w:sz="0" w:space="0" w:color="auto"/>
        <w:right w:val="none" w:sz="0" w:space="0" w:color="auto"/>
      </w:divBdr>
      <w:divsChild>
        <w:div w:id="1336808419">
          <w:marLeft w:val="0"/>
          <w:marRight w:val="0"/>
          <w:marTop w:val="0"/>
          <w:marBottom w:val="0"/>
          <w:divBdr>
            <w:top w:val="none" w:sz="0" w:space="0" w:color="auto"/>
            <w:left w:val="none" w:sz="0" w:space="0" w:color="auto"/>
            <w:bottom w:val="none" w:sz="0" w:space="0" w:color="auto"/>
            <w:right w:val="none" w:sz="0" w:space="0" w:color="auto"/>
          </w:divBdr>
          <w:divsChild>
            <w:div w:id="595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8650">
      <w:bodyDiv w:val="1"/>
      <w:marLeft w:val="0"/>
      <w:marRight w:val="0"/>
      <w:marTop w:val="0"/>
      <w:marBottom w:val="0"/>
      <w:divBdr>
        <w:top w:val="none" w:sz="0" w:space="0" w:color="auto"/>
        <w:left w:val="none" w:sz="0" w:space="0" w:color="auto"/>
        <w:bottom w:val="none" w:sz="0" w:space="0" w:color="auto"/>
        <w:right w:val="none" w:sz="0" w:space="0" w:color="auto"/>
      </w:divBdr>
    </w:div>
    <w:div w:id="20436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6878</Characters>
  <Application>Microsoft Office Word</Application>
  <DocSecurity>0</DocSecurity>
  <Lines>57</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2024-01-08T11:06:00Z</dcterms:created>
  <dcterms:modified xsi:type="dcterms:W3CDTF">2024-01-08T11:09:00Z</dcterms:modified>
</cp:coreProperties>
</file>