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0BB21" w14:textId="3D93C85A" w:rsidR="00A153A4" w:rsidRDefault="00A153A4" w:rsidP="00A153A4">
      <w:pPr>
        <w:pStyle w:val="Titel"/>
        <w:jc w:val="center"/>
      </w:pPr>
      <w:r>
        <w:t>De 6 trosartikler</w:t>
      </w:r>
      <w:r>
        <w:t xml:space="preserve"> og troen generelt</w:t>
      </w:r>
    </w:p>
    <w:p w14:paraId="6B47C23E" w14:textId="77777777" w:rsidR="00A153A4" w:rsidRDefault="00A153A4" w:rsidP="00A153A4">
      <w:pPr>
        <w:pStyle w:val="Undertitel"/>
        <w:jc w:val="center"/>
      </w:pPr>
      <w:r>
        <w:t>Lærernoter</w:t>
      </w:r>
    </w:p>
    <w:p w14:paraId="3AF3BBE3" w14:textId="77777777" w:rsidR="00A153A4" w:rsidRDefault="00A153A4" w:rsidP="00A153A4"/>
    <w:p w14:paraId="337BB494" w14:textId="77777777" w:rsidR="00A153A4" w:rsidRDefault="00A153A4" w:rsidP="00A153A4">
      <w:pPr>
        <w:rPr>
          <w:rFonts w:ascii="Avenir Book" w:hAnsi="Avenir Book"/>
          <w:sz w:val="28"/>
          <w:szCs w:val="28"/>
        </w:rPr>
      </w:pPr>
    </w:p>
    <w:p w14:paraId="2BCB65B0" w14:textId="3F933986" w:rsidR="00A153A4" w:rsidRDefault="00A153A4" w:rsidP="00A153A4">
      <w:pPr>
        <w:rPr>
          <w:rFonts w:ascii="Avenir Book" w:hAnsi="Avenir Book"/>
          <w:sz w:val="28"/>
          <w:szCs w:val="28"/>
        </w:rPr>
      </w:pPr>
      <w:r>
        <w:rPr>
          <w:rFonts w:ascii="Avenir Book" w:hAnsi="Avenir Book"/>
          <w:sz w:val="28"/>
          <w:szCs w:val="28"/>
        </w:rPr>
        <w:t>Islam er en</w:t>
      </w:r>
      <w:r>
        <w:rPr>
          <w:rFonts w:ascii="Avenir Book" w:hAnsi="Avenir Book"/>
          <w:sz w:val="28"/>
          <w:szCs w:val="28"/>
        </w:rPr>
        <w:t xml:space="preserve"> universel</w:t>
      </w:r>
      <w:r>
        <w:rPr>
          <w:rFonts w:ascii="Avenir Book" w:hAnsi="Avenir Book"/>
          <w:sz w:val="28"/>
          <w:szCs w:val="28"/>
        </w:rPr>
        <w:t xml:space="preserve"> </w:t>
      </w:r>
      <w:r w:rsidRPr="00A153A4">
        <w:rPr>
          <w:rFonts w:ascii="Avenir Book" w:hAnsi="Avenir Book"/>
          <w:sz w:val="28"/>
          <w:szCs w:val="28"/>
          <w:u w:val="single"/>
        </w:rPr>
        <w:t>gerningsreligion</w:t>
      </w:r>
      <w:r>
        <w:rPr>
          <w:rFonts w:ascii="Avenir Book" w:hAnsi="Avenir Book"/>
          <w:sz w:val="28"/>
          <w:szCs w:val="28"/>
        </w:rPr>
        <w:t xml:space="preserve"> og frelsen er betinget af delvis gerninger/ritualer men selvfølgelig også tro!</w:t>
      </w:r>
    </w:p>
    <w:p w14:paraId="3508D533" w14:textId="77777777" w:rsidR="00A153A4" w:rsidRDefault="00A153A4" w:rsidP="00A153A4">
      <w:pPr>
        <w:rPr>
          <w:rFonts w:ascii="Avenir Book" w:hAnsi="Avenir Book"/>
          <w:sz w:val="28"/>
          <w:szCs w:val="28"/>
        </w:rPr>
      </w:pPr>
    </w:p>
    <w:p w14:paraId="2EE7CB36" w14:textId="77777777" w:rsidR="00A153A4" w:rsidRDefault="00A153A4" w:rsidP="00A153A4">
      <w:pPr>
        <w:rPr>
          <w:rFonts w:ascii="Avenir Book" w:hAnsi="Avenir Book"/>
          <w:sz w:val="28"/>
          <w:szCs w:val="28"/>
        </w:rPr>
      </w:pPr>
      <w:r>
        <w:rPr>
          <w:rFonts w:ascii="Avenir Book" w:hAnsi="Avenir Book"/>
          <w:sz w:val="28"/>
          <w:szCs w:val="28"/>
        </w:rPr>
        <w:t>Den islamiske tro kan indkapsles i de 6 trosartikler:</w:t>
      </w:r>
    </w:p>
    <w:p w14:paraId="0D6BAD9D" w14:textId="77777777" w:rsidR="00A153A4" w:rsidRDefault="00A153A4" w:rsidP="00A153A4">
      <w:pPr>
        <w:rPr>
          <w:rFonts w:ascii="Avenir Book" w:hAnsi="Avenir Book"/>
          <w:sz w:val="28"/>
          <w:szCs w:val="28"/>
        </w:rPr>
      </w:pPr>
    </w:p>
    <w:p w14:paraId="76F00F16" w14:textId="77777777" w:rsidR="00A153A4" w:rsidRDefault="00A153A4" w:rsidP="00A153A4">
      <w:pPr>
        <w:pStyle w:val="Listeafsnit"/>
        <w:numPr>
          <w:ilvl w:val="0"/>
          <w:numId w:val="1"/>
        </w:numPr>
        <w:rPr>
          <w:rFonts w:ascii="Avenir Book" w:hAnsi="Avenir Book"/>
          <w:sz w:val="28"/>
          <w:szCs w:val="28"/>
        </w:rPr>
      </w:pPr>
      <w:r>
        <w:rPr>
          <w:rFonts w:ascii="Avenir Book" w:hAnsi="Avenir Book"/>
          <w:b/>
          <w:bCs/>
          <w:sz w:val="28"/>
          <w:szCs w:val="28"/>
        </w:rPr>
        <w:t xml:space="preserve">GUD – </w:t>
      </w:r>
      <w:r>
        <w:rPr>
          <w:rFonts w:ascii="Avenir Book" w:hAnsi="Avenir Book"/>
          <w:sz w:val="28"/>
          <w:szCs w:val="28"/>
        </w:rPr>
        <w:t xml:space="preserve">det vigtigste dogme i islam er troen på én Gud (=monoteisme). Allah er almægtig og alvidende og har skabt alting. Begrebet </w:t>
      </w:r>
      <w:proofErr w:type="spellStart"/>
      <w:r>
        <w:rPr>
          <w:rFonts w:ascii="Avenir Book" w:hAnsi="Avenir Book"/>
          <w:i/>
          <w:iCs/>
          <w:sz w:val="28"/>
          <w:szCs w:val="28"/>
        </w:rPr>
        <w:t>tawhid</w:t>
      </w:r>
      <w:proofErr w:type="spellEnd"/>
      <w:r>
        <w:rPr>
          <w:rFonts w:ascii="Avenir Book" w:hAnsi="Avenir Book"/>
          <w:i/>
          <w:iCs/>
          <w:sz w:val="28"/>
          <w:szCs w:val="28"/>
        </w:rPr>
        <w:t xml:space="preserve"> </w:t>
      </w:r>
      <w:r>
        <w:rPr>
          <w:rFonts w:ascii="Avenir Book" w:hAnsi="Avenir Book"/>
          <w:sz w:val="28"/>
          <w:szCs w:val="28"/>
        </w:rPr>
        <w:t xml:space="preserve">er en understregning af Guds enhed </w:t>
      </w:r>
    </w:p>
    <w:p w14:paraId="727FC1E4" w14:textId="77777777" w:rsidR="00A153A4" w:rsidRDefault="00A153A4" w:rsidP="00A153A4">
      <w:pPr>
        <w:pStyle w:val="Listeafsnit"/>
        <w:numPr>
          <w:ilvl w:val="0"/>
          <w:numId w:val="1"/>
        </w:numPr>
        <w:rPr>
          <w:rFonts w:ascii="Avenir Book" w:hAnsi="Avenir Book"/>
          <w:sz w:val="28"/>
          <w:szCs w:val="28"/>
        </w:rPr>
      </w:pPr>
      <w:r>
        <w:rPr>
          <w:rFonts w:ascii="Avenir Book" w:hAnsi="Avenir Book"/>
          <w:b/>
          <w:bCs/>
          <w:sz w:val="28"/>
          <w:szCs w:val="28"/>
        </w:rPr>
        <w:t>ENGLENE –</w:t>
      </w:r>
      <w:r>
        <w:rPr>
          <w:rFonts w:ascii="Avenir Book" w:hAnsi="Avenir Book"/>
          <w:sz w:val="28"/>
          <w:szCs w:val="28"/>
        </w:rPr>
        <w:t xml:space="preserve"> Kun Allah kan være genstand for tilbedelse. Englene er skabt af Allah ud af lys. Deres rolle er at tilbede og hylde Gud. Der er også fire ærkeengle som blandt andet kommunikerer med mennesket på Guds befaling</w:t>
      </w:r>
    </w:p>
    <w:p w14:paraId="2A3E2E42" w14:textId="1955ABC9" w:rsidR="00A153A4" w:rsidRDefault="00A153A4" w:rsidP="00A153A4">
      <w:pPr>
        <w:pStyle w:val="Listeafsnit"/>
        <w:numPr>
          <w:ilvl w:val="0"/>
          <w:numId w:val="1"/>
        </w:numPr>
        <w:rPr>
          <w:rFonts w:ascii="Avenir Book" w:hAnsi="Avenir Book"/>
          <w:sz w:val="28"/>
          <w:szCs w:val="28"/>
        </w:rPr>
      </w:pPr>
      <w:r>
        <w:rPr>
          <w:rFonts w:ascii="Avenir Book" w:hAnsi="Avenir Book"/>
          <w:b/>
          <w:bCs/>
          <w:sz w:val="28"/>
          <w:szCs w:val="28"/>
        </w:rPr>
        <w:t>BØGERNE –</w:t>
      </w:r>
      <w:r>
        <w:rPr>
          <w:rFonts w:ascii="Avenir Book" w:hAnsi="Avenir Book"/>
          <w:sz w:val="28"/>
          <w:szCs w:val="28"/>
        </w:rPr>
        <w:t xml:space="preserve"> i islam anser man også Mosebøgerne (jødedom/GT) og Evangelierne</w:t>
      </w:r>
      <w:r>
        <w:rPr>
          <w:rFonts w:ascii="Avenir Book" w:hAnsi="Avenir Book"/>
          <w:sz w:val="28"/>
          <w:szCs w:val="28"/>
        </w:rPr>
        <w:t xml:space="preserve"> (NT)</w:t>
      </w:r>
      <w:r>
        <w:rPr>
          <w:rFonts w:ascii="Avenir Book" w:hAnsi="Avenir Book"/>
          <w:sz w:val="28"/>
          <w:szCs w:val="28"/>
        </w:rPr>
        <w:t xml:space="preserve"> for at være sendt af Gud. Derfor anerkendes jøder og kristne som ”bogens folk”. Den endelige og rigtige åbenbaring er dog Koranen, som blev åbenbaret til Muhammed</w:t>
      </w:r>
    </w:p>
    <w:p w14:paraId="2E815924" w14:textId="77777777" w:rsidR="00A153A4" w:rsidRDefault="00A153A4" w:rsidP="00A153A4">
      <w:pPr>
        <w:pStyle w:val="Listeafsnit"/>
        <w:numPr>
          <w:ilvl w:val="0"/>
          <w:numId w:val="1"/>
        </w:numPr>
        <w:rPr>
          <w:rFonts w:ascii="Avenir Book" w:hAnsi="Avenir Book"/>
          <w:sz w:val="28"/>
          <w:szCs w:val="28"/>
        </w:rPr>
      </w:pPr>
      <w:r>
        <w:rPr>
          <w:rFonts w:ascii="Avenir Book" w:hAnsi="Avenir Book"/>
          <w:b/>
          <w:bCs/>
          <w:sz w:val="28"/>
          <w:szCs w:val="28"/>
        </w:rPr>
        <w:t>PROFETERNE –</w:t>
      </w:r>
      <w:r>
        <w:rPr>
          <w:rFonts w:ascii="Avenir Book" w:hAnsi="Avenir Book"/>
          <w:sz w:val="28"/>
          <w:szCs w:val="28"/>
        </w:rPr>
        <w:t xml:space="preserve"> i Koranen omtales 25 profeter som alle anses som ufejlbarlige. Gud har sendt sin vejledning gennem disse profeter. Blandt disse er Moses, Noah, Jesus og Muhammed. Muhammed er Profeternes Segl og den sidste advarsel inden Dommedag</w:t>
      </w:r>
    </w:p>
    <w:p w14:paraId="334598A4" w14:textId="77777777" w:rsidR="00A153A4" w:rsidRDefault="00A153A4" w:rsidP="00A153A4">
      <w:pPr>
        <w:pStyle w:val="Listeafsnit"/>
        <w:numPr>
          <w:ilvl w:val="0"/>
          <w:numId w:val="1"/>
        </w:numPr>
        <w:rPr>
          <w:rFonts w:ascii="Avenir Book" w:hAnsi="Avenir Book"/>
          <w:sz w:val="28"/>
          <w:szCs w:val="28"/>
        </w:rPr>
      </w:pPr>
      <w:r>
        <w:rPr>
          <w:rFonts w:ascii="Avenir Book" w:hAnsi="Avenir Book"/>
          <w:b/>
          <w:bCs/>
          <w:sz w:val="28"/>
          <w:szCs w:val="28"/>
        </w:rPr>
        <w:t>DOMMEDAG –</w:t>
      </w:r>
      <w:r>
        <w:rPr>
          <w:rFonts w:ascii="Avenir Book" w:hAnsi="Avenir Book"/>
          <w:sz w:val="28"/>
          <w:szCs w:val="28"/>
        </w:rPr>
        <w:t xml:space="preserve"> alle stilles til ansvar på Dommedag på baggrund af deres gerninger og deres tro. Der vil ske en opdeling mellem Paradis og Helvede. Det er Gud der bestemmer hvornår Dommedag sker</w:t>
      </w:r>
    </w:p>
    <w:p w14:paraId="0FFD87E6" w14:textId="77777777" w:rsidR="00A153A4" w:rsidRDefault="00A153A4" w:rsidP="00A153A4">
      <w:pPr>
        <w:pStyle w:val="Listeafsnit"/>
        <w:numPr>
          <w:ilvl w:val="0"/>
          <w:numId w:val="1"/>
        </w:numPr>
        <w:rPr>
          <w:rFonts w:ascii="Avenir Book" w:hAnsi="Avenir Book"/>
          <w:sz w:val="28"/>
          <w:szCs w:val="28"/>
        </w:rPr>
      </w:pPr>
      <w:r>
        <w:rPr>
          <w:rFonts w:ascii="Avenir Book" w:hAnsi="Avenir Book"/>
          <w:b/>
          <w:bCs/>
          <w:sz w:val="28"/>
          <w:szCs w:val="28"/>
        </w:rPr>
        <w:t>FORUDBESTEMMELSEN –</w:t>
      </w:r>
      <w:r>
        <w:rPr>
          <w:rFonts w:ascii="Avenir Book" w:hAnsi="Avenir Book"/>
          <w:sz w:val="28"/>
          <w:szCs w:val="28"/>
        </w:rPr>
        <w:t xml:space="preserve"> Gud har forudbestemt ethvert menneskes skæbne men mennesket har den frie vilje til at vælge den rette vej!</w:t>
      </w:r>
    </w:p>
    <w:p w14:paraId="71DE0C5E" w14:textId="77777777" w:rsidR="00A153A4" w:rsidRDefault="00A153A4" w:rsidP="00A153A4">
      <w:pPr>
        <w:rPr>
          <w:rFonts w:ascii="Avenir Book" w:hAnsi="Avenir Book"/>
          <w:sz w:val="28"/>
          <w:szCs w:val="28"/>
        </w:rPr>
      </w:pPr>
    </w:p>
    <w:p w14:paraId="1CDC6B7B" w14:textId="0E18AF4B" w:rsidR="00A153A4" w:rsidRDefault="00A153A4" w:rsidP="00A153A4">
      <w:pPr>
        <w:pStyle w:val="Listeafsnit"/>
        <w:numPr>
          <w:ilvl w:val="0"/>
          <w:numId w:val="2"/>
        </w:numPr>
        <w:rPr>
          <w:rFonts w:ascii="Avenir Book" w:hAnsi="Avenir Book"/>
          <w:sz w:val="28"/>
          <w:szCs w:val="28"/>
        </w:rPr>
      </w:pPr>
      <w:r w:rsidRPr="00A153A4">
        <w:rPr>
          <w:rFonts w:ascii="Avenir Book" w:hAnsi="Avenir Book"/>
          <w:sz w:val="28"/>
          <w:szCs w:val="28"/>
        </w:rPr>
        <w:t>Forholdet mellem Gud og menneske er som forholdet mellem en herre og hans tjener. Mennesket skal tilbede Allah og underkaste sig hans lov, fordi det er det bedste for mennesket</w:t>
      </w:r>
    </w:p>
    <w:p w14:paraId="1A641D68" w14:textId="61D2C897" w:rsidR="00A153A4" w:rsidRDefault="00A153A4" w:rsidP="00A153A4">
      <w:pPr>
        <w:pStyle w:val="Listeafsnit"/>
        <w:numPr>
          <w:ilvl w:val="0"/>
          <w:numId w:val="2"/>
        </w:numPr>
        <w:rPr>
          <w:rFonts w:ascii="Avenir Book" w:hAnsi="Avenir Book"/>
          <w:sz w:val="28"/>
          <w:szCs w:val="28"/>
        </w:rPr>
      </w:pPr>
      <w:r>
        <w:rPr>
          <w:rFonts w:ascii="Avenir Book" w:hAnsi="Avenir Book"/>
          <w:sz w:val="28"/>
          <w:szCs w:val="28"/>
        </w:rPr>
        <w:lastRenderedPageBreak/>
        <w:t>Koranen anses som eviggyldig og som en fuldstændig anvisning til mennesket om alle livets vilkår</w:t>
      </w:r>
    </w:p>
    <w:p w14:paraId="632217B3" w14:textId="4D0A1B81" w:rsidR="00A153A4" w:rsidRDefault="00A153A4" w:rsidP="00A153A4">
      <w:pPr>
        <w:pStyle w:val="Listeafsnit"/>
        <w:numPr>
          <w:ilvl w:val="0"/>
          <w:numId w:val="2"/>
        </w:numPr>
        <w:rPr>
          <w:rFonts w:ascii="Avenir Book" w:hAnsi="Avenir Book"/>
          <w:sz w:val="28"/>
          <w:szCs w:val="28"/>
        </w:rPr>
      </w:pPr>
      <w:r>
        <w:rPr>
          <w:rFonts w:ascii="Avenir Book" w:hAnsi="Avenir Book"/>
          <w:sz w:val="28"/>
          <w:szCs w:val="28"/>
        </w:rPr>
        <w:t>Gud har skabt verdenen og alle væsener</w:t>
      </w:r>
    </w:p>
    <w:p w14:paraId="55F4E3C4" w14:textId="538E5FDD" w:rsidR="00A153A4" w:rsidRDefault="00A153A4" w:rsidP="00A153A4">
      <w:pPr>
        <w:pStyle w:val="Listeafsnit"/>
        <w:numPr>
          <w:ilvl w:val="0"/>
          <w:numId w:val="2"/>
        </w:numPr>
        <w:rPr>
          <w:rFonts w:ascii="Avenir Book" w:hAnsi="Avenir Book"/>
          <w:sz w:val="28"/>
          <w:szCs w:val="28"/>
        </w:rPr>
      </w:pPr>
      <w:r>
        <w:rPr>
          <w:rFonts w:ascii="Avenir Book" w:hAnsi="Avenir Book"/>
          <w:sz w:val="28"/>
          <w:szCs w:val="28"/>
        </w:rPr>
        <w:t>Gud ses grundlæggende som nådig og barmhjertig men også som dommeren på Dommedag</w:t>
      </w:r>
    </w:p>
    <w:p w14:paraId="64BCD517" w14:textId="51DB4DDA" w:rsidR="00A153A4" w:rsidRDefault="00A153A4" w:rsidP="00A153A4">
      <w:pPr>
        <w:pStyle w:val="Listeafsnit"/>
        <w:numPr>
          <w:ilvl w:val="0"/>
          <w:numId w:val="2"/>
        </w:numPr>
        <w:rPr>
          <w:rFonts w:ascii="Avenir Book" w:hAnsi="Avenir Book"/>
          <w:sz w:val="28"/>
          <w:szCs w:val="28"/>
        </w:rPr>
      </w:pPr>
      <w:r>
        <w:rPr>
          <w:rFonts w:ascii="Avenir Book" w:hAnsi="Avenir Book"/>
          <w:sz w:val="28"/>
          <w:szCs w:val="28"/>
        </w:rPr>
        <w:t>Mennesket er skabt syndfrit og fødes dermed også uden synd. Mennesket er dermed født med fri vilje og kan træffe sine egne valg</w:t>
      </w:r>
    </w:p>
    <w:p w14:paraId="5AF980FA" w14:textId="52701C40" w:rsidR="00A153A4" w:rsidRDefault="00A153A4" w:rsidP="00A153A4">
      <w:pPr>
        <w:pStyle w:val="Listeafsnit"/>
        <w:numPr>
          <w:ilvl w:val="0"/>
          <w:numId w:val="2"/>
        </w:numPr>
        <w:rPr>
          <w:rFonts w:ascii="Avenir Book" w:hAnsi="Avenir Book"/>
          <w:sz w:val="28"/>
          <w:szCs w:val="28"/>
        </w:rPr>
      </w:pPr>
      <w:r>
        <w:rPr>
          <w:rFonts w:ascii="Avenir Book" w:hAnsi="Avenir Book"/>
          <w:sz w:val="28"/>
          <w:szCs w:val="28"/>
        </w:rPr>
        <w:t>Hvis mennesket alligevel begår fejl eller synder, kan det vælge at angre</w:t>
      </w:r>
    </w:p>
    <w:p w14:paraId="2A560587" w14:textId="3168826F" w:rsidR="00A153A4" w:rsidRDefault="00A153A4" w:rsidP="00A153A4">
      <w:pPr>
        <w:pStyle w:val="Listeafsnit"/>
        <w:numPr>
          <w:ilvl w:val="0"/>
          <w:numId w:val="2"/>
        </w:numPr>
        <w:rPr>
          <w:rFonts w:ascii="Avenir Book" w:hAnsi="Avenir Book"/>
          <w:sz w:val="28"/>
          <w:szCs w:val="28"/>
        </w:rPr>
      </w:pPr>
      <w:r>
        <w:rPr>
          <w:rFonts w:ascii="Avenir Book" w:hAnsi="Avenir Book"/>
          <w:sz w:val="28"/>
          <w:szCs w:val="28"/>
        </w:rPr>
        <w:t>Fejl og synder ses som fremprovokeret af Satan, som har til rolle at friste mennesket</w:t>
      </w:r>
    </w:p>
    <w:p w14:paraId="4322BE7F" w14:textId="6807DF3D" w:rsidR="00A153A4" w:rsidRPr="00A153A4" w:rsidRDefault="00A153A4" w:rsidP="00A153A4">
      <w:pPr>
        <w:pStyle w:val="Listeafsnit"/>
        <w:numPr>
          <w:ilvl w:val="0"/>
          <w:numId w:val="2"/>
        </w:numPr>
        <w:rPr>
          <w:rFonts w:ascii="Avenir Book" w:hAnsi="Avenir Book"/>
          <w:sz w:val="28"/>
          <w:szCs w:val="28"/>
        </w:rPr>
      </w:pPr>
      <w:r>
        <w:rPr>
          <w:rFonts w:ascii="Avenir Book" w:hAnsi="Avenir Book"/>
          <w:sz w:val="28"/>
          <w:szCs w:val="28"/>
        </w:rPr>
        <w:t>Muslimerne har gennem Koranen og hadith en fuldkommen anvisning til hvordan livet bør leves – dette ses også som et udtryk for Allahs barmhjertighed</w:t>
      </w:r>
    </w:p>
    <w:p w14:paraId="440481AC" w14:textId="77777777" w:rsidR="00FD3F1B" w:rsidRDefault="00FD3F1B"/>
    <w:p w14:paraId="10F9FD2B" w14:textId="77777777" w:rsidR="00A153A4" w:rsidRDefault="00A153A4"/>
    <w:sectPr w:rsidR="00A153A4" w:rsidSect="00C9284C">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00C75"/>
    <w:multiLevelType w:val="hybridMultilevel"/>
    <w:tmpl w:val="213E8C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D797C38"/>
    <w:multiLevelType w:val="hybridMultilevel"/>
    <w:tmpl w:val="9542A1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06794896">
    <w:abstractNumId w:val="1"/>
  </w:num>
  <w:num w:numId="2" w16cid:durableId="1004477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3A4"/>
    <w:rsid w:val="00283651"/>
    <w:rsid w:val="00433E7B"/>
    <w:rsid w:val="006E784E"/>
    <w:rsid w:val="00A153A4"/>
    <w:rsid w:val="00BE23BD"/>
    <w:rsid w:val="00C9284C"/>
    <w:rsid w:val="00F675E9"/>
    <w:rsid w:val="00FD3F1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C6E58EC"/>
  <w14:defaultImageDpi w14:val="32767"/>
  <w15:chartTrackingRefBased/>
  <w15:docId w15:val="{FC9A5378-4681-C648-A725-0EFE89C94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153A4"/>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A153A4"/>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153A4"/>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A153A4"/>
    <w:pPr>
      <w:numPr>
        <w:ilvl w:val="1"/>
      </w:numPr>
      <w:spacing w:after="160"/>
    </w:pPr>
    <w:rPr>
      <w:rFonts w:eastAsiaTheme="minorEastAsia"/>
      <w:color w:val="5A5A5A" w:themeColor="text1" w:themeTint="A5"/>
      <w:spacing w:val="15"/>
      <w:sz w:val="22"/>
      <w:szCs w:val="22"/>
    </w:rPr>
  </w:style>
  <w:style w:type="character" w:customStyle="1" w:styleId="UndertitelTegn">
    <w:name w:val="Undertitel Tegn"/>
    <w:basedOn w:val="Standardskrifttypeiafsnit"/>
    <w:link w:val="Undertitel"/>
    <w:uiPriority w:val="11"/>
    <w:rsid w:val="00A153A4"/>
    <w:rPr>
      <w:rFonts w:eastAsiaTheme="minorEastAsia"/>
      <w:color w:val="5A5A5A" w:themeColor="text1" w:themeTint="A5"/>
      <w:spacing w:val="15"/>
      <w:sz w:val="22"/>
      <w:szCs w:val="22"/>
    </w:rPr>
  </w:style>
  <w:style w:type="paragraph" w:styleId="Listeafsnit">
    <w:name w:val="List Paragraph"/>
    <w:basedOn w:val="Normal"/>
    <w:uiPriority w:val="34"/>
    <w:qFormat/>
    <w:rsid w:val="00A153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461</Words>
  <Characters>1788</Characters>
  <Application>Microsoft Office Word</Application>
  <DocSecurity>0</DocSecurity>
  <Lines>30</Lines>
  <Paragraphs>4</Paragraphs>
  <ScaleCrop>false</ScaleCrop>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Therkelsen</dc:creator>
  <cp:keywords/>
  <dc:description/>
  <cp:lastModifiedBy>Signe Therkelsen</cp:lastModifiedBy>
  <cp:revision>1</cp:revision>
  <dcterms:created xsi:type="dcterms:W3CDTF">2025-01-14T08:05:00Z</dcterms:created>
  <dcterms:modified xsi:type="dcterms:W3CDTF">2025-01-14T08:14:00Z</dcterms:modified>
</cp:coreProperties>
</file>