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FC0D" w14:textId="77777777" w:rsidR="00BA443A" w:rsidRPr="00BA443A" w:rsidRDefault="00BA443A" w:rsidP="00BA443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>Mytologi og kosmologi i shinto</w:t>
      </w:r>
    </w:p>
    <w:p w14:paraId="7AF77F85" w14:textId="77777777" w:rsidR="00FD3F1B" w:rsidRDefault="00FD3F1B"/>
    <w:p w14:paraId="6FFA57B7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Skabelsesmyterne i </w:t>
      </w:r>
      <w:r w:rsidRPr="00BA443A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shinto</w:t>
      </w: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er beskrevet i helligskrifterne </w:t>
      </w:r>
      <w:hyperlink r:id="rId5" w:anchor="c4873" w:tgtFrame="_blank" w:history="1">
        <w:proofErr w:type="spellStart"/>
        <w:r w:rsidRPr="00BA443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da-DK"/>
            <w14:ligatures w14:val="none"/>
          </w:rPr>
          <w:t>Nihongi</w:t>
        </w:r>
        <w:proofErr w:type="spellEnd"/>
        <w:r w:rsidRPr="00BA443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da-DK"/>
            <w14:ligatures w14:val="none"/>
          </w:rPr>
          <w:t xml:space="preserve"> og </w:t>
        </w:r>
        <w:proofErr w:type="spellStart"/>
        <w:r w:rsidRPr="00BA443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da-DK"/>
            <w14:ligatures w14:val="none"/>
          </w:rPr>
          <w:t>Kojiki</w:t>
        </w:r>
        <w:proofErr w:type="spellEnd"/>
      </w:hyperlink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De handler om generationer af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kami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der er opstået af sig selv. Blandt dem er urtidsægteparret </w:t>
      </w:r>
      <w:proofErr w:type="spellStart"/>
      <w:r w:rsidRPr="00BA443A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Izanagi</w:t>
      </w:r>
      <w:proofErr w:type="spellEnd"/>
      <w:r w:rsidRPr="00BA443A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</w:t>
      </w: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og </w:t>
      </w:r>
      <w:proofErr w:type="spellStart"/>
      <w:r w:rsidRPr="00BA443A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Izanami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som skaber landet Japan. Efter kontakt med underverdenen renser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Izanagi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sig og føder forskellige guder, hvor solgudinden </w:t>
      </w:r>
      <w:proofErr w:type="spellStart"/>
      <w:r w:rsidRPr="00BA443A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Amaterasu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er særligt vigtig.  </w:t>
      </w:r>
    </w:p>
    <w:p w14:paraId="7203EE48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Hun sender senere sit barnebarn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Ningi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ned til landet for at regere det. En anden myte fortæller, at de jordiske kejsere herefter har himmelske forfædre, hvormed de nedstammer direkte fra solgudinden. </w:t>
      </w:r>
    </w:p>
    <w:p w14:paraId="1BD92217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>Mytologien i shinto begrunder, at verdensbilledet er tredelt, og det består af:</w:t>
      </w:r>
    </w:p>
    <w:p w14:paraId="73FD8F6A" w14:textId="77777777" w:rsidR="00BA443A" w:rsidRPr="00BA443A" w:rsidRDefault="00BA443A" w:rsidP="00BA443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Den høje himmelslette – bolig for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kami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(herunder menneskets ånd)</w:t>
      </w:r>
    </w:p>
    <w:p w14:paraId="6173C526" w14:textId="77777777" w:rsidR="00BA443A" w:rsidRPr="00BA443A" w:rsidRDefault="00BA443A" w:rsidP="00BA443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Menneskers verden</w:t>
      </w:r>
    </w:p>
    <w:p w14:paraId="315F355F" w14:textId="77777777" w:rsidR="00BA443A" w:rsidRPr="00BA443A" w:rsidRDefault="00BA443A" w:rsidP="00BA443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Underverdenen – de døde kroppes forurenede verden</w:t>
      </w:r>
    </w:p>
    <w:p w14:paraId="2C8F4CF0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Opdelingen spiller generelt ingen rolle for den almindelige japaner, hvor fokus er på det levede liv i menneskers verden. Kommunikationen med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kami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foregår gennem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forfædredyrkelse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ved særlige årstidsfester. Formålet er at opnå positive resultater i livet her og nu. </w:t>
      </w:r>
    </w:p>
    <w:p w14:paraId="3BEC4570" w14:textId="77777777" w:rsidR="00BA443A" w:rsidRDefault="00BA443A"/>
    <w:p w14:paraId="1F3AACC1" w14:textId="77777777" w:rsidR="00BA443A" w:rsidRDefault="00BA443A" w:rsidP="00BA443A">
      <w:pPr>
        <w:pStyle w:val="Overskrift2"/>
      </w:pPr>
      <w:r>
        <w:t>Helligskrifter</w:t>
      </w:r>
    </w:p>
    <w:p w14:paraId="13AE137E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I de japanske religioner er der ikke en afgrænset kanon med helligskrifter. De bliver brugt anderledes end i vestlige religioner, fordi der er fokus på religionernes praktiske anvendelse i langt højere grad end dogmerne eller teologien. </w:t>
      </w:r>
    </w:p>
    <w:p w14:paraId="182E85B1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I shinto indgår der forskellige historieværker og en samling af ritualforskrifter.</w:t>
      </w:r>
    </w:p>
    <w:p w14:paraId="4BCBA4A0" w14:textId="77777777" w:rsidR="00BA443A" w:rsidRPr="00BA443A" w:rsidRDefault="00BA443A" w:rsidP="00BA443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Kojihi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(712 e.v.t.): De gamle fortegnelser</w:t>
      </w:r>
    </w:p>
    <w:p w14:paraId="5E777959" w14:textId="77777777" w:rsidR="00BA443A" w:rsidRPr="00BA443A" w:rsidRDefault="00BA443A" w:rsidP="00BA443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Nihongi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(720 e.v.t.): De japanske fortegnelser</w:t>
      </w:r>
    </w:p>
    <w:p w14:paraId="28772267" w14:textId="77777777" w:rsidR="00BA443A" w:rsidRPr="00BA443A" w:rsidRDefault="00BA443A" w:rsidP="00BA443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Engiishiki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(927 e.v.t.): Ritualforskrifter</w:t>
      </w:r>
    </w:p>
    <w:p w14:paraId="7D6F7F70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Alle helligskrifter er blevet til i forskellige perioder ved kejserhoffet, og historieteksterne skal bl.a. forklare og legitimere forbindelsen til gudernes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kami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</w:t>
      </w:r>
    </w:p>
    <w:p w14:paraId="3978EA78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Inden for buddhismen har hver retning sine foretrukne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sutraer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som centrale tekster. </w:t>
      </w:r>
    </w:p>
    <w:p w14:paraId="6EC7BDF4" w14:textId="77777777" w:rsidR="00BA443A" w:rsidRPr="00BA443A" w:rsidRDefault="00BA443A" w:rsidP="00BA443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Shinbuddhismen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De tre Rene Land-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sutraer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dvs. Den Store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Sukhavati-vyuha-sutra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Den Lille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Sukhavati-vyuha-sutra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Amitabha-sutra</w:t>
      </w:r>
      <w:proofErr w:type="spellEnd"/>
    </w:p>
    <w:p w14:paraId="7FCF3AF7" w14:textId="77777777" w:rsidR="00BA443A" w:rsidRPr="00BA443A" w:rsidRDefault="00BA443A" w:rsidP="00BA443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Zenbuddhismen: 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Lankavatara-sutra</w:t>
      </w:r>
      <w:proofErr w:type="spellEnd"/>
    </w:p>
    <w:p w14:paraId="4C160333" w14:textId="77777777" w:rsidR="00BA443A" w:rsidRPr="00BA443A" w:rsidRDefault="00BA443A" w:rsidP="00BA443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Nichirenbuddhismen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Lotus-</w:t>
      </w:r>
      <w:proofErr w:type="spellStart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sutra</w:t>
      </w:r>
      <w:proofErr w:type="spellEnd"/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(100 e.v.t.)</w:t>
      </w:r>
    </w:p>
    <w:p w14:paraId="0385A3E8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t>De forskellige nye religioner bruger forskellige helligskrifter, som typisk har haft en afgørende betydning for religionens stifter. Desuden bliver stifterens egne skrifter betragtet som hellige af tilhængerne.</w:t>
      </w:r>
    </w:p>
    <w:p w14:paraId="38EDAFBB" w14:textId="77777777" w:rsidR="00BA443A" w:rsidRPr="00BA443A" w:rsidRDefault="00BA443A" w:rsidP="00BA44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BA443A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Kristendommen har Biblen som helligskrift, og den er oversat til japansk. </w:t>
      </w:r>
    </w:p>
    <w:p w14:paraId="7B0EE88F" w14:textId="77777777" w:rsidR="00BA443A" w:rsidRDefault="00BA443A"/>
    <w:sectPr w:rsidR="00BA443A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77A"/>
    <w:multiLevelType w:val="multilevel"/>
    <w:tmpl w:val="B3F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15C60"/>
    <w:multiLevelType w:val="multilevel"/>
    <w:tmpl w:val="447C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67F06"/>
    <w:multiLevelType w:val="multilevel"/>
    <w:tmpl w:val="AC5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296071">
    <w:abstractNumId w:val="0"/>
  </w:num>
  <w:num w:numId="2" w16cid:durableId="893077613">
    <w:abstractNumId w:val="1"/>
  </w:num>
  <w:num w:numId="3" w16cid:durableId="1365980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3A"/>
    <w:rsid w:val="00283651"/>
    <w:rsid w:val="00433E7B"/>
    <w:rsid w:val="006E784E"/>
    <w:rsid w:val="00BA443A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6306D"/>
  <w14:defaultImageDpi w14:val="32767"/>
  <w15:chartTrackingRefBased/>
  <w15:docId w15:val="{7B62596C-1950-BF4E-8B65-37190BBD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A44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A443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44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BA443A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A4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ligion.systime.dk/?id=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1930</Characters>
  <Application>Microsoft Office Word</Application>
  <DocSecurity>0</DocSecurity>
  <Lines>34</Lines>
  <Paragraphs>20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2025-03-24T16:43:00Z</dcterms:created>
  <dcterms:modified xsi:type="dcterms:W3CDTF">2025-03-24T16:51:00Z</dcterms:modified>
</cp:coreProperties>
</file>