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5C2DE" w14:textId="77777777" w:rsidR="00E25F68" w:rsidRDefault="00E25F68" w:rsidP="00E25F68">
      <w:pPr>
        <w:pStyle w:val="Overskrift2"/>
      </w:pPr>
      <w:r>
        <w:t>Araberne som formidlere</w:t>
      </w:r>
    </w:p>
    <w:p w14:paraId="75378DC6" w14:textId="77777777" w:rsidR="00E25F68" w:rsidRDefault="00E25F68" w:rsidP="00E25F68">
      <w:pPr>
        <w:pStyle w:val="NormalWeb"/>
      </w:pPr>
      <w:r>
        <w:t xml:space="preserve">Det arabiske rige sammenknyttede store områder og mange forskellige kulturer og skabte en syntese af disse kulturers videnskaber, bl.a. inden for matematik, astronomi, arkitektur og medicin. På disse og andre områder kom araberne langt foran Europa, som jo nærmest gik i stå efter Romerrigets sammenbrud. </w:t>
      </w:r>
    </w:p>
    <w:p w14:paraId="6F46E14F" w14:textId="77777777" w:rsidR="00E25F68" w:rsidRDefault="00E25F68" w:rsidP="00E25F68">
      <w:pPr>
        <w:pStyle w:val="NormalWeb"/>
      </w:pPr>
      <w:r>
        <w:t xml:space="preserve">Da islam har et relativt tolerant syn på andre religioner, tillod de både jøder og kristne at udøve deres religion, fordi de ligesom muslimerne kun tror på én gud (det er i øvrigt den samme gud i alle tre religioner). Det betød, at forskellige folk kunne leve side om side i islamiske byer, og på den måde udveksle viden og inspirere hinanden. </w:t>
      </w:r>
    </w:p>
    <w:p w14:paraId="0D3E819F" w14:textId="77777777" w:rsidR="00E25F68" w:rsidRDefault="00E25F68" w:rsidP="00E25F68">
      <w:pPr>
        <w:pStyle w:val="NormalWeb"/>
      </w:pPr>
      <w:r>
        <w:t xml:space="preserve">I den arabiske verden fortsatte de lærde med at studere den antikke græske filosofi og videnskab. Så mens den blev glemt i Europa, overlevede den hos araberne. Her indgik den som en del af de arabiske lærdes arbejde med at forstå verden sammen med viden fra indiske, persiske og arabiske lærde. </w:t>
      </w:r>
    </w:p>
    <w:p w14:paraId="31FF7639" w14:textId="77777777" w:rsidR="00E25F68" w:rsidRDefault="00E25F68" w:rsidP="00E25F68">
      <w:pPr>
        <w:pStyle w:val="NormalWeb"/>
      </w:pPr>
      <w:r>
        <w:t xml:space="preserve">Fra 700-tallet og flere hundrede år frem gik den kulturelle udveksling stort set kun én vej, fra Mellemøsten og Arabien til Europa. De ‘arabiske’ tal er et minde om den tid (de stammer dog oprindeligt fra Indien, men kom til Europa via araberne). Vi bruger stadig – også i Danmark – arabiske ord som 'algebra', 'algoritme', 'alkohol', 'alkymi', 'almanak', 'ciffer' (tal), 'magasin', 'maske' og 'tarif'. </w:t>
      </w:r>
    </w:p>
    <w:p w14:paraId="30672ACC" w14:textId="77777777" w:rsidR="00E25F68" w:rsidRDefault="00E25F68" w:rsidP="00E25F68">
      <w:pPr>
        <w:pStyle w:val="NormalWeb"/>
      </w:pPr>
      <w:r>
        <w:t xml:space="preserve">Imidlertid varede det længe inden det kristne Europa rigtig fik kontakt med araberne. Det skete først gennem Catalonien i det nordvestlige Spanien og senere som følge af de mange korstog i 11-1200-tallet, hvor kristne korsfarere for en tid erobrede kontrollen over kystområdet langs det østlige Middelhav – med bl.a. Jerusalem. Også Sicilien spillede en vigtig rolle som bindeled, især efter at det i 1070'erne blev erobret af normannerne. </w:t>
      </w:r>
    </w:p>
    <w:p w14:paraId="00E18F88" w14:textId="77777777" w:rsidR="00E25F68" w:rsidRDefault="00E25F68" w:rsidP="00E25F68">
      <w:pPr>
        <w:pStyle w:val="NormalWeb"/>
      </w:pPr>
      <w:r>
        <w:t xml:space="preserve">Allerede omkring årtusindskiftet begyndte det arabiske rige at blive opdelt i forskellige stater, men de var fortsat alle islamiske. Næsten hele dette område er endnu i dag islamisk, dog blev araberne efterhånden fordrevet fra Spanien. De mistede som nævnt også kontrollen med Sicilien – og i øvrigt også med de andre øer i Middelhavet.  </w:t>
      </w:r>
    </w:p>
    <w:p w14:paraId="684C0974" w14:textId="77777777" w:rsidR="00E25F68" w:rsidRDefault="00E25F68" w:rsidP="00E25F68">
      <w:pPr>
        <w:pStyle w:val="NormalWeb"/>
      </w:pPr>
      <w:r>
        <w:t xml:space="preserve">I den sydlige del af Spanien – araberne kaldte det for </w:t>
      </w:r>
      <w:r>
        <w:rPr>
          <w:rStyle w:val="Fremhv"/>
        </w:rPr>
        <w:t>al-</w:t>
      </w:r>
      <w:proofErr w:type="spellStart"/>
      <w:r>
        <w:rPr>
          <w:rStyle w:val="Fremhv"/>
        </w:rPr>
        <w:t>Andalus</w:t>
      </w:r>
      <w:proofErr w:type="spellEnd"/>
      <w:r>
        <w:t xml:space="preserve"> – beholdt de magten frem til 1492. Her i det arabiske Andalusien blomstrede en rig kultur, netop pga. religionsfriheden. Der var dengang mange jøder her – foruden muslimer og kristne.</w:t>
      </w:r>
    </w:p>
    <w:p w14:paraId="7CD403AE" w14:textId="77777777" w:rsidR="00E25F68" w:rsidRDefault="00E25F68" w:rsidP="00E25F68">
      <w:pPr>
        <w:spacing w:before="100" w:beforeAutospacing="1" w:after="100" w:afterAutospacing="1"/>
        <w:outlineLvl w:val="0"/>
        <w:rPr>
          <w:rFonts w:ascii="Times New Roman" w:eastAsia="Times New Roman" w:hAnsi="Times New Roman" w:cs="Times New Roman"/>
          <w:b/>
          <w:bCs/>
          <w:kern w:val="36"/>
          <w:sz w:val="48"/>
          <w:szCs w:val="48"/>
          <w:lang w:eastAsia="da-DK"/>
          <w14:ligatures w14:val="none"/>
        </w:rPr>
      </w:pPr>
    </w:p>
    <w:p w14:paraId="09A023C3" w14:textId="77777777" w:rsidR="00E25F68" w:rsidRDefault="00E25F68" w:rsidP="00E25F68">
      <w:pPr>
        <w:spacing w:before="100" w:beforeAutospacing="1" w:after="100" w:afterAutospacing="1"/>
        <w:outlineLvl w:val="0"/>
        <w:rPr>
          <w:rFonts w:ascii="Times New Roman" w:eastAsia="Times New Roman" w:hAnsi="Times New Roman" w:cs="Times New Roman"/>
          <w:b/>
          <w:bCs/>
          <w:kern w:val="36"/>
          <w:sz w:val="48"/>
          <w:szCs w:val="48"/>
          <w:lang w:eastAsia="da-DK"/>
          <w14:ligatures w14:val="none"/>
        </w:rPr>
      </w:pPr>
    </w:p>
    <w:p w14:paraId="6E19A039" w14:textId="77777777" w:rsidR="00E25F68" w:rsidRDefault="00E25F68" w:rsidP="00E25F68">
      <w:pPr>
        <w:spacing w:before="100" w:beforeAutospacing="1" w:after="100" w:afterAutospacing="1"/>
        <w:outlineLvl w:val="0"/>
        <w:rPr>
          <w:rFonts w:ascii="Times New Roman" w:eastAsia="Times New Roman" w:hAnsi="Times New Roman" w:cs="Times New Roman"/>
          <w:b/>
          <w:bCs/>
          <w:kern w:val="36"/>
          <w:sz w:val="48"/>
          <w:szCs w:val="48"/>
          <w:lang w:eastAsia="da-DK"/>
          <w14:ligatures w14:val="none"/>
        </w:rPr>
      </w:pPr>
    </w:p>
    <w:p w14:paraId="7B7BC1E1" w14:textId="2412537D" w:rsidR="00E25F68" w:rsidRPr="00E25F68" w:rsidRDefault="00E25F68" w:rsidP="00E25F68">
      <w:pPr>
        <w:spacing w:before="100" w:beforeAutospacing="1" w:after="100" w:afterAutospacing="1"/>
        <w:outlineLvl w:val="0"/>
        <w:rPr>
          <w:rFonts w:ascii="Times New Roman" w:eastAsia="Times New Roman" w:hAnsi="Times New Roman" w:cs="Times New Roman"/>
          <w:b/>
          <w:bCs/>
          <w:kern w:val="36"/>
          <w:sz w:val="48"/>
          <w:szCs w:val="48"/>
          <w:lang w:eastAsia="da-DK"/>
          <w14:ligatures w14:val="none"/>
        </w:rPr>
      </w:pPr>
      <w:r w:rsidRPr="00E25F68">
        <w:rPr>
          <w:rFonts w:ascii="Times New Roman" w:eastAsia="Times New Roman" w:hAnsi="Times New Roman" w:cs="Times New Roman"/>
          <w:b/>
          <w:bCs/>
          <w:kern w:val="36"/>
          <w:sz w:val="48"/>
          <w:szCs w:val="48"/>
          <w:lang w:eastAsia="da-DK"/>
          <w14:ligatures w14:val="none"/>
        </w:rPr>
        <w:lastRenderedPageBreak/>
        <w:t xml:space="preserve">5.9 Arabernes teknologi </w:t>
      </w:r>
    </w:p>
    <w:p w14:paraId="2F417407" w14:textId="77777777" w:rsidR="00FD3F1B" w:rsidRDefault="00FD3F1B"/>
    <w:p w14:paraId="6FE081A2" w14:textId="77777777" w:rsidR="00E25F68" w:rsidRDefault="00E25F68" w:rsidP="00E25F68">
      <w:pPr>
        <w:pStyle w:val="NormalWeb"/>
      </w:pPr>
      <w:r>
        <w:t xml:space="preserve">Den katolske kirke og islam havde i Middelalderen helt forskellige tilgange til viden. Mens kirken betragtede videnskaben som en farlig konkurrent, så islam ingen modsætning mellem tro og viden. Tværtimod, de brugte videnskaben til at komme tættere på gud. </w:t>
      </w:r>
    </w:p>
    <w:p w14:paraId="12DA20D6" w14:textId="77777777" w:rsidR="00E25F68" w:rsidRDefault="00E25F68" w:rsidP="00E25F68">
      <w:pPr>
        <w:pStyle w:val="NormalWeb"/>
      </w:pPr>
      <w:r>
        <w:t xml:space="preserve">En anden vigtig forskel var at muslimerne tillod alle andre trossamfund at praktisere deres religion, blot de betalte en særlig skat, </w:t>
      </w:r>
      <w:proofErr w:type="spellStart"/>
      <w:r>
        <w:rPr>
          <w:rStyle w:val="Fremhv"/>
        </w:rPr>
        <w:t>jizya</w:t>
      </w:r>
      <w:proofErr w:type="spellEnd"/>
      <w:r>
        <w:t xml:space="preserve">. Samtidig blev de pålagt forskellige pligter men også rettigheder, som fx tilladelse til at spise svin og drikke alkohol. Dermed kunne både jøder og kristne bidrage til den økonomiske og videnskabelige udvikling i det store arabiske område. </w:t>
      </w:r>
    </w:p>
    <w:p w14:paraId="552A6451" w14:textId="77777777" w:rsidR="00E25F68" w:rsidRDefault="00E25F68" w:rsidP="00E25F68">
      <w:pPr>
        <w:pStyle w:val="NormalWeb"/>
      </w:pPr>
      <w:r>
        <w:t xml:space="preserve">Også den kristne sekt, </w:t>
      </w:r>
      <w:r>
        <w:rPr>
          <w:rStyle w:val="Fremhv"/>
        </w:rPr>
        <w:t>nestorianerne</w:t>
      </w:r>
      <w:r>
        <w:t xml:space="preserve">, som var blevet fordrevet fra det byzantinske rige, blev tolereret. Det samme blev til dels også tilhængerne af den gamle persiske religion </w:t>
      </w:r>
      <w:proofErr w:type="spellStart"/>
      <w:r>
        <w:rPr>
          <w:rStyle w:val="Fremhv"/>
        </w:rPr>
        <w:t>zarathustrianisme</w:t>
      </w:r>
      <w:proofErr w:type="spellEnd"/>
      <w:r>
        <w:t xml:space="preserve">. </w:t>
      </w:r>
    </w:p>
    <w:p w14:paraId="0B382FE5" w14:textId="77777777" w:rsidR="00E25F68" w:rsidRDefault="00E25F68" w:rsidP="00E25F68">
      <w:pPr>
        <w:pStyle w:val="Overskrift2"/>
      </w:pPr>
      <w:r>
        <w:t>Papir, bøger og biblioteker</w:t>
      </w:r>
    </w:p>
    <w:p w14:paraId="05921366" w14:textId="77777777" w:rsidR="00E25F68" w:rsidRDefault="00E25F68" w:rsidP="00E25F68">
      <w:pPr>
        <w:pStyle w:val="NormalWeb"/>
      </w:pPr>
      <w:r>
        <w:t xml:space="preserve">Det gav selvfølgelig meget forskellige vilkår for den videnskabelige udvikling i hhv. det islamiske og det kristne område. Mens der gennem Middelalderen kun blev lavet relativ få og små opfindelser i det kristne Europa, så blomstrede både filosofi, videnskab og teknologi i det islamiske område. </w:t>
      </w:r>
    </w:p>
    <w:p w14:paraId="4FFEF42A" w14:textId="77777777" w:rsidR="00E25F68" w:rsidRDefault="00E25F68" w:rsidP="00E25F68">
      <w:pPr>
        <w:pStyle w:val="NormalWeb"/>
      </w:pPr>
      <w:r>
        <w:t xml:space="preserve">Den første helt store opfindelse kom dog udefra. Det var </w:t>
      </w:r>
      <w:hyperlink r:id="rId4" w:tgtFrame="_blank" w:history="1">
        <w:r>
          <w:rPr>
            <w:rStyle w:val="Hyperlink"/>
            <w:rFonts w:eastAsiaTheme="majorEastAsia"/>
          </w:rPr>
          <w:t>papiret</w:t>
        </w:r>
      </w:hyperlink>
      <w:r>
        <w:t xml:space="preserve">, der omkring 750 nåede fra Kina til de nordøstlige dele af muslimernes område. Her blev </w:t>
      </w:r>
      <w:r>
        <w:rPr>
          <w:rStyle w:val="Fremhv"/>
        </w:rPr>
        <w:t xml:space="preserve">Samarkand </w:t>
      </w:r>
      <w:r>
        <w:t xml:space="preserve">et vigtigt centrum for papirfremstilling; man lavede det af bl.a. hør og hamp. Men længe herefter klarede europæerne sig fortsat med </w:t>
      </w:r>
      <w:hyperlink r:id="rId5" w:tgtFrame="_blank" w:history="1">
        <w:r>
          <w:rPr>
            <w:rStyle w:val="Hyperlink"/>
            <w:rFonts w:eastAsiaTheme="majorEastAsia"/>
          </w:rPr>
          <w:t>pergament</w:t>
        </w:r>
      </w:hyperlink>
      <w:r>
        <w:t xml:space="preserve"> lavet af dyreskind; først omkring 1400 begyndte man at fremstille papir i det centrale Europa. </w:t>
      </w:r>
    </w:p>
    <w:p w14:paraId="02E9CD5F" w14:textId="77777777" w:rsidR="00E25F68" w:rsidRDefault="00E25F68" w:rsidP="00E25F68">
      <w:pPr>
        <w:pStyle w:val="NormalWeb"/>
      </w:pPr>
      <w:r>
        <w:t xml:space="preserve">Med papiret blev det lettere at opbygge biblioteker, og i de </w:t>
      </w:r>
      <w:proofErr w:type="gramStart"/>
      <w:r>
        <w:t>følge århundreder</w:t>
      </w:r>
      <w:proofErr w:type="gramEnd"/>
      <w:r>
        <w:t xml:space="preserve"> blev der opbygget store – ofte offentlige – biblioteker i de fleste større muslimske byer, med biblioteket i </w:t>
      </w:r>
      <w:r>
        <w:rPr>
          <w:rStyle w:val="Fremhv"/>
        </w:rPr>
        <w:t xml:space="preserve">Bagdad </w:t>
      </w:r>
      <w:r>
        <w:t xml:space="preserve">som det største. Her begyndte man en systematisk oversættelse af alle tilgængelige skrifter, bl.a. græske. </w:t>
      </w:r>
    </w:p>
    <w:p w14:paraId="5E786E61" w14:textId="77777777" w:rsidR="00E25F68" w:rsidRDefault="00E25F68" w:rsidP="00E25F68">
      <w:pPr>
        <w:pStyle w:val="NormalWeb"/>
      </w:pPr>
      <w:r>
        <w:t xml:space="preserve">Det er takket være dette arbejde at de antikke græske skrifter blev bevaret for eftertiden. I Europa interesserede man sig ikke længere for grækerne; det var først under </w:t>
      </w:r>
      <w:r>
        <w:rPr>
          <w:rStyle w:val="Fremhv"/>
        </w:rPr>
        <w:t xml:space="preserve">Renæssancen </w:t>
      </w:r>
      <w:r>
        <w:t>i 14-1500-tallet at man genopdagede den græske videnskab.  </w:t>
      </w:r>
    </w:p>
    <w:p w14:paraId="537E9613" w14:textId="77777777" w:rsidR="00E25F68" w:rsidRDefault="00E25F68" w:rsidP="00E25F68">
      <w:pPr>
        <w:pStyle w:val="Overskrift2"/>
      </w:pPr>
      <w:r>
        <w:t>En kulturel og teknologisk smeltedigel</w:t>
      </w:r>
    </w:p>
    <w:p w14:paraId="3A502B59" w14:textId="77777777" w:rsidR="00E25F68" w:rsidRDefault="00E25F68" w:rsidP="00E25F68">
      <w:pPr>
        <w:pStyle w:val="NormalWeb"/>
      </w:pPr>
      <w:r>
        <w:t xml:space="preserve">Ligesom Romerriget tidligere havde været i stand til at knytte forbindelser over et stort område, var araberne det også. Og på de arabiske markeder kunne man købe varer fra hele den dengang kendte verden, fx silke fra Kina, farve og krydderier fra Indien, glasvarer fra Syrien, guld fra Vestafrika og slaver fra Øst- og Centralafrika. </w:t>
      </w:r>
    </w:p>
    <w:p w14:paraId="309BC402" w14:textId="77777777" w:rsidR="00E25F68" w:rsidRDefault="00E25F68" w:rsidP="00E25F68">
      <w:pPr>
        <w:pStyle w:val="NormalWeb"/>
      </w:pPr>
      <w:r>
        <w:t xml:space="preserve">Men også viden og teknologi blev samlet i de arabiske centre; her var ikke mindst de indiske bidrag af stor betydning. En vigtig rolle som kulturformidler spillede også den pilgrimsvandring til Mekka som alle muslimer bør gennemføre i løbet af deres liv. </w:t>
      </w:r>
    </w:p>
    <w:p w14:paraId="62BB4FED" w14:textId="77777777" w:rsidR="00E25F68" w:rsidRDefault="00E25F68" w:rsidP="00E25F68">
      <w:pPr>
        <w:pStyle w:val="NormalWeb"/>
      </w:pPr>
      <w:r>
        <w:lastRenderedPageBreak/>
        <w:t xml:space="preserve">Araberne spredte også en række teknologier rundt i Mellemøsten og Middelhavsområdet, bl.a. inden for landbrug, især mht. </w:t>
      </w:r>
      <w:hyperlink r:id="rId6" w:history="1">
        <w:r>
          <w:rPr>
            <w:rStyle w:val="Hyperlink"/>
            <w:rFonts w:eastAsiaTheme="majorEastAsia"/>
          </w:rPr>
          <w:t>kunstvanding</w:t>
        </w:r>
      </w:hyperlink>
      <w:r>
        <w:t xml:space="preserve"> og spredning af afgrøder. Det var således dem der introducerede spinat, durumhvede, ris, sukkerrør, vandmeloner og forskellige citrusfrugter mv. til Europa. </w:t>
      </w:r>
    </w:p>
    <w:p w14:paraId="46F610B6" w14:textId="77777777" w:rsidR="00E25F68" w:rsidRDefault="00E25F68" w:rsidP="00E25F68">
      <w:pPr>
        <w:pStyle w:val="NormalWeb"/>
      </w:pPr>
      <w:r>
        <w:t xml:space="preserve">Deres teknologi byggede ofte videre på grækernes og romernes opfindelser, men de forbedrede dem også. Blandt andet brugte de kendskabet til svinghjulet til at give </w:t>
      </w:r>
      <w:hyperlink r:id="rId7" w:history="1">
        <w:proofErr w:type="spellStart"/>
        <w:r>
          <w:rPr>
            <w:rStyle w:val="Hyperlink"/>
            <w:rFonts w:eastAsiaTheme="majorEastAsia"/>
          </w:rPr>
          <w:t>vandhjul</w:t>
        </w:r>
        <w:proofErr w:type="spellEnd"/>
      </w:hyperlink>
      <w:r>
        <w:t xml:space="preserve"> og </w:t>
      </w:r>
      <w:proofErr w:type="spellStart"/>
      <w:r>
        <w:t>noriaer</w:t>
      </w:r>
      <w:proofErr w:type="spellEnd"/>
      <w:r>
        <w:t xml:space="preserve"> en mere jævn drift.</w:t>
      </w:r>
    </w:p>
    <w:p w14:paraId="422B4BDC" w14:textId="77777777" w:rsidR="00E25F68" w:rsidRDefault="00E25F68" w:rsidP="00E25F68">
      <w:pPr>
        <w:pStyle w:val="Overskrift2"/>
      </w:pPr>
      <w:r>
        <w:t>Astrologi og alkymi</w:t>
      </w:r>
    </w:p>
    <w:p w14:paraId="1209FEC8" w14:textId="77777777" w:rsidR="00E25F68" w:rsidRDefault="00E25F68" w:rsidP="00E25F68">
      <w:pPr>
        <w:pStyle w:val="NormalWeb"/>
      </w:pPr>
      <w:r>
        <w:t xml:space="preserve">Når vi i dag ser på den arabiske videnskab – og også på den samtidige europæiske – er det imidlertid to ’forkerte’ videnskaber der springer i øjnene, nemlig astrologi og alkymi. Men selvom der blev spildt mange timer – og penge – på både horoskoper og forgæves forsøg på at skabe guld af uædle metaller, så bidrog både astrologer og alkymister alligevel på mange måder til andre videnskaber. </w:t>
      </w:r>
    </w:p>
    <w:p w14:paraId="247FF98D" w14:textId="77777777" w:rsidR="00E25F68" w:rsidRDefault="00E25F68" w:rsidP="00E25F68">
      <w:pPr>
        <w:pStyle w:val="NormalWeb"/>
      </w:pPr>
      <w:r>
        <w:t xml:space="preserve">Astrologerne var således ofte både dygtige astronomer og dygtige matematikere, og allerede i 700-tallet havde de arabiske astronomer lavet så præcise målinger af planeternes og stjernernes bevægelser, at de først blev overgået af Tycho Brahe mere end 800 år senere. Desuden forbedrede de på flere måder </w:t>
      </w:r>
      <w:hyperlink r:id="rId8" w:history="1">
        <w:proofErr w:type="spellStart"/>
        <w:r>
          <w:rPr>
            <w:rStyle w:val="Hyperlink"/>
            <w:rFonts w:eastAsiaTheme="majorEastAsia"/>
          </w:rPr>
          <w:t>astrolabiet</w:t>
        </w:r>
        <w:proofErr w:type="spellEnd"/>
      </w:hyperlink>
      <w:r>
        <w:t xml:space="preserve">, som de bl.a. brugte til at bestemme retningen til Mekka med. </w:t>
      </w:r>
    </w:p>
    <w:p w14:paraId="5C956738" w14:textId="77777777" w:rsidR="00E25F68" w:rsidRDefault="00E25F68" w:rsidP="00E25F68">
      <w:pPr>
        <w:pStyle w:val="NormalWeb"/>
      </w:pPr>
      <w:r>
        <w:t xml:space="preserve">Blandt de vigtigste astrologer-astronomer var </w:t>
      </w:r>
      <w:r>
        <w:rPr>
          <w:rStyle w:val="Fremhv"/>
        </w:rPr>
        <w:t>al-</w:t>
      </w:r>
      <w:proofErr w:type="spellStart"/>
      <w:r>
        <w:rPr>
          <w:rStyle w:val="Fremhv"/>
        </w:rPr>
        <w:t>Battani</w:t>
      </w:r>
      <w:proofErr w:type="spellEnd"/>
      <w:r>
        <w:t xml:space="preserve"> (ca. 858-929). Han er mest kendt for at beregne døgnets længde mere præcist end Ptolemæus; han lavede også andre korrektioner af Ptolemæus' beregninger og udarbejdede tabeller for solens og månens bevægelser. Både Kopernikus og Tycho Brahe kendte og brugte hans arbejde. </w:t>
      </w:r>
    </w:p>
    <w:p w14:paraId="6AA5B6BE" w14:textId="77777777" w:rsidR="00E25F68" w:rsidRDefault="00E25F68" w:rsidP="00E25F68">
      <w:pPr>
        <w:pStyle w:val="NormalWeb"/>
      </w:pPr>
      <w:r>
        <w:t xml:space="preserve">En senere astronom er </w:t>
      </w:r>
      <w:r>
        <w:rPr>
          <w:rStyle w:val="Fremhv"/>
        </w:rPr>
        <w:t>al-</w:t>
      </w:r>
      <w:proofErr w:type="spellStart"/>
      <w:r>
        <w:rPr>
          <w:rStyle w:val="Fremhv"/>
        </w:rPr>
        <w:t>Tusi</w:t>
      </w:r>
      <w:proofErr w:type="spellEnd"/>
      <w:r>
        <w:t xml:space="preserve"> (1201-1274) der især er kendt for sine studier af planetbevægelser.  </w:t>
      </w:r>
    </w:p>
    <w:p w14:paraId="72608A56" w14:textId="77777777" w:rsidR="00E25F68" w:rsidRDefault="00E25F68" w:rsidP="00E25F68">
      <w:pPr>
        <w:pStyle w:val="NormalWeb"/>
      </w:pPr>
      <w:r>
        <w:t xml:space="preserve">De mange forsøg og eksperimenter som alkymisterne foretog, kom senere til at danne grundlag for kemien. Også ordet </w:t>
      </w:r>
      <w:proofErr w:type="spellStart"/>
      <w:r>
        <w:t>ordet</w:t>
      </w:r>
      <w:proofErr w:type="spellEnd"/>
      <w:r>
        <w:t xml:space="preserve"> 'kemi' er afledt af ordet 'alkymi'. </w:t>
      </w:r>
    </w:p>
    <w:p w14:paraId="7CA7F3FC" w14:textId="77777777" w:rsidR="00E25F68" w:rsidRDefault="00E25F68" w:rsidP="00E25F68">
      <w:pPr>
        <w:pStyle w:val="NormalWeb"/>
      </w:pPr>
      <w:r>
        <w:t>Selvom hverken astrologien eller alkymien i sig selv førte til nye videnskabelige landvindinger, så bidrog de altså alligevel til de videnskabelige fremskridt der banede vejen for Renæssancen. Uden de arabiske astronomer ville de europæiske astronomer der i Renæssancen fandt frem til at det var jorden der kredsede om solen – og ikke omvendt – have haft det meget sværere.</w:t>
      </w:r>
    </w:p>
    <w:p w14:paraId="4C57E83B" w14:textId="64AC8951" w:rsidR="00E25F68" w:rsidRDefault="00015719">
      <w:r>
        <w:t xml:space="preserve"> Fra: e-bogen ”Teknologihistorie” fra Systime</w:t>
      </w:r>
    </w:p>
    <w:sectPr w:rsidR="00E25F68" w:rsidSect="00C9284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68"/>
    <w:rsid w:val="00015719"/>
    <w:rsid w:val="00283651"/>
    <w:rsid w:val="00433E7B"/>
    <w:rsid w:val="006E784E"/>
    <w:rsid w:val="00BE23BD"/>
    <w:rsid w:val="00C9284C"/>
    <w:rsid w:val="00E25F68"/>
    <w:rsid w:val="00F675E9"/>
    <w:rsid w:val="00FD3F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70F51E2"/>
  <w14:defaultImageDpi w14:val="32767"/>
  <w15:chartTrackingRefBased/>
  <w15:docId w15:val="{B293B5B0-1E22-B34A-8690-7DB24894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25F68"/>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next w:val="Normal"/>
    <w:link w:val="Overskrift2Tegn"/>
    <w:uiPriority w:val="9"/>
    <w:semiHidden/>
    <w:unhideWhenUsed/>
    <w:qFormat/>
    <w:rsid w:val="00E25F6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25F68"/>
    <w:rPr>
      <w:rFonts w:ascii="Times New Roman" w:eastAsia="Times New Roman" w:hAnsi="Times New Roman" w:cs="Times New Roman"/>
      <w:b/>
      <w:bCs/>
      <w:kern w:val="36"/>
      <w:sz w:val="48"/>
      <w:szCs w:val="48"/>
      <w:lang w:eastAsia="da-DK"/>
      <w14:ligatures w14:val="none"/>
    </w:rPr>
  </w:style>
  <w:style w:type="paragraph" w:styleId="NormalWeb">
    <w:name w:val="Normal (Web)"/>
    <w:basedOn w:val="Normal"/>
    <w:uiPriority w:val="99"/>
    <w:semiHidden/>
    <w:unhideWhenUsed/>
    <w:rsid w:val="00E25F68"/>
    <w:pPr>
      <w:spacing w:before="100" w:beforeAutospacing="1" w:after="100" w:afterAutospacing="1"/>
    </w:pPr>
    <w:rPr>
      <w:rFonts w:ascii="Times New Roman" w:eastAsia="Times New Roman" w:hAnsi="Times New Roman" w:cs="Times New Roman"/>
      <w:kern w:val="0"/>
      <w:lang w:eastAsia="da-DK"/>
      <w14:ligatures w14:val="none"/>
    </w:rPr>
  </w:style>
  <w:style w:type="character" w:styleId="Fremhv">
    <w:name w:val="Emphasis"/>
    <w:basedOn w:val="Standardskrifttypeiafsnit"/>
    <w:uiPriority w:val="20"/>
    <w:qFormat/>
    <w:rsid w:val="00E25F68"/>
    <w:rPr>
      <w:i/>
      <w:iCs/>
    </w:rPr>
  </w:style>
  <w:style w:type="character" w:customStyle="1" w:styleId="Overskrift2Tegn">
    <w:name w:val="Overskrift 2 Tegn"/>
    <w:basedOn w:val="Standardskrifttypeiafsnit"/>
    <w:link w:val="Overskrift2"/>
    <w:uiPriority w:val="9"/>
    <w:semiHidden/>
    <w:rsid w:val="00E25F68"/>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semiHidden/>
    <w:unhideWhenUsed/>
    <w:rsid w:val="00E25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41738">
      <w:bodyDiv w:val="1"/>
      <w:marLeft w:val="0"/>
      <w:marRight w:val="0"/>
      <w:marTop w:val="0"/>
      <w:marBottom w:val="0"/>
      <w:divBdr>
        <w:top w:val="none" w:sz="0" w:space="0" w:color="auto"/>
        <w:left w:val="none" w:sz="0" w:space="0" w:color="auto"/>
        <w:bottom w:val="none" w:sz="0" w:space="0" w:color="auto"/>
        <w:right w:val="none" w:sz="0" w:space="0" w:color="auto"/>
      </w:divBdr>
      <w:divsChild>
        <w:div w:id="707490572">
          <w:marLeft w:val="0"/>
          <w:marRight w:val="0"/>
          <w:marTop w:val="0"/>
          <w:marBottom w:val="0"/>
          <w:divBdr>
            <w:top w:val="none" w:sz="0" w:space="0" w:color="auto"/>
            <w:left w:val="none" w:sz="0" w:space="0" w:color="auto"/>
            <w:bottom w:val="none" w:sz="0" w:space="0" w:color="auto"/>
            <w:right w:val="none" w:sz="0" w:space="0" w:color="auto"/>
          </w:divBdr>
        </w:div>
        <w:div w:id="1379863470">
          <w:marLeft w:val="0"/>
          <w:marRight w:val="0"/>
          <w:marTop w:val="0"/>
          <w:marBottom w:val="0"/>
          <w:divBdr>
            <w:top w:val="none" w:sz="0" w:space="0" w:color="auto"/>
            <w:left w:val="none" w:sz="0" w:space="0" w:color="auto"/>
            <w:bottom w:val="none" w:sz="0" w:space="0" w:color="auto"/>
            <w:right w:val="none" w:sz="0" w:space="0" w:color="auto"/>
          </w:divBdr>
          <w:divsChild>
            <w:div w:id="784663724">
              <w:marLeft w:val="0"/>
              <w:marRight w:val="0"/>
              <w:marTop w:val="0"/>
              <w:marBottom w:val="0"/>
              <w:divBdr>
                <w:top w:val="none" w:sz="0" w:space="0" w:color="auto"/>
                <w:left w:val="none" w:sz="0" w:space="0" w:color="auto"/>
                <w:bottom w:val="none" w:sz="0" w:space="0" w:color="auto"/>
                <w:right w:val="none" w:sz="0" w:space="0" w:color="auto"/>
              </w:divBdr>
              <w:divsChild>
                <w:div w:id="3824104">
                  <w:marLeft w:val="0"/>
                  <w:marRight w:val="0"/>
                  <w:marTop w:val="0"/>
                  <w:marBottom w:val="0"/>
                  <w:divBdr>
                    <w:top w:val="none" w:sz="0" w:space="0" w:color="auto"/>
                    <w:left w:val="none" w:sz="0" w:space="0" w:color="auto"/>
                    <w:bottom w:val="none" w:sz="0" w:space="0" w:color="auto"/>
                    <w:right w:val="none" w:sz="0" w:space="0" w:color="auto"/>
                  </w:divBdr>
                  <w:divsChild>
                    <w:div w:id="2088649989">
                      <w:marLeft w:val="0"/>
                      <w:marRight w:val="0"/>
                      <w:marTop w:val="0"/>
                      <w:marBottom w:val="0"/>
                      <w:divBdr>
                        <w:top w:val="none" w:sz="0" w:space="0" w:color="auto"/>
                        <w:left w:val="none" w:sz="0" w:space="0" w:color="auto"/>
                        <w:bottom w:val="none" w:sz="0" w:space="0" w:color="auto"/>
                        <w:right w:val="none" w:sz="0" w:space="0" w:color="auto"/>
                      </w:divBdr>
                      <w:divsChild>
                        <w:div w:id="8850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365850">
      <w:bodyDiv w:val="1"/>
      <w:marLeft w:val="0"/>
      <w:marRight w:val="0"/>
      <w:marTop w:val="0"/>
      <w:marBottom w:val="0"/>
      <w:divBdr>
        <w:top w:val="none" w:sz="0" w:space="0" w:color="auto"/>
        <w:left w:val="none" w:sz="0" w:space="0" w:color="auto"/>
        <w:bottom w:val="none" w:sz="0" w:space="0" w:color="auto"/>
        <w:right w:val="none" w:sz="0" w:space="0" w:color="auto"/>
      </w:divBdr>
    </w:div>
    <w:div w:id="720909031">
      <w:bodyDiv w:val="1"/>
      <w:marLeft w:val="0"/>
      <w:marRight w:val="0"/>
      <w:marTop w:val="0"/>
      <w:marBottom w:val="0"/>
      <w:divBdr>
        <w:top w:val="none" w:sz="0" w:space="0" w:color="auto"/>
        <w:left w:val="none" w:sz="0" w:space="0" w:color="auto"/>
        <w:bottom w:val="none" w:sz="0" w:space="0" w:color="auto"/>
        <w:right w:val="none" w:sz="0" w:space="0" w:color="auto"/>
      </w:divBdr>
      <w:divsChild>
        <w:div w:id="1999921235">
          <w:marLeft w:val="0"/>
          <w:marRight w:val="0"/>
          <w:marTop w:val="0"/>
          <w:marBottom w:val="0"/>
          <w:divBdr>
            <w:top w:val="none" w:sz="0" w:space="0" w:color="auto"/>
            <w:left w:val="none" w:sz="0" w:space="0" w:color="auto"/>
            <w:bottom w:val="none" w:sz="0" w:space="0" w:color="auto"/>
            <w:right w:val="none" w:sz="0" w:space="0" w:color="auto"/>
          </w:divBdr>
        </w:div>
        <w:div w:id="1800034111">
          <w:marLeft w:val="0"/>
          <w:marRight w:val="0"/>
          <w:marTop w:val="0"/>
          <w:marBottom w:val="0"/>
          <w:divBdr>
            <w:top w:val="none" w:sz="0" w:space="0" w:color="auto"/>
            <w:left w:val="none" w:sz="0" w:space="0" w:color="auto"/>
            <w:bottom w:val="none" w:sz="0" w:space="0" w:color="auto"/>
            <w:right w:val="none" w:sz="0" w:space="0" w:color="auto"/>
          </w:divBdr>
          <w:divsChild>
            <w:div w:id="20620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5204">
      <w:bodyDiv w:val="1"/>
      <w:marLeft w:val="0"/>
      <w:marRight w:val="0"/>
      <w:marTop w:val="0"/>
      <w:marBottom w:val="0"/>
      <w:divBdr>
        <w:top w:val="none" w:sz="0" w:space="0" w:color="auto"/>
        <w:left w:val="none" w:sz="0" w:space="0" w:color="auto"/>
        <w:bottom w:val="none" w:sz="0" w:space="0" w:color="auto"/>
        <w:right w:val="none" w:sz="0" w:space="0" w:color="auto"/>
      </w:divBdr>
      <w:divsChild>
        <w:div w:id="1367489028">
          <w:marLeft w:val="0"/>
          <w:marRight w:val="0"/>
          <w:marTop w:val="0"/>
          <w:marBottom w:val="0"/>
          <w:divBdr>
            <w:top w:val="none" w:sz="0" w:space="0" w:color="auto"/>
            <w:left w:val="none" w:sz="0" w:space="0" w:color="auto"/>
            <w:bottom w:val="none" w:sz="0" w:space="0" w:color="auto"/>
            <w:right w:val="none" w:sz="0" w:space="0" w:color="auto"/>
          </w:divBdr>
        </w:div>
      </w:divsChild>
    </w:div>
    <w:div w:id="1214926347">
      <w:bodyDiv w:val="1"/>
      <w:marLeft w:val="0"/>
      <w:marRight w:val="0"/>
      <w:marTop w:val="0"/>
      <w:marBottom w:val="0"/>
      <w:divBdr>
        <w:top w:val="none" w:sz="0" w:space="0" w:color="auto"/>
        <w:left w:val="none" w:sz="0" w:space="0" w:color="auto"/>
        <w:bottom w:val="none" w:sz="0" w:space="0" w:color="auto"/>
        <w:right w:val="none" w:sz="0" w:space="0" w:color="auto"/>
      </w:divBdr>
      <w:divsChild>
        <w:div w:id="1479885267">
          <w:marLeft w:val="0"/>
          <w:marRight w:val="0"/>
          <w:marTop w:val="0"/>
          <w:marBottom w:val="0"/>
          <w:divBdr>
            <w:top w:val="none" w:sz="0" w:space="0" w:color="auto"/>
            <w:left w:val="none" w:sz="0" w:space="0" w:color="auto"/>
            <w:bottom w:val="none" w:sz="0" w:space="0" w:color="auto"/>
            <w:right w:val="none" w:sz="0" w:space="0" w:color="auto"/>
          </w:divBdr>
          <w:divsChild>
            <w:div w:id="19184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5167">
      <w:bodyDiv w:val="1"/>
      <w:marLeft w:val="0"/>
      <w:marRight w:val="0"/>
      <w:marTop w:val="0"/>
      <w:marBottom w:val="0"/>
      <w:divBdr>
        <w:top w:val="none" w:sz="0" w:space="0" w:color="auto"/>
        <w:left w:val="none" w:sz="0" w:space="0" w:color="auto"/>
        <w:bottom w:val="none" w:sz="0" w:space="0" w:color="auto"/>
        <w:right w:val="none" w:sz="0" w:space="0" w:color="auto"/>
      </w:divBdr>
    </w:div>
    <w:div w:id="1938054929">
      <w:bodyDiv w:val="1"/>
      <w:marLeft w:val="0"/>
      <w:marRight w:val="0"/>
      <w:marTop w:val="0"/>
      <w:marBottom w:val="0"/>
      <w:divBdr>
        <w:top w:val="none" w:sz="0" w:space="0" w:color="auto"/>
        <w:left w:val="none" w:sz="0" w:space="0" w:color="auto"/>
        <w:bottom w:val="none" w:sz="0" w:space="0" w:color="auto"/>
        <w:right w:val="none" w:sz="0" w:space="0" w:color="auto"/>
      </w:divBdr>
      <w:divsChild>
        <w:div w:id="1569071888">
          <w:marLeft w:val="0"/>
          <w:marRight w:val="0"/>
          <w:marTop w:val="0"/>
          <w:marBottom w:val="0"/>
          <w:divBdr>
            <w:top w:val="none" w:sz="0" w:space="0" w:color="auto"/>
            <w:left w:val="none" w:sz="0" w:space="0" w:color="auto"/>
            <w:bottom w:val="none" w:sz="0" w:space="0" w:color="auto"/>
            <w:right w:val="none" w:sz="0" w:space="0" w:color="auto"/>
          </w:divBdr>
        </w:div>
        <w:div w:id="1628320394">
          <w:marLeft w:val="0"/>
          <w:marRight w:val="0"/>
          <w:marTop w:val="0"/>
          <w:marBottom w:val="0"/>
          <w:divBdr>
            <w:top w:val="none" w:sz="0" w:space="0" w:color="auto"/>
            <w:left w:val="none" w:sz="0" w:space="0" w:color="auto"/>
            <w:bottom w:val="none" w:sz="0" w:space="0" w:color="auto"/>
            <w:right w:val="none" w:sz="0" w:space="0" w:color="auto"/>
          </w:divBdr>
          <w:divsChild>
            <w:div w:id="57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knologihistorie.systime.dk/index.php?id=445" TargetMode="External"/><Relationship Id="rId3" Type="http://schemas.openxmlformats.org/officeDocument/2006/relationships/webSettings" Target="webSettings.xml"/><Relationship Id="rId7" Type="http://schemas.openxmlformats.org/officeDocument/2006/relationships/hyperlink" Target="https://teknologihistorie.systime.dk/index.php?id=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knologihistorie.systime.dk/index.php?id=360" TargetMode="External"/><Relationship Id="rId5" Type="http://schemas.openxmlformats.org/officeDocument/2006/relationships/hyperlink" Target="http://teknologihistorie.systime.dk/?id=c2305" TargetMode="External"/><Relationship Id="rId10" Type="http://schemas.openxmlformats.org/officeDocument/2006/relationships/theme" Target="theme/theme1.xml"/><Relationship Id="rId4" Type="http://schemas.openxmlformats.org/officeDocument/2006/relationships/hyperlink" Target="http://teknologihistorie.systime.dk/?id=c1804" TargetMode="Externa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1101</Words>
  <Characters>6719</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Signe Therkelsen</cp:lastModifiedBy>
  <cp:revision>2</cp:revision>
  <dcterms:created xsi:type="dcterms:W3CDTF">2024-04-02T17:16:00Z</dcterms:created>
  <dcterms:modified xsi:type="dcterms:W3CDTF">2024-04-02T17:21:00Z</dcterms:modified>
</cp:coreProperties>
</file>