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124" w14:textId="4E23CA05" w:rsidR="00FD3F1B" w:rsidRDefault="005F5E13" w:rsidP="005F5E13">
      <w:pPr>
        <w:pStyle w:val="Titel"/>
        <w:jc w:val="center"/>
      </w:pPr>
      <w:r>
        <w:t>Læringsmål shinto</w:t>
      </w:r>
    </w:p>
    <w:p w14:paraId="7349DF33" w14:textId="77777777" w:rsidR="005F5E13" w:rsidRDefault="005F5E13" w:rsidP="005F5E13"/>
    <w:p w14:paraId="6F563D1D" w14:textId="77777777" w:rsidR="005F5E13" w:rsidRDefault="005F5E13" w:rsidP="005F5E13"/>
    <w:p w14:paraId="1C5640A2" w14:textId="0990B645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Hvad er menneskets grundlæggende problem og hvad er shintos løsning herpå?</w:t>
      </w:r>
    </w:p>
    <w:p w14:paraId="021B811C" w14:textId="43C66664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Hvad kendetegner shinto som religion?</w:t>
      </w:r>
    </w:p>
    <w:p w14:paraId="5E3F0BDB" w14:textId="7E279544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Hvordan er forholdet mellem tro og praksis/ritualer i shinto?</w:t>
      </w:r>
    </w:p>
    <w:p w14:paraId="56D66BC0" w14:textId="7E8F2B62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Hvordan ser det japanske verdensbillede ud og hvem bor hvor?</w:t>
      </w:r>
    </w:p>
    <w:p w14:paraId="3314AC59" w14:textId="01B43ADA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Forklar begrebet ”</w:t>
      </w:r>
      <w:proofErr w:type="spellStart"/>
      <w:r w:rsidRPr="000044F7">
        <w:rPr>
          <w:rFonts w:ascii="Avenir Book" w:hAnsi="Avenir Book"/>
        </w:rPr>
        <w:t>kami</w:t>
      </w:r>
      <w:proofErr w:type="spellEnd"/>
      <w:r w:rsidRPr="000044F7">
        <w:rPr>
          <w:rFonts w:ascii="Avenir Book" w:hAnsi="Avenir Book"/>
        </w:rPr>
        <w:t>” og dets betydning for shinto-religionen</w:t>
      </w:r>
    </w:p>
    <w:p w14:paraId="64112F53" w14:textId="2575EE9F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Hvilken rolle spiller begreberne rent og urent i shinto? Og hvordan kommer dette til udtryk i ritualerne?</w:t>
      </w:r>
    </w:p>
    <w:p w14:paraId="72FA3911" w14:textId="4799F4E2" w:rsidR="005F5E13" w:rsidRPr="000044F7" w:rsidRDefault="005F5E13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Hvad kendetegner den religiøse praksis i shinto? Hvorfor fylder den rituelle praksis så meget?</w:t>
      </w:r>
    </w:p>
    <w:p w14:paraId="583B1401" w14:textId="1D3D8A49" w:rsidR="005F5E13" w:rsidRPr="000044F7" w:rsidRDefault="000044F7" w:rsidP="005F5E13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Hvordan er arbejdsdelingen mellem buddhisme og shinto i Japan? Inddrag det buddhistiske begravelsesritual samt begrebet synkretisme</w:t>
      </w:r>
    </w:p>
    <w:p w14:paraId="57348330" w14:textId="48C3BFB5" w:rsidR="000044F7" w:rsidRPr="000044F7" w:rsidRDefault="000044F7" w:rsidP="000044F7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0044F7">
        <w:rPr>
          <w:rFonts w:ascii="Avenir Book" w:hAnsi="Avenir Book"/>
        </w:rPr>
        <w:t>Hvilken rolle spiller religion i det moderne Japan? Forklar hvordan de fleste japanerne både kan være ikke-religiøse og religiøse på samme tid – inddrag begreberne maksimalisme og minimalisme</w:t>
      </w:r>
    </w:p>
    <w:p w14:paraId="0E336651" w14:textId="77777777" w:rsidR="000044F7" w:rsidRPr="005F5E13" w:rsidRDefault="000044F7" w:rsidP="000044F7">
      <w:pPr>
        <w:pStyle w:val="Listeafsnit"/>
      </w:pPr>
    </w:p>
    <w:sectPr w:rsidR="000044F7" w:rsidRPr="005F5E13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B68"/>
    <w:multiLevelType w:val="hybridMultilevel"/>
    <w:tmpl w:val="1EBEA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13"/>
    <w:rsid w:val="000044F7"/>
    <w:rsid w:val="00283651"/>
    <w:rsid w:val="00433E7B"/>
    <w:rsid w:val="005F5E13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2DFB1"/>
  <w14:defaultImageDpi w14:val="32767"/>
  <w15:chartTrackingRefBased/>
  <w15:docId w15:val="{1B28BA9E-1662-FF48-82C6-0C0EABCF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F5E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F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2025-05-11T15:49:00Z</dcterms:created>
  <dcterms:modified xsi:type="dcterms:W3CDTF">2025-05-11T16:08:00Z</dcterms:modified>
</cp:coreProperties>
</file>