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1E68F" w14:textId="77777777" w:rsidR="00E40B67" w:rsidRDefault="00E40B67" w:rsidP="00E40B67">
      <w:pPr>
        <w:pStyle w:val="Titel"/>
        <w:jc w:val="center"/>
      </w:pPr>
      <w:r>
        <w:t>Kilder om valgret</w:t>
      </w:r>
    </w:p>
    <w:p w14:paraId="7006ED04" w14:textId="77777777" w:rsidR="00E40B67" w:rsidRDefault="00E40B67" w:rsidP="00E40B67"/>
    <w:p w14:paraId="54BF9B6D" w14:textId="77777777" w:rsidR="00E40B67" w:rsidRDefault="00E40B67" w:rsidP="00E40B67"/>
    <w:p w14:paraId="55BA90DE" w14:textId="77777777" w:rsidR="00E40B67" w:rsidRPr="00032BA5" w:rsidRDefault="00E40B67" w:rsidP="00E40B67">
      <w:pPr>
        <w:spacing w:before="100" w:beforeAutospacing="1" w:after="100" w:afterAutospacing="1"/>
        <w:outlineLvl w:val="0"/>
        <w:rPr>
          <w:rFonts w:ascii="Times New Roman" w:eastAsia="Times New Roman" w:hAnsi="Times New Roman" w:cs="Times New Roman"/>
          <w:b/>
          <w:bCs/>
          <w:kern w:val="36"/>
          <w:sz w:val="48"/>
          <w:szCs w:val="48"/>
          <w:lang w:eastAsia="da-DK"/>
          <w14:ligatures w14:val="none"/>
        </w:rPr>
      </w:pPr>
      <w:r w:rsidRPr="00032BA5">
        <w:rPr>
          <w:rFonts w:ascii="Times New Roman" w:eastAsia="Times New Roman" w:hAnsi="Times New Roman" w:cs="Times New Roman"/>
          <w:b/>
          <w:bCs/>
          <w:kern w:val="36"/>
          <w:sz w:val="48"/>
          <w:szCs w:val="48"/>
          <w:lang w:eastAsia="da-DK"/>
          <w14:ligatures w14:val="none"/>
        </w:rPr>
        <w:t>Fredrik Bajer i Folketinget, 4. februar 1888</w:t>
      </w:r>
    </w:p>
    <w:p w14:paraId="7154808B" w14:textId="77777777" w:rsidR="00E40B67" w:rsidRPr="00032BA5" w:rsidRDefault="00E40B67" w:rsidP="00E40B67">
      <w:pPr>
        <w:spacing w:before="100" w:beforeAutospacing="1" w:after="100" w:afterAutospacing="1"/>
        <w:outlineLvl w:val="1"/>
        <w:rPr>
          <w:rFonts w:ascii="Times New Roman" w:eastAsia="Times New Roman" w:hAnsi="Times New Roman" w:cs="Times New Roman"/>
          <w:b/>
          <w:bCs/>
          <w:kern w:val="0"/>
          <w:sz w:val="36"/>
          <w:szCs w:val="36"/>
          <w:lang w:eastAsia="da-DK"/>
          <w14:ligatures w14:val="none"/>
        </w:rPr>
      </w:pPr>
      <w:r w:rsidRPr="00032BA5">
        <w:rPr>
          <w:rFonts w:ascii="Times New Roman" w:eastAsia="Times New Roman" w:hAnsi="Times New Roman" w:cs="Times New Roman"/>
          <w:b/>
          <w:bCs/>
          <w:kern w:val="0"/>
          <w:sz w:val="36"/>
          <w:szCs w:val="36"/>
          <w:lang w:eastAsia="da-DK"/>
          <w14:ligatures w14:val="none"/>
        </w:rPr>
        <w:t>Kildeintroduktion:</w:t>
      </w:r>
    </w:p>
    <w:p w14:paraId="51D443EA" w14:textId="77777777" w:rsidR="00E40B67" w:rsidRPr="00032BA5" w:rsidRDefault="00E40B67" w:rsidP="00E40B67">
      <w:pPr>
        <w:spacing w:before="100" w:beforeAutospacing="1" w:after="100" w:afterAutospacing="1"/>
        <w:rPr>
          <w:rFonts w:ascii="Times New Roman" w:eastAsia="Times New Roman" w:hAnsi="Times New Roman" w:cs="Times New Roman"/>
          <w:kern w:val="0"/>
          <w:lang w:eastAsia="da-DK"/>
          <w14:ligatures w14:val="none"/>
        </w:rPr>
      </w:pPr>
      <w:r w:rsidRPr="00032BA5">
        <w:rPr>
          <w:rFonts w:ascii="Times New Roman" w:eastAsia="Times New Roman" w:hAnsi="Times New Roman" w:cs="Times New Roman"/>
          <w:kern w:val="0"/>
          <w:lang w:eastAsia="da-DK"/>
          <w14:ligatures w14:val="none"/>
        </w:rPr>
        <w:t>Dette uddrag af venstrepolitikeren Fredrik Bajers (1837-1922) indlæg i Folketinget stammer fra andenbehandlingen af det lovforslag om kvinders valgret, som Bajer selv fremsatte i oktober 1887. I indlægget fremhævede han, hvordan inddragelsen af kvinder kunne blive en gevinst for lovgivningsarbejdet, ligesom han lagde vægt på vigtigheden af, at kvinder fik direkte indflydelse i det politiske liv. Lovforslaget blev efterfølgende vedtaget i Folketinget og videresendt til Landstinget, hvor det blev nedstemt.</w:t>
      </w:r>
    </w:p>
    <w:p w14:paraId="573E45BE" w14:textId="77777777" w:rsidR="00E40B67" w:rsidRPr="00032BA5" w:rsidRDefault="00E40B67" w:rsidP="00E40B67">
      <w:pPr>
        <w:spacing w:before="100" w:beforeAutospacing="1" w:after="100" w:afterAutospacing="1"/>
        <w:rPr>
          <w:rFonts w:ascii="Times New Roman" w:eastAsia="Times New Roman" w:hAnsi="Times New Roman" w:cs="Times New Roman"/>
          <w:kern w:val="0"/>
          <w:lang w:eastAsia="da-DK"/>
          <w14:ligatures w14:val="none"/>
        </w:rPr>
      </w:pPr>
      <w:r w:rsidRPr="00032BA5">
        <w:rPr>
          <w:rFonts w:ascii="Times New Roman" w:eastAsia="Times New Roman" w:hAnsi="Times New Roman" w:cs="Times New Roman"/>
          <w:kern w:val="0"/>
          <w:lang w:eastAsia="da-DK"/>
          <w14:ligatures w14:val="none"/>
        </w:rPr>
        <w:t>Nedenfor ses et uddrag fra debatten. </w:t>
      </w:r>
    </w:p>
    <w:p w14:paraId="0B066CC8" w14:textId="77777777" w:rsidR="00E40B67" w:rsidRPr="00032BA5" w:rsidRDefault="00E40B67" w:rsidP="00E40B67">
      <w:pPr>
        <w:spacing w:before="100" w:beforeAutospacing="1" w:after="100" w:afterAutospacing="1"/>
        <w:rPr>
          <w:rFonts w:ascii="Times New Roman" w:eastAsia="Times New Roman" w:hAnsi="Times New Roman" w:cs="Times New Roman"/>
          <w:kern w:val="0"/>
          <w:lang w:eastAsia="da-DK"/>
          <w14:ligatures w14:val="none"/>
        </w:rPr>
      </w:pPr>
      <w:r w:rsidRPr="00032BA5">
        <w:rPr>
          <w:rFonts w:ascii="Times New Roman" w:eastAsia="Times New Roman" w:hAnsi="Times New Roman" w:cs="Times New Roman"/>
          <w:b/>
          <w:bCs/>
          <w:kern w:val="0"/>
          <w:lang w:eastAsia="da-DK"/>
          <w14:ligatures w14:val="none"/>
        </w:rPr>
        <w:t>Bajer:</w:t>
      </w:r>
      <w:r w:rsidRPr="00032BA5">
        <w:rPr>
          <w:rFonts w:ascii="Times New Roman" w:eastAsia="Times New Roman" w:hAnsi="Times New Roman" w:cs="Times New Roman"/>
          <w:kern w:val="0"/>
          <w:lang w:eastAsia="da-DK"/>
          <w14:ligatures w14:val="none"/>
        </w:rPr>
        <w:t xml:space="preserve"> […] Det var det ærede Medlem for Kjøbenhavns Amts 2den Valgkreds (Scheel), der førte Ordet paa Udvalgets Mindretals Vegne, og han paastod da, at man ved at give Kvinderne kommunal Valgret vilde give dem Opgaver, som de ikke </w:t>
      </w:r>
      <w:proofErr w:type="gramStart"/>
      <w:r w:rsidRPr="00032BA5">
        <w:rPr>
          <w:rFonts w:ascii="Times New Roman" w:eastAsia="Times New Roman" w:hAnsi="Times New Roman" w:cs="Times New Roman"/>
          <w:kern w:val="0"/>
          <w:lang w:eastAsia="da-DK"/>
          <w14:ligatures w14:val="none"/>
        </w:rPr>
        <w:t>kunde</w:t>
      </w:r>
      <w:proofErr w:type="gramEnd"/>
      <w:r w:rsidRPr="00032BA5">
        <w:rPr>
          <w:rFonts w:ascii="Times New Roman" w:eastAsia="Times New Roman" w:hAnsi="Times New Roman" w:cs="Times New Roman"/>
          <w:kern w:val="0"/>
          <w:lang w:eastAsia="da-DK"/>
          <w14:ligatures w14:val="none"/>
        </w:rPr>
        <w:t xml:space="preserve"> magte. Jeg skal indrømme, at der naturligvis er Kvinder, som ikke kunne magte visse kommunale Opgaver. Men der er fuldt saa mange Mænd, der heller ikke kunne magte dem, og skulde det altsaa være en Grund, at der er Enkelte, der ikke kunne magte dem, skulde ogsaa Mændene udelukkes derfra, saa den Grund tror jeg ikke kan gjælde. Der blev sagt, at det var Opgaver, der ikke laa for Kvinder. Jeg tror, at der er mange af de Opgaver, der her er Tale om, som ligge</w:t>
      </w:r>
      <w:r>
        <w:rPr>
          <w:rFonts w:ascii="Times New Roman" w:eastAsia="Times New Roman" w:hAnsi="Times New Roman" w:cs="Times New Roman"/>
          <w:kern w:val="0"/>
          <w:lang w:eastAsia="da-DK"/>
          <w14:ligatures w14:val="none"/>
        </w:rPr>
        <w:t>r</w:t>
      </w:r>
      <w:r w:rsidRPr="00032BA5">
        <w:rPr>
          <w:rFonts w:ascii="Times New Roman" w:eastAsia="Times New Roman" w:hAnsi="Times New Roman" w:cs="Times New Roman"/>
          <w:kern w:val="0"/>
          <w:lang w:eastAsia="da-DK"/>
          <w14:ligatures w14:val="none"/>
        </w:rPr>
        <w:t xml:space="preserve"> meget bedre for Kvinder end for Mænd, og man har ogsaa Erfaring andet Steds fra, at netop Kvindernes Medvirkning har fremmet Sagerne og forbedret Forholdene i høi Grad. Det ærede Medlem er bange for, at Kvinderne derved komme ind paa en Glidebane, at dette skal føre til politisk Valgret [stemmeret til Folketing og Landsting i Rigsdagen]. Men det er jo et Spørgsmaal, der slet ikke ligger for, og selv om [det] saa var, føler jeg mig overbevist om, at den politiske Strid aldrig vil blive saa bitter, naar Kvinderne ere med. Jeg tror, at det vil medføre, at Striden vil føres under mere urbane Former – om jeg maa bruge et fremmed Udtryk, da jeg ikke strax kan finde et dansk Ord. Det viser sig ogsaa ved andre Leiligheder; jeg skal nævne et Spørgsmaal, der maaske kan tjene til Oplysning. Det er bekjendt, at der i Skoleverdenen er et Spørgsmaal oppe, der kaldes Fællesundervisning eller "Samskolevæsen", saaledes som det kaldes i Sverig og Finland. Det viser sig, at, hvor det gjælder noget Alvorligt, er det indbyrdes moraliserende, naar de to Kjøn virke i Forening, og jeg tror, det Samme vil vise sig med Hensyn til de offentlige Anliggender, det er vist Noget, som Ingen vil bestride. […]</w:t>
      </w:r>
    </w:p>
    <w:p w14:paraId="1087F792" w14:textId="77777777" w:rsidR="00E40B67" w:rsidRPr="00032BA5" w:rsidRDefault="00E40B67" w:rsidP="00E40B67">
      <w:pPr>
        <w:spacing w:before="100" w:beforeAutospacing="1" w:after="100" w:afterAutospacing="1"/>
        <w:rPr>
          <w:rFonts w:ascii="Times New Roman" w:eastAsia="Times New Roman" w:hAnsi="Times New Roman" w:cs="Times New Roman"/>
          <w:kern w:val="0"/>
          <w:lang w:eastAsia="da-DK"/>
          <w14:ligatures w14:val="none"/>
        </w:rPr>
      </w:pPr>
      <w:r w:rsidRPr="00032BA5">
        <w:rPr>
          <w:rFonts w:ascii="Times New Roman" w:eastAsia="Times New Roman" w:hAnsi="Times New Roman" w:cs="Times New Roman"/>
          <w:kern w:val="0"/>
          <w:lang w:eastAsia="da-DK"/>
          <w14:ligatures w14:val="none"/>
        </w:rPr>
        <w:t xml:space="preserve">Og det er da ikke nok at sige, som det ærede Medlem for Kjøbenhavns Amts 2den Valgkreds, at Kvinden jo har en saa stor indirekte Indflydelse, at hun ikke behøver ligefrem at have Retten efter Loven. Den Indvending kjender jeg saa overordentlig godt, den udtrykkes undertiden paa en mere elegant Maade, idet man sammenligner Kvinden med Halsen og Manden med Hovedet, og det er Kvinden, der dreier Manden, ligesom det er Halsen, der dreier Hovedet. Det tager sig meget godt ud og har noget Beskikkende ved sig. Men det er efter min Mening en stor Feiltagelse, at man vil bruge saadanne Grunde til at negte Kvinden direkte Indflydelse. Hvis man fører det igjennem paa </w:t>
      </w:r>
      <w:r w:rsidRPr="00032BA5">
        <w:rPr>
          <w:rFonts w:ascii="Times New Roman" w:eastAsia="Times New Roman" w:hAnsi="Times New Roman" w:cs="Times New Roman"/>
          <w:kern w:val="0"/>
          <w:lang w:eastAsia="da-DK"/>
          <w14:ligatures w14:val="none"/>
        </w:rPr>
        <w:lastRenderedPageBreak/>
        <w:t xml:space="preserve">andre Omraader, skal De se, hvilke Følgeslutninger der </w:t>
      </w:r>
      <w:proofErr w:type="gramStart"/>
      <w:r w:rsidRPr="00032BA5">
        <w:rPr>
          <w:rFonts w:ascii="Times New Roman" w:eastAsia="Times New Roman" w:hAnsi="Times New Roman" w:cs="Times New Roman"/>
          <w:kern w:val="0"/>
          <w:lang w:eastAsia="da-DK"/>
          <w14:ligatures w14:val="none"/>
        </w:rPr>
        <w:t>komme</w:t>
      </w:r>
      <w:proofErr w:type="gramEnd"/>
      <w:r w:rsidRPr="00032BA5">
        <w:rPr>
          <w:rFonts w:ascii="Times New Roman" w:eastAsia="Times New Roman" w:hAnsi="Times New Roman" w:cs="Times New Roman"/>
          <w:kern w:val="0"/>
          <w:lang w:eastAsia="da-DK"/>
          <w14:ligatures w14:val="none"/>
        </w:rPr>
        <w:t xml:space="preserve"> ud deraf. Saa kan man jo ligeledes sige om det store Hartkorn, de mange Penge og de store Kundskaber, at det ogsaa er Magter, der have stor Indflydelse, og at den, der er i Besiddelse af slige Livets Goder, derved har en stor Magt over dem, der staa i hans Brød eller komme i Berøring med ham. Saa skulde man altsaa sige: Lad os tage Valgretten fra alle de Høistbeskattede, fra de meget Lærde og Kundskabsrige og dem, der have de store Talegaver, thi de have allerede derved en stor indirekte Indflydelse. Jeg er overbevist om, at der </w:t>
      </w:r>
      <w:proofErr w:type="gramStart"/>
      <w:r w:rsidRPr="00032BA5">
        <w:rPr>
          <w:rFonts w:ascii="Times New Roman" w:eastAsia="Times New Roman" w:hAnsi="Times New Roman" w:cs="Times New Roman"/>
          <w:kern w:val="0"/>
          <w:lang w:eastAsia="da-DK"/>
          <w14:ligatures w14:val="none"/>
        </w:rPr>
        <w:t>vilde</w:t>
      </w:r>
      <w:proofErr w:type="gramEnd"/>
      <w:r w:rsidRPr="00032BA5">
        <w:rPr>
          <w:rFonts w:ascii="Times New Roman" w:eastAsia="Times New Roman" w:hAnsi="Times New Roman" w:cs="Times New Roman"/>
          <w:kern w:val="0"/>
          <w:lang w:eastAsia="da-DK"/>
          <w14:ligatures w14:val="none"/>
        </w:rPr>
        <w:t xml:space="preserve"> komme den stærkeste Indsigelse fra dem, og aldeles det Samme er Tilfældet med Kvinderne. […] Med disse Bemærkninger skal jeg anbefale […] at stemme for Lovforslagets videre Fremme.</w:t>
      </w:r>
      <w:r w:rsidRPr="00032BA5">
        <w:rPr>
          <w:rFonts w:ascii="Times New Roman" w:eastAsia="Times New Roman" w:hAnsi="Times New Roman" w:cs="Times New Roman"/>
          <w:kern w:val="0"/>
          <w:lang w:eastAsia="da-DK"/>
          <w14:ligatures w14:val="none"/>
        </w:rPr>
        <w:br/>
        <w:t> </w:t>
      </w:r>
    </w:p>
    <w:p w14:paraId="4B315762" w14:textId="77777777" w:rsidR="00E40B67" w:rsidRDefault="00E40B67" w:rsidP="00E40B67"/>
    <w:p w14:paraId="3EF21F0C" w14:textId="77777777" w:rsidR="00E40B67" w:rsidRDefault="00E40B67" w:rsidP="00E40B67">
      <w:pPr>
        <w:pStyle w:val="Overskrift1"/>
      </w:pPr>
      <w:r>
        <w:t>Carl Ploug i Landstinget om kommunal valgret til kvinder, 10. februar 1888</w:t>
      </w:r>
    </w:p>
    <w:p w14:paraId="699DDE08" w14:textId="77777777" w:rsidR="00E40B67" w:rsidRDefault="00E40B67" w:rsidP="00E40B67">
      <w:pPr>
        <w:pStyle w:val="Overskrift2"/>
      </w:pPr>
      <w:r>
        <w:rPr>
          <w:rStyle w:val="Strk"/>
          <w:b/>
          <w:bCs/>
        </w:rPr>
        <w:t>Kildeintroduktion:</w:t>
      </w:r>
    </w:p>
    <w:p w14:paraId="685BCE77" w14:textId="77777777" w:rsidR="00E40B67" w:rsidRDefault="00E40B67" w:rsidP="00E40B67">
      <w:pPr>
        <w:pStyle w:val="NormalWeb"/>
      </w:pPr>
      <w:r>
        <w:t>I februar 1888 blev lovforslaget om kommunal valgret til kvinder, der var blevet vedtaget i Folketinget tidligere samme måned, behandlet for første gang i Landstinget.</w:t>
      </w:r>
    </w:p>
    <w:p w14:paraId="250CAB36" w14:textId="77777777" w:rsidR="00E40B67" w:rsidRDefault="00E40B67" w:rsidP="00E40B67">
      <w:pPr>
        <w:pStyle w:val="NormalWeb"/>
      </w:pPr>
      <w:r>
        <w:t>Dette uddrag stammer fra højrepolitikeren Carl Plougs (1813-1894) indlæg, hvor han afviste forslaget ved blandt andet at henvise til, at kvinder ikke egner sig til lovgivningsvirksomhed og politik. Lovforslaget blev nedstemt af Landstinget efter førstebehandlingen.</w:t>
      </w:r>
    </w:p>
    <w:p w14:paraId="7210F362" w14:textId="77777777" w:rsidR="00E40B67" w:rsidRDefault="00E40B67" w:rsidP="00E40B67">
      <w:pPr>
        <w:pStyle w:val="Overskrift2"/>
      </w:pPr>
      <w:r>
        <w:rPr>
          <w:rStyle w:val="Strk"/>
          <w:b/>
          <w:bCs/>
        </w:rPr>
        <w:t>Første Behandling af Forslag til Lov om Kvinders kommunale Valgret</w:t>
      </w:r>
    </w:p>
    <w:p w14:paraId="0F55DC5C" w14:textId="77777777" w:rsidR="00E40B67" w:rsidRDefault="00E40B67" w:rsidP="00E40B67">
      <w:pPr>
        <w:pStyle w:val="NormalWeb"/>
      </w:pPr>
      <w:r>
        <w:rPr>
          <w:rStyle w:val="Strk"/>
        </w:rPr>
        <w:t xml:space="preserve">Ploug: </w:t>
      </w:r>
      <w:r>
        <w:t>[…] naar dette Lovforslag vedtages, som det foreligger, er principielt Valgretten givet til Kvinden. […] Man ønsker at gaa videre fra den kommunale Valgret til den politiske Valgret og Valgbarhed, der i de kommunale Love er sat som Maalestok for den kommunale Valgret. Det vil kun være en Ubetydelighed at gjøre denne Overgang, det næste Skridt vil snart komme, det er jeg overbevist om. Dette Lovforslag er et Led i en Kjæde, hvis Endemaal er Kvindens politiske Ligestilling med Manden. Naar man nu dog siger, at man har viist Moderation i dette Lovforslag ved kun at forlange Valgret og ikke tillige Valgbarhed, saa skal jeg gjerne indrømme det. Men denne Moderation er ikke meget betydende. […] Endemaalet er det, jeg har nævnt, man vil føre Kvinden til politisk Valgret. Man har ment, at det var for stærk Medicin at byde Landsthinget paa een Gang, og har saa be</w:t>
      </w:r>
      <w:r>
        <w:softHyphen/>
        <w:t>stemt sig til at give os den draabevis: først Udvidelse af Valgretten, men ad Aare kom</w:t>
      </w:r>
      <w:r>
        <w:softHyphen/>
        <w:t>mer Valgbarheden, og saa gaa vi videre.</w:t>
      </w:r>
    </w:p>
    <w:p w14:paraId="6BF35C28" w14:textId="77777777" w:rsidR="00E40B67" w:rsidRDefault="00E40B67" w:rsidP="00E40B67">
      <w:pPr>
        <w:pStyle w:val="NormalWeb"/>
      </w:pPr>
      <w:r>
        <w:t>Dette er mig udenfor al Tvivl, og derfor tror jeg, at det er klogest at standse ved det første Trin; […] Det maa ingenlunde forstaas saaledes, som om jeg vilde fornegte Kvinden de samme Evner som Mand</w:t>
      </w:r>
      <w:r>
        <w:softHyphen/>
        <w:t xml:space="preserve">en; […] Det vil jeg hellere udtrykke saaledes, at Kvinden har de samme Evner som Manden, men hun har dem noget anderledes fordelte, og for ikke at komme ind i Vidtløftigheder, som ikke høre hid, skal jeg blot sige, at efter min Mening er Hovedforskjellen mellem Kvinden og Manden </w:t>
      </w:r>
      <w:r>
        <w:lastRenderedPageBreak/>
        <w:t xml:space="preserve">den, at hos hende er Følelseslivet og hos ham er Forstandslivet stærkest — det er Hovedforskjellen. Andre Forskjelligheder skal jeg som sagt ikke komme ind paa. Nu er ganske vist det at have et stærkt Følelsesliv et stort Fortrin, og det er Tilfældet med Kvinden; jeg erkjender, at f. Ex. Fædrelandskjærligheden hos hende er fuldt saa varm, ja vistnok varmere end hos en stor Del af Mændene. […] I store bevægede Øieblikke, hvoraf </w:t>
      </w:r>
      <w:proofErr w:type="gramStart"/>
      <w:r>
        <w:t>vort</w:t>
      </w:r>
      <w:proofErr w:type="gramEnd"/>
      <w:r>
        <w:t xml:space="preserve"> Land har gjennemlevet adskillige de sidste 50 Aar, tør jeg sige, at Kvinden har viist sig oplagt og skikket til at spille en meget virksom Rolle som tilskyndende eller advarende Mændene. Men jeg tror paa ingen Maade, at de ere særlig skikkede til Lovgivningsvirksomhed; thi rolig Overveielse og logisk Slutning turde vel være Hovedbetingelserne for med Held at kunne deltage i den. Jeg seer, at den ærede Ordfører i Folkethinget har ment, at naar Kvinden kom til at deltage i det politiske Liv, vilde den Tone h[v]ori man forhandler blive urbanere, høfligere, velvilligere. Ja, det tror jeg gjerne, i Begyndelsen især, naar man vil lægge an paa at vinde Kvinden, saa vil man vist ikke undlade at være meget høflig. Men dersom der kommer stærkt bevægede Øieblikke, tror jeg, at Kvindens Ophidselse baade er stærkere og vanskeligere at dæmpe end Mændenes, og da kommer man mindre let til den roligere Overveielse, hvori man dog i en lovgivende Forsamling altid burde besinde sig, især naar man skrider til store og vigtige Afgørelser. Dertil kommer nu, at </w:t>
      </w:r>
      <w:proofErr w:type="gramStart"/>
      <w:r>
        <w:t>vore</w:t>
      </w:r>
      <w:proofErr w:type="gramEnd"/>
      <w:r>
        <w:t xml:space="preserve"> Kvinder slet ikke ere forberedte til at træde ind i politisk Virksomhed. Jeg vil naturligvis ikke her gjøre noget Angreb hverken paa den kvinde</w:t>
      </w:r>
      <w:r>
        <w:softHyphen/>
        <w:t>lige eller paa nogen anden Undervisning.</w:t>
      </w:r>
      <w:r>
        <w:br/>
        <w:t>Men naar man her skulde begynde paa noget saa aldeles Nyt, som endnu ikke er set i noget europæisk Land, at Kvinden skulde deltage i Valgmøder og i de lovgivende For</w:t>
      </w:r>
      <w:r>
        <w:softHyphen/>
        <w:t xml:space="preserve">samlinger, </w:t>
      </w:r>
      <w:proofErr w:type="gramStart"/>
      <w:r>
        <w:t>vilde</w:t>
      </w:r>
      <w:proofErr w:type="gramEnd"/>
      <w:r>
        <w:t xml:space="preserve"> de dog vistnok mærke, at de savnede adskillige Forudsætninger og det, ikke blot Kundskab til den bestaaende Lov</w:t>
      </w:r>
      <w:r>
        <w:softHyphen/>
        <w:t>givning, som vi Andre ogsaa kunne mangle mangen Gang. Der maa være en hel Del Sagkundskab samlet i en saadan Forsamling, om den med Held skal kunne afgjøre de den forelagte meget forskjellige Sager. Og ganske uden Forkundskab i den tidligere politiske Historie og i det Hele i Fædrelandets og Udlandets Historie kan man ikke være, naar man her skal kunne virke med Held. Dertil ere Kvinderne hidtil ikke op</w:t>
      </w:r>
      <w:r>
        <w:softHyphen/>
        <w:t>dragne og underviste efter min Mening. De ere opdragne til mange andre gode Ting; men Historie og navnlig den politiske Historie tror jeg ikke har været nogen Hovedgjenstand for Undervisning noget Steds, før i den allernyeste Tid og da kun paa ganske enkelte Steder. Jeg tror nu heller ingenlunde, at Kvinderne i Almindelighed i deres store Flerhed ønske at opnaa politisk Valgret.</w:t>
      </w:r>
    </w:p>
    <w:p w14:paraId="72236736" w14:textId="77777777" w:rsidR="00E40B67" w:rsidRPr="00032BA5" w:rsidRDefault="00E40B67" w:rsidP="00E40B67"/>
    <w:p w14:paraId="533B660C" w14:textId="77777777" w:rsidR="00E40B67" w:rsidRDefault="00E40B67" w:rsidP="00E40B67"/>
    <w:p w14:paraId="2FCCCF84" w14:textId="77777777" w:rsidR="00FD3F1B" w:rsidRDefault="00FD3F1B"/>
    <w:sectPr w:rsidR="00FD3F1B" w:rsidSect="00C9284C">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67"/>
    <w:rsid w:val="00283651"/>
    <w:rsid w:val="00433E7B"/>
    <w:rsid w:val="006E784E"/>
    <w:rsid w:val="00BE23BD"/>
    <w:rsid w:val="00C9284C"/>
    <w:rsid w:val="00E40B67"/>
    <w:rsid w:val="00F675E9"/>
    <w:rsid w:val="00FD3F1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7B8781AC"/>
  <w14:defaultImageDpi w14:val="32767"/>
  <w15:chartTrackingRefBased/>
  <w15:docId w15:val="{E1A20497-7AE2-6140-877D-F8C504D86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40B67"/>
  </w:style>
  <w:style w:type="paragraph" w:styleId="Overskrift1">
    <w:name w:val="heading 1"/>
    <w:basedOn w:val="Normal"/>
    <w:link w:val="Overskrift1Tegn"/>
    <w:uiPriority w:val="9"/>
    <w:qFormat/>
    <w:rsid w:val="00E40B67"/>
    <w:pPr>
      <w:spacing w:before="100" w:beforeAutospacing="1" w:after="100" w:afterAutospacing="1"/>
      <w:outlineLvl w:val="0"/>
    </w:pPr>
    <w:rPr>
      <w:rFonts w:ascii="Times New Roman" w:eastAsia="Times New Roman" w:hAnsi="Times New Roman" w:cs="Times New Roman"/>
      <w:b/>
      <w:bCs/>
      <w:kern w:val="36"/>
      <w:sz w:val="48"/>
      <w:szCs w:val="48"/>
      <w:lang w:eastAsia="da-DK"/>
      <w14:ligatures w14:val="none"/>
    </w:rPr>
  </w:style>
  <w:style w:type="paragraph" w:styleId="Overskrift2">
    <w:name w:val="heading 2"/>
    <w:basedOn w:val="Normal"/>
    <w:link w:val="Overskrift2Tegn"/>
    <w:uiPriority w:val="9"/>
    <w:qFormat/>
    <w:rsid w:val="00E40B67"/>
    <w:pPr>
      <w:spacing w:before="100" w:beforeAutospacing="1" w:after="100" w:afterAutospacing="1"/>
      <w:outlineLvl w:val="1"/>
    </w:pPr>
    <w:rPr>
      <w:rFonts w:ascii="Times New Roman" w:eastAsia="Times New Roman" w:hAnsi="Times New Roman" w:cs="Times New Roman"/>
      <w:b/>
      <w:bCs/>
      <w:kern w:val="0"/>
      <w:sz w:val="36"/>
      <w:szCs w:val="36"/>
      <w:lang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40B67"/>
    <w:rPr>
      <w:rFonts w:ascii="Times New Roman" w:eastAsia="Times New Roman" w:hAnsi="Times New Roman" w:cs="Times New Roman"/>
      <w:b/>
      <w:bCs/>
      <w:kern w:val="36"/>
      <w:sz w:val="48"/>
      <w:szCs w:val="48"/>
      <w:lang w:eastAsia="da-DK"/>
      <w14:ligatures w14:val="none"/>
    </w:rPr>
  </w:style>
  <w:style w:type="character" w:customStyle="1" w:styleId="Overskrift2Tegn">
    <w:name w:val="Overskrift 2 Tegn"/>
    <w:basedOn w:val="Standardskrifttypeiafsnit"/>
    <w:link w:val="Overskrift2"/>
    <w:uiPriority w:val="9"/>
    <w:rsid w:val="00E40B67"/>
    <w:rPr>
      <w:rFonts w:ascii="Times New Roman" w:eastAsia="Times New Roman" w:hAnsi="Times New Roman" w:cs="Times New Roman"/>
      <w:b/>
      <w:bCs/>
      <w:kern w:val="0"/>
      <w:sz w:val="36"/>
      <w:szCs w:val="36"/>
      <w:lang w:eastAsia="da-DK"/>
      <w14:ligatures w14:val="none"/>
    </w:rPr>
  </w:style>
  <w:style w:type="paragraph" w:styleId="Titel">
    <w:name w:val="Title"/>
    <w:basedOn w:val="Normal"/>
    <w:next w:val="Normal"/>
    <w:link w:val="TitelTegn"/>
    <w:uiPriority w:val="10"/>
    <w:qFormat/>
    <w:rsid w:val="00E40B67"/>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40B67"/>
    <w:rPr>
      <w:rFonts w:asciiTheme="majorHAnsi" w:eastAsiaTheme="majorEastAsia" w:hAnsiTheme="majorHAnsi" w:cstheme="majorBidi"/>
      <w:spacing w:val="-10"/>
      <w:kern w:val="28"/>
      <w:sz w:val="56"/>
      <w:szCs w:val="56"/>
    </w:rPr>
  </w:style>
  <w:style w:type="character" w:styleId="Strk">
    <w:name w:val="Strong"/>
    <w:basedOn w:val="Standardskrifttypeiafsnit"/>
    <w:uiPriority w:val="22"/>
    <w:qFormat/>
    <w:rsid w:val="00E40B67"/>
    <w:rPr>
      <w:b/>
      <w:bCs/>
    </w:rPr>
  </w:style>
  <w:style w:type="paragraph" w:styleId="NormalWeb">
    <w:name w:val="Normal (Web)"/>
    <w:basedOn w:val="Normal"/>
    <w:uiPriority w:val="99"/>
    <w:semiHidden/>
    <w:unhideWhenUsed/>
    <w:rsid w:val="00E40B67"/>
    <w:pPr>
      <w:spacing w:before="100" w:beforeAutospacing="1" w:after="100" w:afterAutospacing="1"/>
    </w:pPr>
    <w:rPr>
      <w:rFonts w:ascii="Times New Roman" w:eastAsia="Times New Roman" w:hAnsi="Times New Roman" w:cs="Times New Roman"/>
      <w:kern w:val="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1242</Words>
  <Characters>7580</Characters>
  <Application>Microsoft Office Word</Application>
  <DocSecurity>0</DocSecurity>
  <Lines>63</Lines>
  <Paragraphs>17</Paragraphs>
  <ScaleCrop>false</ScaleCrop>
  <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Therkelsen</dc:creator>
  <cp:keywords/>
  <dc:description/>
  <cp:lastModifiedBy>Signe Therkelsen</cp:lastModifiedBy>
  <cp:revision>1</cp:revision>
  <dcterms:created xsi:type="dcterms:W3CDTF">2025-08-18T08:55:00Z</dcterms:created>
  <dcterms:modified xsi:type="dcterms:W3CDTF">2025-08-18T08:56:00Z</dcterms:modified>
</cp:coreProperties>
</file>