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FC32F" w14:textId="77777777" w:rsidR="00DF2626" w:rsidRPr="00DF2626" w:rsidRDefault="00DF2626" w:rsidP="00DF2626">
      <w:pPr>
        <w:spacing w:before="100" w:beforeAutospacing="1" w:after="100" w:afterAutospacing="1"/>
        <w:outlineLvl w:val="0"/>
        <w:rPr>
          <w:rFonts w:ascii="Times New Roman" w:eastAsia="Times New Roman" w:hAnsi="Times New Roman" w:cs="Times New Roman"/>
          <w:b/>
          <w:bCs/>
          <w:kern w:val="36"/>
          <w:sz w:val="48"/>
          <w:szCs w:val="48"/>
          <w:lang w:eastAsia="da-DK"/>
          <w14:ligatures w14:val="none"/>
        </w:rPr>
      </w:pPr>
      <w:r w:rsidRPr="00DF2626">
        <w:rPr>
          <w:rFonts w:ascii="Times New Roman" w:eastAsia="Times New Roman" w:hAnsi="Times New Roman" w:cs="Times New Roman"/>
          <w:b/>
          <w:bCs/>
          <w:kern w:val="36"/>
          <w:sz w:val="48"/>
          <w:szCs w:val="48"/>
          <w:lang w:eastAsia="da-DK"/>
          <w14:ligatures w14:val="none"/>
        </w:rPr>
        <w:t>Kvindernes vej mod ligestilling</w:t>
      </w:r>
    </w:p>
    <w:p w14:paraId="72FBDD78" w14:textId="77777777" w:rsidR="00DF2626" w:rsidRDefault="00DF2626" w:rsidP="00DF2626">
      <w:pPr>
        <w:pStyle w:val="Overskrift2"/>
      </w:pPr>
      <w:r>
        <w:t>Kvinderne på arbejdsmarkedet</w:t>
      </w:r>
    </w:p>
    <w:p w14:paraId="436C2926" w14:textId="77777777" w:rsidR="00DF2626" w:rsidRDefault="00DF2626" w:rsidP="00DF2626">
      <w:pPr>
        <w:pStyle w:val="NormalWeb"/>
      </w:pPr>
      <w:r>
        <w:t>En af de mest fundamentale samfundsmæssige forandringer i årtierne efter besættelsen var kvindernes fremmarch på alle områder af samfundslivet. Udviklingen mod kvindernes ligestilling greb dybt ind i både arbejdslivet, det politiske liv, kulturlivet og ikke mindst familielivet. Det var en udvikling, der var begyndt i slutningen af 1800-tallet, og som for alvor tog fart i 1900-tallet.</w:t>
      </w:r>
    </w:p>
    <w:p w14:paraId="27736781" w14:textId="77777777" w:rsidR="00DF2626" w:rsidRDefault="00DF2626" w:rsidP="00DF2626">
      <w:pPr>
        <w:pStyle w:val="NormalWeb"/>
      </w:pPr>
      <w:r>
        <w:t>I første halvdel af århundredet havde kvinderne i stigende grad søgt ud på arbejdsmarkedet, men endnu i 1950'erne var det dog sådan, at langt den overvejende del af befolkningen anså det for det rigtigste og mest eftertragtelsesværdige, at den gifte kvinde var hjemmegående husmor. Det almindeligste var, at kvinden arbejdede, indtil hun fik sit første barn og derefter blev hjemmegående, hvis familiens økonomi kunne bære det, og i 1950'erne kom et stigende antal familier i den situation. Det betød, at flere gifte kvinder valgte at blive hjemmegående – 79% af de gifte kvinder i 1960 mod 72% i 1950.</w:t>
      </w:r>
    </w:p>
    <w:p w14:paraId="7575DB3D" w14:textId="77777777" w:rsidR="00DF2626" w:rsidRDefault="00DF2626" w:rsidP="00DF2626">
      <w:pPr>
        <w:pStyle w:val="NormalWeb"/>
      </w:pPr>
      <w:r>
        <w:t>I 1960'erne vendte billedet imidlertid dramatisk. For det første var efterspørgslen efter arbejdskraft stor, ikke mindst i sektorer, der traditionelt beskæftigede kvindelig arbejdskraft: social- og sundhedssektoren, uddannelsessektoren mv. Desuden var lønningerne stigende, og det offentlige tilbød i større omfang at løse børnepasningsproblemet ved hjælp af vuggestuer og børnehaver. Det blev muligt for en lønmodtagerfamilie at opnå en langt højere levestandard – med hus og bil – hvis begge ægtefæller var på arbejdsmarkedet. Alligevel levede forestillingen om kernefamilien med udearbejdende far og hjemmegående mor videre som et idealbillede for mange. En undersøgelse viste, at 53% af alle gifte kvinder i 1970 anså den familieform for den bedste. Bare fem år senere var det tal dog faldet til 32%, mens 65% anså det for bedst, hvis manden havde heldagsjob og kvinden halvdags.</w:t>
      </w:r>
    </w:p>
    <w:p w14:paraId="4568B2C3" w14:textId="77777777" w:rsidR="00DF2626" w:rsidRDefault="00DF2626" w:rsidP="00DF2626">
      <w:pPr>
        <w:pStyle w:val="NormalWeb"/>
      </w:pPr>
      <w:r>
        <w:t>Med til billedet hører også, at de unge kvinder i 1960'erne og 1970'erne var langt bedre uddannet end tidligere generationer. Allerede i 1940'erne var pigernes andel af gymnasieeleverne nået op på 40%, og i 1950'erne og 1960'erne var de stærkt repræsenterede på de fleste videregående uddannelser. Det blev et naturligt ønske også at anvende sin uddannelse. I 1970 var kun 53% af de gifte kvinder hjemmegående husmødre.</w:t>
      </w:r>
    </w:p>
    <w:p w14:paraId="435EA3B3" w14:textId="77777777" w:rsidR="00DF2626" w:rsidRDefault="00DF2626" w:rsidP="00DF2626">
      <w:pPr>
        <w:pStyle w:val="Overskrift2"/>
      </w:pPr>
      <w:r>
        <w:t>Kvinder i og udenfor erhverv 1950-1970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2755"/>
        <w:gridCol w:w="2494"/>
        <w:gridCol w:w="1845"/>
        <w:gridCol w:w="1983"/>
      </w:tblGrid>
      <w:tr w:rsidR="00DF2626" w:rsidRPr="00DF2626" w14:paraId="0C3F7822" w14:textId="77777777" w:rsidTr="00DF2626">
        <w:trPr>
          <w:tblCellSpacing w:w="15" w:type="dxa"/>
        </w:trPr>
        <w:tc>
          <w:tcPr>
            <w:tcW w:w="0" w:type="auto"/>
            <w:vAlign w:val="center"/>
            <w:hideMark/>
          </w:tcPr>
          <w:p w14:paraId="5CA33995" w14:textId="77777777" w:rsidR="00DF2626" w:rsidRPr="00DF2626" w:rsidRDefault="00DF2626" w:rsidP="00DF2626">
            <w:pPr>
              <w:rPr>
                <w:rFonts w:ascii="Times New Roman" w:eastAsia="Times New Roman" w:hAnsi="Times New Roman" w:cs="Times New Roman"/>
                <w:kern w:val="0"/>
                <w:lang w:eastAsia="da-DK"/>
                <w14:ligatures w14:val="none"/>
              </w:rPr>
            </w:pPr>
          </w:p>
        </w:tc>
        <w:tc>
          <w:tcPr>
            <w:tcW w:w="0" w:type="auto"/>
            <w:vAlign w:val="center"/>
            <w:hideMark/>
          </w:tcPr>
          <w:p w14:paraId="7CE4E80F" w14:textId="77777777" w:rsidR="00DF2626" w:rsidRPr="00DF2626" w:rsidRDefault="00DF2626" w:rsidP="00DF2626">
            <w:pPr>
              <w:jc w:val="center"/>
              <w:rPr>
                <w:rFonts w:ascii="Times New Roman" w:eastAsia="Times New Roman" w:hAnsi="Times New Roman" w:cs="Times New Roman"/>
                <w:b/>
                <w:bCs/>
                <w:kern w:val="0"/>
                <w:lang w:eastAsia="da-DK"/>
                <w14:ligatures w14:val="none"/>
              </w:rPr>
            </w:pPr>
            <w:r w:rsidRPr="00DF2626">
              <w:rPr>
                <w:rFonts w:ascii="Times New Roman" w:eastAsia="Times New Roman" w:hAnsi="Times New Roman" w:cs="Times New Roman"/>
                <w:b/>
                <w:bCs/>
                <w:kern w:val="0"/>
                <w:lang w:eastAsia="da-DK"/>
                <w14:ligatures w14:val="none"/>
              </w:rPr>
              <w:t>Gifte kvinder uden erhverv</w:t>
            </w:r>
          </w:p>
        </w:tc>
        <w:tc>
          <w:tcPr>
            <w:tcW w:w="0" w:type="auto"/>
            <w:vAlign w:val="center"/>
            <w:hideMark/>
          </w:tcPr>
          <w:p w14:paraId="74A78CF8" w14:textId="77777777" w:rsidR="00DF2626" w:rsidRPr="00DF2626" w:rsidRDefault="00DF2626" w:rsidP="00DF2626">
            <w:pPr>
              <w:jc w:val="center"/>
              <w:rPr>
                <w:rFonts w:ascii="Times New Roman" w:eastAsia="Times New Roman" w:hAnsi="Times New Roman" w:cs="Times New Roman"/>
                <w:b/>
                <w:bCs/>
                <w:kern w:val="0"/>
                <w:lang w:eastAsia="da-DK"/>
                <w14:ligatures w14:val="none"/>
              </w:rPr>
            </w:pPr>
            <w:r w:rsidRPr="00DF2626">
              <w:rPr>
                <w:rFonts w:ascii="Times New Roman" w:eastAsia="Times New Roman" w:hAnsi="Times New Roman" w:cs="Times New Roman"/>
                <w:b/>
                <w:bCs/>
                <w:kern w:val="0"/>
                <w:lang w:eastAsia="da-DK"/>
                <w14:ligatures w14:val="none"/>
              </w:rPr>
              <w:t>Medhjælpende hustruer</w:t>
            </w:r>
          </w:p>
        </w:tc>
        <w:tc>
          <w:tcPr>
            <w:tcW w:w="0" w:type="auto"/>
            <w:vAlign w:val="center"/>
            <w:hideMark/>
          </w:tcPr>
          <w:p w14:paraId="5AD7FA28" w14:textId="77777777" w:rsidR="00DF2626" w:rsidRPr="00DF2626" w:rsidRDefault="00DF2626" w:rsidP="00DF2626">
            <w:pPr>
              <w:jc w:val="center"/>
              <w:rPr>
                <w:rFonts w:ascii="Times New Roman" w:eastAsia="Times New Roman" w:hAnsi="Times New Roman" w:cs="Times New Roman"/>
                <w:b/>
                <w:bCs/>
                <w:kern w:val="0"/>
                <w:lang w:eastAsia="da-DK"/>
                <w14:ligatures w14:val="none"/>
              </w:rPr>
            </w:pPr>
            <w:r w:rsidRPr="00DF2626">
              <w:rPr>
                <w:rFonts w:ascii="Times New Roman" w:eastAsia="Times New Roman" w:hAnsi="Times New Roman" w:cs="Times New Roman"/>
                <w:b/>
                <w:bCs/>
                <w:kern w:val="0"/>
                <w:lang w:eastAsia="da-DK"/>
                <w14:ligatures w14:val="none"/>
              </w:rPr>
              <w:t>Kvinder i erhverv</w:t>
            </w:r>
          </w:p>
        </w:tc>
        <w:tc>
          <w:tcPr>
            <w:tcW w:w="0" w:type="auto"/>
            <w:vAlign w:val="center"/>
            <w:hideMark/>
          </w:tcPr>
          <w:p w14:paraId="2AA4B84F" w14:textId="77777777" w:rsidR="00DF2626" w:rsidRPr="00DF2626" w:rsidRDefault="00DF2626" w:rsidP="00DF2626">
            <w:pPr>
              <w:jc w:val="center"/>
              <w:rPr>
                <w:rFonts w:ascii="Times New Roman" w:eastAsia="Times New Roman" w:hAnsi="Times New Roman" w:cs="Times New Roman"/>
                <w:b/>
                <w:bCs/>
                <w:kern w:val="0"/>
                <w:lang w:eastAsia="da-DK"/>
                <w14:ligatures w14:val="none"/>
              </w:rPr>
            </w:pPr>
            <w:r w:rsidRPr="00DF2626">
              <w:rPr>
                <w:rFonts w:ascii="Times New Roman" w:eastAsia="Times New Roman" w:hAnsi="Times New Roman" w:cs="Times New Roman"/>
                <w:b/>
                <w:bCs/>
                <w:kern w:val="0"/>
                <w:lang w:eastAsia="da-DK"/>
                <w14:ligatures w14:val="none"/>
              </w:rPr>
              <w:t>Heraf gifte kvinder</w:t>
            </w:r>
          </w:p>
        </w:tc>
      </w:tr>
      <w:tr w:rsidR="00DF2626" w:rsidRPr="00DF2626" w14:paraId="19E91BE6" w14:textId="77777777" w:rsidTr="00DF2626">
        <w:trPr>
          <w:tblCellSpacing w:w="15" w:type="dxa"/>
        </w:trPr>
        <w:tc>
          <w:tcPr>
            <w:tcW w:w="0" w:type="auto"/>
            <w:vAlign w:val="center"/>
            <w:hideMark/>
          </w:tcPr>
          <w:p w14:paraId="79F06420" w14:textId="77777777" w:rsidR="00DF2626" w:rsidRPr="00DF2626" w:rsidRDefault="00DF2626" w:rsidP="00DF2626">
            <w:pPr>
              <w:jc w:val="center"/>
              <w:rPr>
                <w:rFonts w:ascii="Times New Roman" w:eastAsia="Times New Roman" w:hAnsi="Times New Roman" w:cs="Times New Roman"/>
                <w:b/>
                <w:bCs/>
                <w:kern w:val="0"/>
                <w:lang w:eastAsia="da-DK"/>
                <w14:ligatures w14:val="none"/>
              </w:rPr>
            </w:pPr>
            <w:r w:rsidRPr="00DF2626">
              <w:rPr>
                <w:rFonts w:ascii="Times New Roman" w:eastAsia="Times New Roman" w:hAnsi="Times New Roman" w:cs="Times New Roman"/>
                <w:b/>
                <w:bCs/>
                <w:kern w:val="0"/>
                <w:lang w:eastAsia="da-DK"/>
                <w14:ligatures w14:val="none"/>
              </w:rPr>
              <w:t>1950</w:t>
            </w:r>
          </w:p>
        </w:tc>
        <w:tc>
          <w:tcPr>
            <w:tcW w:w="0" w:type="auto"/>
            <w:vAlign w:val="center"/>
            <w:hideMark/>
          </w:tcPr>
          <w:p w14:paraId="163E0D2C" w14:textId="77777777" w:rsidR="00DF2626" w:rsidRPr="00DF2626" w:rsidRDefault="00DF2626" w:rsidP="00DF2626">
            <w:pPr>
              <w:rPr>
                <w:rFonts w:ascii="Times New Roman" w:eastAsia="Times New Roman" w:hAnsi="Times New Roman" w:cs="Times New Roman"/>
                <w:kern w:val="0"/>
                <w:lang w:eastAsia="da-DK"/>
                <w14:ligatures w14:val="none"/>
              </w:rPr>
            </w:pPr>
            <w:r w:rsidRPr="00DF2626">
              <w:rPr>
                <w:rFonts w:ascii="Times New Roman" w:eastAsia="Times New Roman" w:hAnsi="Times New Roman" w:cs="Times New Roman"/>
                <w:kern w:val="0"/>
                <w:lang w:eastAsia="da-DK"/>
                <w14:ligatures w14:val="none"/>
              </w:rPr>
              <w:t>713.000</w:t>
            </w:r>
          </w:p>
        </w:tc>
        <w:tc>
          <w:tcPr>
            <w:tcW w:w="0" w:type="auto"/>
            <w:vAlign w:val="center"/>
            <w:hideMark/>
          </w:tcPr>
          <w:p w14:paraId="658C19E3" w14:textId="77777777" w:rsidR="00DF2626" w:rsidRPr="00DF2626" w:rsidRDefault="00DF2626" w:rsidP="00DF2626">
            <w:pPr>
              <w:rPr>
                <w:rFonts w:ascii="Times New Roman" w:eastAsia="Times New Roman" w:hAnsi="Times New Roman" w:cs="Times New Roman"/>
                <w:kern w:val="0"/>
                <w:lang w:eastAsia="da-DK"/>
                <w14:ligatures w14:val="none"/>
              </w:rPr>
            </w:pPr>
            <w:r w:rsidRPr="00DF2626">
              <w:rPr>
                <w:rFonts w:ascii="Times New Roman" w:eastAsia="Times New Roman" w:hAnsi="Times New Roman" w:cs="Times New Roman"/>
                <w:kern w:val="0"/>
                <w:lang w:eastAsia="da-DK"/>
                <w14:ligatures w14:val="none"/>
              </w:rPr>
              <w:t>128.000</w:t>
            </w:r>
          </w:p>
        </w:tc>
        <w:tc>
          <w:tcPr>
            <w:tcW w:w="0" w:type="auto"/>
            <w:vAlign w:val="center"/>
            <w:hideMark/>
          </w:tcPr>
          <w:p w14:paraId="4ACA0F8D" w14:textId="77777777" w:rsidR="00DF2626" w:rsidRPr="00DF2626" w:rsidRDefault="00DF2626" w:rsidP="00DF2626">
            <w:pPr>
              <w:rPr>
                <w:rFonts w:ascii="Times New Roman" w:eastAsia="Times New Roman" w:hAnsi="Times New Roman" w:cs="Times New Roman"/>
                <w:kern w:val="0"/>
                <w:lang w:eastAsia="da-DK"/>
                <w14:ligatures w14:val="none"/>
              </w:rPr>
            </w:pPr>
            <w:r w:rsidRPr="00DF2626">
              <w:rPr>
                <w:rFonts w:ascii="Times New Roman" w:eastAsia="Times New Roman" w:hAnsi="Times New Roman" w:cs="Times New Roman"/>
                <w:kern w:val="0"/>
                <w:lang w:eastAsia="da-DK"/>
                <w14:ligatures w14:val="none"/>
              </w:rPr>
              <w:t>564.000</w:t>
            </w:r>
          </w:p>
        </w:tc>
        <w:tc>
          <w:tcPr>
            <w:tcW w:w="0" w:type="auto"/>
            <w:vAlign w:val="center"/>
            <w:hideMark/>
          </w:tcPr>
          <w:p w14:paraId="44C37841" w14:textId="77777777" w:rsidR="00DF2626" w:rsidRPr="00DF2626" w:rsidRDefault="00DF2626" w:rsidP="00DF2626">
            <w:pPr>
              <w:rPr>
                <w:rFonts w:ascii="Times New Roman" w:eastAsia="Times New Roman" w:hAnsi="Times New Roman" w:cs="Times New Roman"/>
                <w:kern w:val="0"/>
                <w:lang w:eastAsia="da-DK"/>
                <w14:ligatures w14:val="none"/>
              </w:rPr>
            </w:pPr>
            <w:r w:rsidRPr="00DF2626">
              <w:rPr>
                <w:rFonts w:ascii="Times New Roman" w:eastAsia="Times New Roman" w:hAnsi="Times New Roman" w:cs="Times New Roman"/>
                <w:kern w:val="0"/>
                <w:lang w:eastAsia="da-DK"/>
                <w14:ligatures w14:val="none"/>
              </w:rPr>
              <w:t>139.000</w:t>
            </w:r>
          </w:p>
        </w:tc>
      </w:tr>
      <w:tr w:rsidR="00DF2626" w:rsidRPr="00DF2626" w14:paraId="45430243" w14:textId="77777777" w:rsidTr="00DF2626">
        <w:trPr>
          <w:tblCellSpacing w:w="15" w:type="dxa"/>
        </w:trPr>
        <w:tc>
          <w:tcPr>
            <w:tcW w:w="0" w:type="auto"/>
            <w:vAlign w:val="center"/>
            <w:hideMark/>
          </w:tcPr>
          <w:p w14:paraId="1EE00892" w14:textId="77777777" w:rsidR="00DF2626" w:rsidRPr="00DF2626" w:rsidRDefault="00DF2626" w:rsidP="00DF2626">
            <w:pPr>
              <w:jc w:val="center"/>
              <w:rPr>
                <w:rFonts w:ascii="Times New Roman" w:eastAsia="Times New Roman" w:hAnsi="Times New Roman" w:cs="Times New Roman"/>
                <w:b/>
                <w:bCs/>
                <w:kern w:val="0"/>
                <w:lang w:eastAsia="da-DK"/>
                <w14:ligatures w14:val="none"/>
              </w:rPr>
            </w:pPr>
            <w:r w:rsidRPr="00DF2626">
              <w:rPr>
                <w:rFonts w:ascii="Times New Roman" w:eastAsia="Times New Roman" w:hAnsi="Times New Roman" w:cs="Times New Roman"/>
                <w:b/>
                <w:bCs/>
                <w:kern w:val="0"/>
                <w:lang w:eastAsia="da-DK"/>
                <w14:ligatures w14:val="none"/>
              </w:rPr>
              <w:t>1960</w:t>
            </w:r>
          </w:p>
        </w:tc>
        <w:tc>
          <w:tcPr>
            <w:tcW w:w="0" w:type="auto"/>
            <w:vAlign w:val="center"/>
            <w:hideMark/>
          </w:tcPr>
          <w:p w14:paraId="13B57D7E" w14:textId="77777777" w:rsidR="00DF2626" w:rsidRPr="00DF2626" w:rsidRDefault="00DF2626" w:rsidP="00DF2626">
            <w:pPr>
              <w:rPr>
                <w:rFonts w:ascii="Times New Roman" w:eastAsia="Times New Roman" w:hAnsi="Times New Roman" w:cs="Times New Roman"/>
                <w:kern w:val="0"/>
                <w:lang w:eastAsia="da-DK"/>
                <w14:ligatures w14:val="none"/>
              </w:rPr>
            </w:pPr>
            <w:r w:rsidRPr="00DF2626">
              <w:rPr>
                <w:rFonts w:ascii="Times New Roman" w:eastAsia="Times New Roman" w:hAnsi="Times New Roman" w:cs="Times New Roman"/>
                <w:kern w:val="0"/>
                <w:lang w:eastAsia="da-DK"/>
                <w14:ligatures w14:val="none"/>
              </w:rPr>
              <w:t>829.000</w:t>
            </w:r>
          </w:p>
        </w:tc>
        <w:tc>
          <w:tcPr>
            <w:tcW w:w="0" w:type="auto"/>
            <w:vAlign w:val="center"/>
            <w:hideMark/>
          </w:tcPr>
          <w:p w14:paraId="349C03F2" w14:textId="77777777" w:rsidR="00DF2626" w:rsidRPr="00DF2626" w:rsidRDefault="00DF2626" w:rsidP="00DF2626">
            <w:pPr>
              <w:rPr>
                <w:rFonts w:ascii="Times New Roman" w:eastAsia="Times New Roman" w:hAnsi="Times New Roman" w:cs="Times New Roman"/>
                <w:kern w:val="0"/>
                <w:lang w:eastAsia="da-DK"/>
                <w14:ligatures w14:val="none"/>
              </w:rPr>
            </w:pPr>
            <w:r w:rsidRPr="00DF2626">
              <w:rPr>
                <w:rFonts w:ascii="Times New Roman" w:eastAsia="Times New Roman" w:hAnsi="Times New Roman" w:cs="Times New Roman"/>
                <w:kern w:val="0"/>
                <w:lang w:eastAsia="da-DK"/>
                <w14:ligatures w14:val="none"/>
              </w:rPr>
              <w:t>45.000</w:t>
            </w:r>
          </w:p>
        </w:tc>
        <w:tc>
          <w:tcPr>
            <w:tcW w:w="0" w:type="auto"/>
            <w:vAlign w:val="center"/>
            <w:hideMark/>
          </w:tcPr>
          <w:p w14:paraId="60502517" w14:textId="77777777" w:rsidR="00DF2626" w:rsidRPr="00DF2626" w:rsidRDefault="00DF2626" w:rsidP="00DF2626">
            <w:pPr>
              <w:rPr>
                <w:rFonts w:ascii="Times New Roman" w:eastAsia="Times New Roman" w:hAnsi="Times New Roman" w:cs="Times New Roman"/>
                <w:kern w:val="0"/>
                <w:lang w:eastAsia="da-DK"/>
                <w14:ligatures w14:val="none"/>
              </w:rPr>
            </w:pPr>
            <w:r w:rsidRPr="00DF2626">
              <w:rPr>
                <w:rFonts w:ascii="Times New Roman" w:eastAsia="Times New Roman" w:hAnsi="Times New Roman" w:cs="Times New Roman"/>
                <w:kern w:val="0"/>
                <w:lang w:eastAsia="da-DK"/>
                <w14:ligatures w14:val="none"/>
              </w:rPr>
              <w:t>601.000</w:t>
            </w:r>
          </w:p>
        </w:tc>
        <w:tc>
          <w:tcPr>
            <w:tcW w:w="0" w:type="auto"/>
            <w:vAlign w:val="center"/>
            <w:hideMark/>
          </w:tcPr>
          <w:p w14:paraId="7DABDCD0" w14:textId="77777777" w:rsidR="00DF2626" w:rsidRPr="00DF2626" w:rsidRDefault="00DF2626" w:rsidP="00DF2626">
            <w:pPr>
              <w:rPr>
                <w:rFonts w:ascii="Times New Roman" w:eastAsia="Times New Roman" w:hAnsi="Times New Roman" w:cs="Times New Roman"/>
                <w:kern w:val="0"/>
                <w:lang w:eastAsia="da-DK"/>
                <w14:ligatures w14:val="none"/>
              </w:rPr>
            </w:pPr>
            <w:r w:rsidRPr="00DF2626">
              <w:rPr>
                <w:rFonts w:ascii="Times New Roman" w:eastAsia="Times New Roman" w:hAnsi="Times New Roman" w:cs="Times New Roman"/>
                <w:kern w:val="0"/>
                <w:lang w:eastAsia="da-DK"/>
                <w14:ligatures w14:val="none"/>
              </w:rPr>
              <w:t>200.000</w:t>
            </w:r>
          </w:p>
        </w:tc>
      </w:tr>
      <w:tr w:rsidR="00DF2626" w:rsidRPr="00DF2626" w14:paraId="7F402E21" w14:textId="77777777" w:rsidTr="00DF2626">
        <w:trPr>
          <w:tblCellSpacing w:w="15" w:type="dxa"/>
        </w:trPr>
        <w:tc>
          <w:tcPr>
            <w:tcW w:w="0" w:type="auto"/>
            <w:vAlign w:val="center"/>
            <w:hideMark/>
          </w:tcPr>
          <w:p w14:paraId="36BA90FE" w14:textId="77777777" w:rsidR="00DF2626" w:rsidRPr="00DF2626" w:rsidRDefault="00DF2626" w:rsidP="00DF2626">
            <w:pPr>
              <w:jc w:val="center"/>
              <w:rPr>
                <w:rFonts w:ascii="Times New Roman" w:eastAsia="Times New Roman" w:hAnsi="Times New Roman" w:cs="Times New Roman"/>
                <w:b/>
                <w:bCs/>
                <w:kern w:val="0"/>
                <w:lang w:eastAsia="da-DK"/>
                <w14:ligatures w14:val="none"/>
              </w:rPr>
            </w:pPr>
            <w:r w:rsidRPr="00DF2626">
              <w:rPr>
                <w:rFonts w:ascii="Times New Roman" w:eastAsia="Times New Roman" w:hAnsi="Times New Roman" w:cs="Times New Roman"/>
                <w:b/>
                <w:bCs/>
                <w:kern w:val="0"/>
                <w:lang w:eastAsia="da-DK"/>
                <w14:ligatures w14:val="none"/>
              </w:rPr>
              <w:t>1970</w:t>
            </w:r>
          </w:p>
        </w:tc>
        <w:tc>
          <w:tcPr>
            <w:tcW w:w="0" w:type="auto"/>
            <w:vAlign w:val="center"/>
            <w:hideMark/>
          </w:tcPr>
          <w:p w14:paraId="2E593325" w14:textId="77777777" w:rsidR="00DF2626" w:rsidRPr="00DF2626" w:rsidRDefault="00DF2626" w:rsidP="00DF2626">
            <w:pPr>
              <w:rPr>
                <w:rFonts w:ascii="Times New Roman" w:eastAsia="Times New Roman" w:hAnsi="Times New Roman" w:cs="Times New Roman"/>
                <w:kern w:val="0"/>
                <w:lang w:eastAsia="da-DK"/>
                <w14:ligatures w14:val="none"/>
              </w:rPr>
            </w:pPr>
            <w:r w:rsidRPr="00DF2626">
              <w:rPr>
                <w:rFonts w:ascii="Times New Roman" w:eastAsia="Times New Roman" w:hAnsi="Times New Roman" w:cs="Times New Roman"/>
                <w:kern w:val="0"/>
                <w:lang w:eastAsia="da-DK"/>
                <w14:ligatures w14:val="none"/>
              </w:rPr>
              <w:t>683.000</w:t>
            </w:r>
          </w:p>
        </w:tc>
        <w:tc>
          <w:tcPr>
            <w:tcW w:w="0" w:type="auto"/>
            <w:vAlign w:val="center"/>
            <w:hideMark/>
          </w:tcPr>
          <w:p w14:paraId="2F0BE83C" w14:textId="77777777" w:rsidR="00DF2626" w:rsidRPr="00DF2626" w:rsidRDefault="00DF2626" w:rsidP="00DF2626">
            <w:pPr>
              <w:rPr>
                <w:rFonts w:ascii="Times New Roman" w:eastAsia="Times New Roman" w:hAnsi="Times New Roman" w:cs="Times New Roman"/>
                <w:kern w:val="0"/>
                <w:lang w:eastAsia="da-DK"/>
                <w14:ligatures w14:val="none"/>
              </w:rPr>
            </w:pPr>
            <w:r w:rsidRPr="00DF2626">
              <w:rPr>
                <w:rFonts w:ascii="Times New Roman" w:eastAsia="Times New Roman" w:hAnsi="Times New Roman" w:cs="Times New Roman"/>
                <w:kern w:val="0"/>
                <w:lang w:eastAsia="da-DK"/>
                <w14:ligatures w14:val="none"/>
              </w:rPr>
              <w:t>95.000</w:t>
            </w:r>
          </w:p>
        </w:tc>
        <w:tc>
          <w:tcPr>
            <w:tcW w:w="0" w:type="auto"/>
            <w:vAlign w:val="center"/>
            <w:hideMark/>
          </w:tcPr>
          <w:p w14:paraId="76D91ECF" w14:textId="77777777" w:rsidR="00DF2626" w:rsidRPr="00DF2626" w:rsidRDefault="00DF2626" w:rsidP="00DF2626">
            <w:pPr>
              <w:rPr>
                <w:rFonts w:ascii="Times New Roman" w:eastAsia="Times New Roman" w:hAnsi="Times New Roman" w:cs="Times New Roman"/>
                <w:kern w:val="0"/>
                <w:lang w:eastAsia="da-DK"/>
                <w14:ligatures w14:val="none"/>
              </w:rPr>
            </w:pPr>
            <w:r w:rsidRPr="00DF2626">
              <w:rPr>
                <w:rFonts w:ascii="Times New Roman" w:eastAsia="Times New Roman" w:hAnsi="Times New Roman" w:cs="Times New Roman"/>
                <w:kern w:val="0"/>
                <w:lang w:eastAsia="da-DK"/>
                <w14:ligatures w14:val="none"/>
              </w:rPr>
              <w:t>749.000</w:t>
            </w:r>
          </w:p>
        </w:tc>
        <w:tc>
          <w:tcPr>
            <w:tcW w:w="0" w:type="auto"/>
            <w:vAlign w:val="center"/>
            <w:hideMark/>
          </w:tcPr>
          <w:p w14:paraId="027FE350" w14:textId="77777777" w:rsidR="00DF2626" w:rsidRPr="00DF2626" w:rsidRDefault="00DF2626" w:rsidP="00DF2626">
            <w:pPr>
              <w:rPr>
                <w:rFonts w:ascii="Times New Roman" w:eastAsia="Times New Roman" w:hAnsi="Times New Roman" w:cs="Times New Roman"/>
                <w:kern w:val="0"/>
                <w:lang w:eastAsia="da-DK"/>
                <w14:ligatures w14:val="none"/>
              </w:rPr>
            </w:pPr>
            <w:r w:rsidRPr="00DF2626">
              <w:rPr>
                <w:rFonts w:ascii="Times New Roman" w:eastAsia="Times New Roman" w:hAnsi="Times New Roman" w:cs="Times New Roman"/>
                <w:kern w:val="0"/>
                <w:lang w:eastAsia="da-DK"/>
                <w14:ligatures w14:val="none"/>
              </w:rPr>
              <w:t>518.000</w:t>
            </w:r>
          </w:p>
        </w:tc>
      </w:tr>
    </w:tbl>
    <w:p w14:paraId="15B7BB32" w14:textId="77777777" w:rsidR="00FD3F1B" w:rsidRDefault="00FD3F1B"/>
    <w:p w14:paraId="34FE60F3" w14:textId="77777777" w:rsidR="00DF2626" w:rsidRDefault="00DF2626" w:rsidP="00DF2626">
      <w:pPr>
        <w:pStyle w:val="Overskrift2"/>
      </w:pPr>
      <w:r>
        <w:t>Kravet om ligeløn</w:t>
      </w:r>
    </w:p>
    <w:p w14:paraId="1DDA18BB" w14:textId="77777777" w:rsidR="00DF2626" w:rsidRDefault="00DF2626" w:rsidP="00DF2626">
      <w:pPr>
        <w:pStyle w:val="NormalWeb"/>
      </w:pPr>
      <w:r>
        <w:t>Spørgsmålet om ligestilling på arbejdsmarkedet gjaldt dels kvinders lige adgang til erhverv, dels lige løn for lige arbejde.</w:t>
      </w:r>
    </w:p>
    <w:p w14:paraId="39E48305" w14:textId="77777777" w:rsidR="00DF2626" w:rsidRDefault="00DF2626" w:rsidP="00DF2626">
      <w:pPr>
        <w:pStyle w:val="NormalWeb"/>
      </w:pPr>
      <w:r>
        <w:lastRenderedPageBreak/>
        <w:t xml:space="preserve">Hvad det første angik, var mange barrierer blevet brudt i de foregående årtier, og kvinder rykkede skridt for skridt ind på flere og flere beskæftigelsesområder, der før havde været forbeholdt mænd. Den første kvindelige præst blev ordineret i 1947, og den første kvindelige landsdommer blev udnævnt i 1950. På trods heraf forblev arbejdsmarkedet meget kønsopdelt. Kvinderne blev stærkt repræsenterede, ja ligefrem dominerende, i mange dele af den offentlige sektor, først og fremmest social- og </w:t>
      </w:r>
      <w:proofErr w:type="gramStart"/>
      <w:r>
        <w:t>sundhedssektoren,  mens</w:t>
      </w:r>
      <w:proofErr w:type="gramEnd"/>
      <w:r>
        <w:t xml:space="preserve"> mændene dominerede helt blandt faglærte arbejdere og i tekniske fag. Desuden var en meget stor del af de kvinder, der kom ud på arbejdsmarkedet i 1950'erne og 1960'erne, ufaglærte.</w:t>
      </w:r>
    </w:p>
    <w:p w14:paraId="0E8323EC" w14:textId="77777777" w:rsidR="00DF2626" w:rsidRDefault="00DF2626" w:rsidP="00DF2626">
      <w:pPr>
        <w:pStyle w:val="NormalWeb"/>
      </w:pPr>
      <w:r>
        <w:t xml:space="preserve">Lønmæssigt var der endnu i midten af 1900-tallet langtfra ligestilling på arbejdsmarkedet. En del af uligheden havde at gøre med, at typiske kvindeerhverv- som </w:t>
      </w:r>
      <w:proofErr w:type="gramStart"/>
      <w:r>
        <w:t>f. eks.</w:t>
      </w:r>
      <w:proofErr w:type="gramEnd"/>
      <w:r>
        <w:t xml:space="preserve"> sygeplejerske – traditionelt aflønnedes dårligere end typiske mandefag – som f. eks. smed. Men også når der var tale om samme </w:t>
      </w:r>
      <w:proofErr w:type="gramStart"/>
      <w:r>
        <w:t>job,  var</w:t>
      </w:r>
      <w:proofErr w:type="gramEnd"/>
      <w:r>
        <w:t xml:space="preserve"> mænds løn højere end kvinders, typisk ca. 20%. Manden opfattedes som den primære forsørger i en familie, og gifte mænd fik ofte et forsørgertillæg. Derimod kunne kvinder risikere at blive fyret, hvis de giftede sig, men det var dog blevet kendt ulovligt ved en domstolsafgørelse i 1943.</w:t>
      </w:r>
    </w:p>
    <w:p w14:paraId="5805C4B0" w14:textId="77777777" w:rsidR="00DF2626" w:rsidRDefault="00DF2626" w:rsidP="00DF2626">
      <w:pPr>
        <w:pStyle w:val="NormalWeb"/>
      </w:pPr>
      <w:r>
        <w:t>Der var dog undtagelser, især for akademikere ansat i det offentlige. Kvindelige læger blev således fra begyndelsen aflønnet som deres mandlige kolleger. Det samme gjaldt juristerne, gymnasielærerne og præsterne.</w:t>
      </w:r>
    </w:p>
    <w:p w14:paraId="7057775D" w14:textId="77777777" w:rsidR="00DF2626" w:rsidRDefault="00DF2626" w:rsidP="00DF2626">
      <w:pPr>
        <w:pStyle w:val="NormalWeb"/>
      </w:pPr>
      <w:r>
        <w:t>Kvindeligt Arbejderforbund rejste i 1945 krav om lige løn for lige arbejde, og de fik opbakning til dette krav af De Samvirkende Fagforbund, som LO hed dengang. For de mandlige arbejdere kunne der være en fordel i, at arbejdsgiverne ikke kunne bruge kvindeligt ansatte som løntrykkere.</w:t>
      </w:r>
    </w:p>
    <w:p w14:paraId="668B2C69" w14:textId="77777777" w:rsidR="00DF2626" w:rsidRDefault="00DF2626" w:rsidP="00DF2626">
      <w:pPr>
        <w:pStyle w:val="NormalWeb"/>
      </w:pPr>
      <w:r>
        <w:t>I løbet af 1960'erne blev ligeløn en del af overenskomsterne på arbejdsmarkedet. Alligevel forblev kvinders løn stadig gennemsnitligt lavere end mænds, fordi de løntillæg, der forhandledes på den enkelte arbejdsplads, i højere grad tilfaldt mændene, men først og fremmest fordi der stadig var uforholdsmæssigt mange kvinder i lavtlønnede, ufaglærte jobs: rengøringsassistenter, syersker osv.</w:t>
      </w:r>
    </w:p>
    <w:p w14:paraId="52F3783A" w14:textId="63EA159A" w:rsidR="00DF2626" w:rsidRDefault="00524B48" w:rsidP="00DF2626">
      <w:pPr>
        <w:pStyle w:val="NormalWeb"/>
      </w:pPr>
      <w:r>
        <w:t>Fra: afsnittet ”Kvinder på vej mod ligestilling” fra i-bogen ”Danmark – tider og temaer”</w:t>
      </w:r>
    </w:p>
    <w:p w14:paraId="1151B761" w14:textId="77777777" w:rsidR="00DF2626" w:rsidRDefault="00DF2626"/>
    <w:sectPr w:rsidR="00DF2626" w:rsidSect="00C9284C">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26"/>
    <w:rsid w:val="00283651"/>
    <w:rsid w:val="00433E7B"/>
    <w:rsid w:val="00524B48"/>
    <w:rsid w:val="006E784E"/>
    <w:rsid w:val="00BE23BD"/>
    <w:rsid w:val="00C9284C"/>
    <w:rsid w:val="00DF2626"/>
    <w:rsid w:val="00F675E9"/>
    <w:rsid w:val="00FD3F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8C9FCFA"/>
  <w14:defaultImageDpi w14:val="32767"/>
  <w15:chartTrackingRefBased/>
  <w15:docId w15:val="{2231157C-7333-0A4A-8C4F-CDC5224D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DF2626"/>
    <w:pPr>
      <w:spacing w:before="100" w:beforeAutospacing="1" w:after="100" w:afterAutospacing="1"/>
      <w:outlineLvl w:val="0"/>
    </w:pPr>
    <w:rPr>
      <w:rFonts w:ascii="Times New Roman" w:eastAsia="Times New Roman" w:hAnsi="Times New Roman" w:cs="Times New Roman"/>
      <w:b/>
      <w:bCs/>
      <w:kern w:val="36"/>
      <w:sz w:val="48"/>
      <w:szCs w:val="48"/>
      <w:lang w:eastAsia="da-DK"/>
      <w14:ligatures w14:val="none"/>
    </w:rPr>
  </w:style>
  <w:style w:type="paragraph" w:styleId="Overskrift2">
    <w:name w:val="heading 2"/>
    <w:basedOn w:val="Normal"/>
    <w:next w:val="Normal"/>
    <w:link w:val="Overskrift2Tegn"/>
    <w:uiPriority w:val="9"/>
    <w:semiHidden/>
    <w:unhideWhenUsed/>
    <w:qFormat/>
    <w:rsid w:val="00DF262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F2626"/>
    <w:rPr>
      <w:rFonts w:ascii="Times New Roman" w:eastAsia="Times New Roman" w:hAnsi="Times New Roman" w:cs="Times New Roman"/>
      <w:b/>
      <w:bCs/>
      <w:kern w:val="36"/>
      <w:sz w:val="48"/>
      <w:szCs w:val="48"/>
      <w:lang w:eastAsia="da-DK"/>
      <w14:ligatures w14:val="none"/>
    </w:rPr>
  </w:style>
  <w:style w:type="character" w:customStyle="1" w:styleId="Overskrift2Tegn">
    <w:name w:val="Overskrift 2 Tegn"/>
    <w:basedOn w:val="Standardskrifttypeiafsnit"/>
    <w:link w:val="Overskrift2"/>
    <w:uiPriority w:val="9"/>
    <w:semiHidden/>
    <w:rsid w:val="00DF262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DF2626"/>
    <w:pPr>
      <w:spacing w:before="100" w:beforeAutospacing="1" w:after="100" w:afterAutospacing="1"/>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47116">
      <w:bodyDiv w:val="1"/>
      <w:marLeft w:val="0"/>
      <w:marRight w:val="0"/>
      <w:marTop w:val="0"/>
      <w:marBottom w:val="0"/>
      <w:divBdr>
        <w:top w:val="none" w:sz="0" w:space="0" w:color="auto"/>
        <w:left w:val="none" w:sz="0" w:space="0" w:color="auto"/>
        <w:bottom w:val="none" w:sz="0" w:space="0" w:color="auto"/>
        <w:right w:val="none" w:sz="0" w:space="0" w:color="auto"/>
      </w:divBdr>
    </w:div>
    <w:div w:id="407776792">
      <w:bodyDiv w:val="1"/>
      <w:marLeft w:val="0"/>
      <w:marRight w:val="0"/>
      <w:marTop w:val="0"/>
      <w:marBottom w:val="0"/>
      <w:divBdr>
        <w:top w:val="none" w:sz="0" w:space="0" w:color="auto"/>
        <w:left w:val="none" w:sz="0" w:space="0" w:color="auto"/>
        <w:bottom w:val="none" w:sz="0" w:space="0" w:color="auto"/>
        <w:right w:val="none" w:sz="0" w:space="0" w:color="auto"/>
      </w:divBdr>
      <w:divsChild>
        <w:div w:id="618994841">
          <w:marLeft w:val="0"/>
          <w:marRight w:val="0"/>
          <w:marTop w:val="0"/>
          <w:marBottom w:val="0"/>
          <w:divBdr>
            <w:top w:val="none" w:sz="0" w:space="0" w:color="auto"/>
            <w:left w:val="none" w:sz="0" w:space="0" w:color="auto"/>
            <w:bottom w:val="none" w:sz="0" w:space="0" w:color="auto"/>
            <w:right w:val="none" w:sz="0" w:space="0" w:color="auto"/>
          </w:divBdr>
        </w:div>
        <w:div w:id="258025302">
          <w:marLeft w:val="0"/>
          <w:marRight w:val="0"/>
          <w:marTop w:val="0"/>
          <w:marBottom w:val="0"/>
          <w:divBdr>
            <w:top w:val="none" w:sz="0" w:space="0" w:color="auto"/>
            <w:left w:val="none" w:sz="0" w:space="0" w:color="auto"/>
            <w:bottom w:val="none" w:sz="0" w:space="0" w:color="auto"/>
            <w:right w:val="none" w:sz="0" w:space="0" w:color="auto"/>
          </w:divBdr>
          <w:divsChild>
            <w:div w:id="5860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59736">
      <w:bodyDiv w:val="1"/>
      <w:marLeft w:val="0"/>
      <w:marRight w:val="0"/>
      <w:marTop w:val="0"/>
      <w:marBottom w:val="0"/>
      <w:divBdr>
        <w:top w:val="none" w:sz="0" w:space="0" w:color="auto"/>
        <w:left w:val="none" w:sz="0" w:space="0" w:color="auto"/>
        <w:bottom w:val="none" w:sz="0" w:space="0" w:color="auto"/>
        <w:right w:val="none" w:sz="0" w:space="0" w:color="auto"/>
      </w:divBdr>
    </w:div>
    <w:div w:id="509487989">
      <w:bodyDiv w:val="1"/>
      <w:marLeft w:val="0"/>
      <w:marRight w:val="0"/>
      <w:marTop w:val="0"/>
      <w:marBottom w:val="0"/>
      <w:divBdr>
        <w:top w:val="none" w:sz="0" w:space="0" w:color="auto"/>
        <w:left w:val="none" w:sz="0" w:space="0" w:color="auto"/>
        <w:bottom w:val="none" w:sz="0" w:space="0" w:color="auto"/>
        <w:right w:val="none" w:sz="0" w:space="0" w:color="auto"/>
      </w:divBdr>
    </w:div>
    <w:div w:id="1285963737">
      <w:bodyDiv w:val="1"/>
      <w:marLeft w:val="0"/>
      <w:marRight w:val="0"/>
      <w:marTop w:val="0"/>
      <w:marBottom w:val="0"/>
      <w:divBdr>
        <w:top w:val="none" w:sz="0" w:space="0" w:color="auto"/>
        <w:left w:val="none" w:sz="0" w:space="0" w:color="auto"/>
        <w:bottom w:val="none" w:sz="0" w:space="0" w:color="auto"/>
        <w:right w:val="none" w:sz="0" w:space="0" w:color="auto"/>
      </w:divBdr>
    </w:div>
    <w:div w:id="1806972837">
      <w:bodyDiv w:val="1"/>
      <w:marLeft w:val="0"/>
      <w:marRight w:val="0"/>
      <w:marTop w:val="0"/>
      <w:marBottom w:val="0"/>
      <w:divBdr>
        <w:top w:val="none" w:sz="0" w:space="0" w:color="auto"/>
        <w:left w:val="none" w:sz="0" w:space="0" w:color="auto"/>
        <w:bottom w:val="none" w:sz="0" w:space="0" w:color="auto"/>
        <w:right w:val="none" w:sz="0" w:space="0" w:color="auto"/>
      </w:divBdr>
      <w:divsChild>
        <w:div w:id="1292175991">
          <w:marLeft w:val="0"/>
          <w:marRight w:val="0"/>
          <w:marTop w:val="0"/>
          <w:marBottom w:val="0"/>
          <w:divBdr>
            <w:top w:val="none" w:sz="0" w:space="0" w:color="auto"/>
            <w:left w:val="none" w:sz="0" w:space="0" w:color="auto"/>
            <w:bottom w:val="none" w:sz="0" w:space="0" w:color="auto"/>
            <w:right w:val="none" w:sz="0" w:space="0" w:color="auto"/>
          </w:divBdr>
        </w:div>
        <w:div w:id="1728993672">
          <w:marLeft w:val="0"/>
          <w:marRight w:val="0"/>
          <w:marTop w:val="0"/>
          <w:marBottom w:val="0"/>
          <w:divBdr>
            <w:top w:val="none" w:sz="0" w:space="0" w:color="auto"/>
            <w:left w:val="none" w:sz="0" w:space="0" w:color="auto"/>
            <w:bottom w:val="none" w:sz="0" w:space="0" w:color="auto"/>
            <w:right w:val="none" w:sz="0" w:space="0" w:color="auto"/>
          </w:divBdr>
          <w:divsChild>
            <w:div w:id="14497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5511">
      <w:bodyDiv w:val="1"/>
      <w:marLeft w:val="0"/>
      <w:marRight w:val="0"/>
      <w:marTop w:val="0"/>
      <w:marBottom w:val="0"/>
      <w:divBdr>
        <w:top w:val="none" w:sz="0" w:space="0" w:color="auto"/>
        <w:left w:val="none" w:sz="0" w:space="0" w:color="auto"/>
        <w:bottom w:val="none" w:sz="0" w:space="0" w:color="auto"/>
        <w:right w:val="none" w:sz="0" w:space="0" w:color="auto"/>
      </w:divBdr>
      <w:divsChild>
        <w:div w:id="67306646">
          <w:marLeft w:val="0"/>
          <w:marRight w:val="0"/>
          <w:marTop w:val="0"/>
          <w:marBottom w:val="0"/>
          <w:divBdr>
            <w:top w:val="none" w:sz="0" w:space="0" w:color="auto"/>
            <w:left w:val="none" w:sz="0" w:space="0" w:color="auto"/>
            <w:bottom w:val="none" w:sz="0" w:space="0" w:color="auto"/>
            <w:right w:val="none" w:sz="0" w:space="0" w:color="auto"/>
          </w:divBdr>
          <w:divsChild>
            <w:div w:id="180582872">
              <w:marLeft w:val="0"/>
              <w:marRight w:val="0"/>
              <w:marTop w:val="0"/>
              <w:marBottom w:val="0"/>
              <w:divBdr>
                <w:top w:val="none" w:sz="0" w:space="0" w:color="auto"/>
                <w:left w:val="none" w:sz="0" w:space="0" w:color="auto"/>
                <w:bottom w:val="none" w:sz="0" w:space="0" w:color="auto"/>
                <w:right w:val="none" w:sz="0" w:space="0" w:color="auto"/>
              </w:divBdr>
              <w:divsChild>
                <w:div w:id="1219972028">
                  <w:marLeft w:val="0"/>
                  <w:marRight w:val="0"/>
                  <w:marTop w:val="0"/>
                  <w:marBottom w:val="0"/>
                  <w:divBdr>
                    <w:top w:val="none" w:sz="0" w:space="0" w:color="auto"/>
                    <w:left w:val="none" w:sz="0" w:space="0" w:color="auto"/>
                    <w:bottom w:val="none" w:sz="0" w:space="0" w:color="auto"/>
                    <w:right w:val="none" w:sz="0" w:space="0" w:color="auto"/>
                  </w:divBdr>
                  <w:divsChild>
                    <w:div w:id="2079936092">
                      <w:marLeft w:val="0"/>
                      <w:marRight w:val="0"/>
                      <w:marTop w:val="0"/>
                      <w:marBottom w:val="0"/>
                      <w:divBdr>
                        <w:top w:val="none" w:sz="0" w:space="0" w:color="auto"/>
                        <w:left w:val="none" w:sz="0" w:space="0" w:color="auto"/>
                        <w:bottom w:val="none" w:sz="0" w:space="0" w:color="auto"/>
                        <w:right w:val="none" w:sz="0" w:space="0" w:color="auto"/>
                      </w:divBdr>
                      <w:divsChild>
                        <w:div w:id="17907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4307</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Therkelsen</dc:creator>
  <cp:keywords/>
  <dc:description/>
  <cp:lastModifiedBy>Signe Therkelsen</cp:lastModifiedBy>
  <cp:revision>2</cp:revision>
  <dcterms:created xsi:type="dcterms:W3CDTF">2025-02-28T11:54:00Z</dcterms:created>
  <dcterms:modified xsi:type="dcterms:W3CDTF">2025-02-28T11:57:00Z</dcterms:modified>
</cp:coreProperties>
</file>