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6BBB" w14:textId="77777777" w:rsidR="0088118D" w:rsidRPr="00DA74E8" w:rsidRDefault="0088118D" w:rsidP="0088118D">
      <w:pPr>
        <w:pStyle w:val="NormalWeb"/>
        <w:rPr>
          <w:b/>
          <w:bCs/>
          <w:sz w:val="28"/>
          <w:szCs w:val="28"/>
          <w:lang w:val="en-US"/>
        </w:rPr>
      </w:pPr>
      <w:r w:rsidRPr="00DA74E8">
        <w:rPr>
          <w:b/>
          <w:bCs/>
          <w:sz w:val="28"/>
          <w:szCs w:val="28"/>
          <w:lang w:val="en-US"/>
        </w:rPr>
        <w:t xml:space="preserve">T. E. (?), </w:t>
      </w:r>
      <w:r w:rsidRPr="00DA74E8">
        <w:rPr>
          <w:b/>
          <w:bCs/>
          <w:i/>
          <w:iCs/>
          <w:sz w:val="28"/>
          <w:szCs w:val="28"/>
          <w:lang w:val="en-US"/>
        </w:rPr>
        <w:t>from</w:t>
      </w:r>
      <w:r w:rsidRPr="00DA74E8">
        <w:rPr>
          <w:b/>
          <w:bCs/>
          <w:sz w:val="28"/>
          <w:szCs w:val="28"/>
          <w:lang w:val="en-US"/>
        </w:rPr>
        <w:t xml:space="preserve"> The Law's Resolutions of Women's Rights; Or, the Law's Provision for Women, 1632</w:t>
      </w:r>
    </w:p>
    <w:p w14:paraId="443F3A2E" w14:textId="77777777" w:rsidR="00DA74E8" w:rsidRPr="00DA74E8" w:rsidRDefault="00DA74E8" w:rsidP="00DA74E8">
      <w:pPr>
        <w:spacing w:before="100" w:beforeAutospacing="1" w:after="100" w:afterAutospacing="1" w:line="240" w:lineRule="auto"/>
        <w:jc w:val="center"/>
        <w:rPr>
          <w:rFonts w:ascii="Times New Roman" w:eastAsia="Times New Roman" w:hAnsi="Times New Roman" w:cs="Times New Roman"/>
          <w:color w:val="000000"/>
          <w:sz w:val="27"/>
          <w:szCs w:val="27"/>
          <w:lang w:val="en-US" w:eastAsia="da-DK"/>
        </w:rPr>
      </w:pPr>
      <w:r w:rsidRPr="00DA74E8">
        <w:rPr>
          <w:rFonts w:ascii="Times New Roman" w:eastAsia="Times New Roman" w:hAnsi="Times New Roman" w:cs="Times New Roman"/>
          <w:color w:val="000000"/>
          <w:sz w:val="27"/>
          <w:szCs w:val="27"/>
          <w:lang w:val="en-US" w:eastAsia="da-DK"/>
        </w:rPr>
        <w:t>This is the earliest book in English on the legal status and rights of women. It was commonly called "The Women's Lawyer."</w:t>
      </w:r>
    </w:p>
    <w:p w14:paraId="43BBA5F9" w14:textId="446C63D0" w:rsidR="0088118D" w:rsidRPr="00DA74E8" w:rsidRDefault="00000000" w:rsidP="0088118D">
      <w:pPr>
        <w:pStyle w:val="NormalWeb"/>
        <w:rPr>
          <w:rStyle w:val="title2"/>
          <w:i/>
          <w:iCs/>
          <w:sz w:val="28"/>
          <w:szCs w:val="28"/>
          <w:lang w:val="en-US"/>
        </w:rPr>
      </w:pPr>
      <w:hyperlink r:id="rId4" w:history="1">
        <w:r w:rsidR="00DA74E8" w:rsidRPr="00DA74E8">
          <w:rPr>
            <w:rStyle w:val="Hyperlink"/>
            <w:i/>
            <w:iCs/>
            <w:sz w:val="28"/>
            <w:szCs w:val="28"/>
            <w:lang w:val="en-US"/>
          </w:rPr>
          <w:t>https://www.wwnorton.com/college/english/nael/17century/topic_1/laws.htm</w:t>
        </w:r>
      </w:hyperlink>
    </w:p>
    <w:p w14:paraId="10DB0E69" w14:textId="77777777" w:rsidR="0088118D" w:rsidRPr="0088118D" w:rsidRDefault="0088118D" w:rsidP="0088118D">
      <w:pPr>
        <w:pStyle w:val="NormalWeb"/>
        <w:rPr>
          <w:lang w:val="en-US"/>
        </w:rPr>
      </w:pPr>
      <w:r w:rsidRPr="0088118D">
        <w:rPr>
          <w:rStyle w:val="title2"/>
          <w:i/>
          <w:iCs/>
          <w:lang w:val="en-US"/>
        </w:rPr>
        <w:t>Sect. iii. The punishment of Adam's sin.</w:t>
      </w:r>
    </w:p>
    <w:p w14:paraId="3EC49A87" w14:textId="77777777" w:rsidR="0088118D" w:rsidRPr="00F15D16" w:rsidRDefault="00713B44" w:rsidP="0088118D">
      <w:pPr>
        <w:pStyle w:val="NormalWeb"/>
        <w:rPr>
          <w:b/>
          <w:lang w:val="en-US"/>
        </w:rPr>
      </w:pPr>
      <w:r>
        <w:rPr>
          <w:lang w:val="en-US"/>
        </w:rPr>
        <w:t xml:space="preserve">(…) </w:t>
      </w:r>
      <w:r w:rsidR="0088118D" w:rsidRPr="00F15D16">
        <w:rPr>
          <w:b/>
          <w:lang w:val="en-US"/>
        </w:rPr>
        <w:t xml:space="preserve">Eve because she had helped to seduce her husband hath inflicted on her an especial bane. </w:t>
      </w:r>
      <w:r w:rsidR="0088118D" w:rsidRPr="00F15D16">
        <w:rPr>
          <w:b/>
          <w:i/>
          <w:iCs/>
          <w:lang w:val="en-US"/>
        </w:rPr>
        <w:t>In sorrow shalt thou bring forth thy children, thy desires shall be subject to thy husband, and he shall rule over thee</w:t>
      </w:r>
      <w:r w:rsidR="0088118D" w:rsidRPr="00F15D16">
        <w:rPr>
          <w:b/>
          <w:lang w:val="en-US"/>
        </w:rPr>
        <w:t>. See here the reason of that which I touched before, that women have no voice in parliament. They make no laws, they consent to none, they abrogate none. All of them are understood either married or to be married and their desires are subject to their husband.</w:t>
      </w:r>
    </w:p>
    <w:p w14:paraId="1768F25B" w14:textId="77777777" w:rsidR="0088118D" w:rsidRPr="0088118D" w:rsidRDefault="0088118D" w:rsidP="0088118D">
      <w:pPr>
        <w:pStyle w:val="NormalWeb"/>
        <w:rPr>
          <w:lang w:val="en-US"/>
        </w:rPr>
      </w:pPr>
      <w:r w:rsidRPr="0088118D">
        <w:rPr>
          <w:rStyle w:val="title2"/>
          <w:i/>
          <w:iCs/>
          <w:lang w:val="en-US"/>
        </w:rPr>
        <w:t>Sect. iv. The ages of a woman.</w:t>
      </w:r>
      <w:r w:rsidRPr="0088118D">
        <w:rPr>
          <w:lang w:val="en-US"/>
        </w:rPr>
        <w:t xml:space="preserve"> </w:t>
      </w:r>
    </w:p>
    <w:p w14:paraId="30264136" w14:textId="133A28AF" w:rsidR="0088118D" w:rsidRPr="0088118D" w:rsidRDefault="0088118D" w:rsidP="0088118D">
      <w:pPr>
        <w:pStyle w:val="NormalWeb"/>
        <w:rPr>
          <w:rStyle w:val="title2"/>
          <w:lang w:val="en-US"/>
        </w:rPr>
      </w:pPr>
      <w:r w:rsidRPr="0088118D">
        <w:rPr>
          <w:lang w:val="en-US"/>
        </w:rPr>
        <w:t xml:space="preserve">At the seventh year of her age, her father shall have aid of her tenants to marry her. At nine years </w:t>
      </w:r>
      <w:proofErr w:type="spellStart"/>
      <w:r w:rsidRPr="0088118D">
        <w:rPr>
          <w:lang w:val="en-US"/>
        </w:rPr>
        <w:t>age</w:t>
      </w:r>
      <w:proofErr w:type="spellEnd"/>
      <w:r w:rsidRPr="0088118D">
        <w:rPr>
          <w:lang w:val="en-US"/>
        </w:rPr>
        <w:t xml:space="preserve">, she </w:t>
      </w:r>
      <w:proofErr w:type="gramStart"/>
      <w:r w:rsidRPr="0088118D">
        <w:rPr>
          <w:lang w:val="en-US"/>
        </w:rPr>
        <w:t>is able to</w:t>
      </w:r>
      <w:proofErr w:type="gramEnd"/>
      <w:r w:rsidRPr="0088118D">
        <w:rPr>
          <w:lang w:val="en-US"/>
        </w:rPr>
        <w:t xml:space="preserve"> deserve and have dower. </w:t>
      </w:r>
      <w:r w:rsidRPr="00713B44">
        <w:rPr>
          <w:b/>
          <w:lang w:val="en-US"/>
        </w:rPr>
        <w:t>At twelve years to consent to marriage.</w:t>
      </w:r>
      <w:r w:rsidRPr="0088118D">
        <w:rPr>
          <w:lang w:val="en-US"/>
        </w:rPr>
        <w:t xml:space="preserve"> At fourteen to be </w:t>
      </w:r>
      <w:r w:rsidRPr="0088118D">
        <w:rPr>
          <w:i/>
          <w:iCs/>
          <w:lang w:val="en-US"/>
        </w:rPr>
        <w:t>hors du guard</w:t>
      </w:r>
      <w:r w:rsidR="00EF7E3B">
        <w:rPr>
          <w:i/>
          <w:iCs/>
          <w:lang w:val="en-US"/>
        </w:rPr>
        <w:t xml:space="preserve"> </w:t>
      </w:r>
      <w:r w:rsidR="00EF7E3B">
        <w:rPr>
          <w:lang w:val="en-US"/>
        </w:rPr>
        <w:t>[outside wardship]</w:t>
      </w:r>
      <w:r w:rsidRPr="0088118D">
        <w:rPr>
          <w:i/>
          <w:iCs/>
          <w:lang w:val="en-US"/>
        </w:rPr>
        <w:t>.</w:t>
      </w:r>
      <w:r w:rsidRPr="0088118D">
        <w:rPr>
          <w:lang w:val="en-US"/>
        </w:rPr>
        <w:t xml:space="preserve"> At sixteen to be past the Lord's tender of a husband. </w:t>
      </w:r>
      <w:r>
        <w:rPr>
          <w:lang w:val="en-US"/>
        </w:rPr>
        <w:t xml:space="preserve">(…) </w:t>
      </w:r>
      <w:r w:rsidRPr="00713B44">
        <w:rPr>
          <w:b/>
          <w:lang w:val="en-US"/>
        </w:rPr>
        <w:t>A woman married at twelve cannot disagree afterward. But if she be married younger, she may dissent till she be fourteen.</w:t>
      </w:r>
    </w:p>
    <w:p w14:paraId="46A07847" w14:textId="77777777" w:rsidR="0088118D" w:rsidRPr="00713B44" w:rsidRDefault="0088118D" w:rsidP="0088118D">
      <w:pPr>
        <w:pStyle w:val="NormalWeb"/>
        <w:rPr>
          <w:b/>
          <w:lang w:val="en-US"/>
        </w:rPr>
      </w:pPr>
      <w:r w:rsidRPr="00713B44">
        <w:rPr>
          <w:rStyle w:val="title2"/>
          <w:b/>
          <w:i/>
          <w:iCs/>
          <w:lang w:val="en-US"/>
        </w:rPr>
        <w:t>Sect. vii. The baron may beat his wife.</w:t>
      </w:r>
    </w:p>
    <w:p w14:paraId="15331676" w14:textId="77777777" w:rsidR="0088118D" w:rsidRDefault="00713B44" w:rsidP="0088118D">
      <w:pPr>
        <w:pStyle w:val="NormalWeb"/>
        <w:rPr>
          <w:lang w:val="en-US"/>
        </w:rPr>
      </w:pPr>
      <w:r>
        <w:rPr>
          <w:lang w:val="en-US"/>
        </w:rPr>
        <w:t xml:space="preserve">(…) </w:t>
      </w:r>
      <w:r w:rsidR="0088118D" w:rsidRPr="00713B44">
        <w:rPr>
          <w:b/>
          <w:lang w:val="en-US"/>
        </w:rPr>
        <w:t>he shall neither do</w:t>
      </w:r>
      <w:r w:rsidR="0088118D" w:rsidRPr="0088118D">
        <w:rPr>
          <w:lang w:val="en-US"/>
        </w:rPr>
        <w:t xml:space="preserve"> nor procure to be done to her (mark, I pray you) </w:t>
      </w:r>
      <w:r w:rsidR="0088118D" w:rsidRPr="00713B44">
        <w:rPr>
          <w:b/>
          <w:lang w:val="en-US"/>
        </w:rPr>
        <w:t>any bodily damage, otherwise than appertains to the office of a husband for lawful and reasonable correction.</w:t>
      </w:r>
    </w:p>
    <w:p w14:paraId="63F15819" w14:textId="77777777" w:rsidR="0088118D" w:rsidRPr="00713B44" w:rsidRDefault="0088118D" w:rsidP="0088118D">
      <w:pPr>
        <w:pStyle w:val="NormalWeb"/>
        <w:rPr>
          <w:b/>
          <w:lang w:val="en-US"/>
        </w:rPr>
      </w:pPr>
      <w:r w:rsidRPr="00713B44">
        <w:rPr>
          <w:rStyle w:val="title2"/>
          <w:b/>
          <w:i/>
          <w:iCs/>
          <w:lang w:val="en-US"/>
        </w:rPr>
        <w:t>Sect. viii. That which a husband hath is his own.</w:t>
      </w:r>
    </w:p>
    <w:p w14:paraId="3CCDAFDE" w14:textId="77777777" w:rsidR="00F15D16" w:rsidRPr="00713B44" w:rsidRDefault="00713B44" w:rsidP="0088118D">
      <w:pPr>
        <w:pStyle w:val="NormalWeb"/>
        <w:rPr>
          <w:rStyle w:val="title2"/>
          <w:lang w:val="en-US"/>
        </w:rPr>
      </w:pPr>
      <w:r>
        <w:rPr>
          <w:lang w:val="en-US"/>
        </w:rPr>
        <w:t xml:space="preserve">(…) </w:t>
      </w:r>
      <w:r w:rsidR="0088118D" w:rsidRPr="0088118D">
        <w:rPr>
          <w:lang w:val="en-US"/>
        </w:rPr>
        <w:t xml:space="preserve">Whatsoever the husband had before coverture either in goods or lands, it is absolutely his own; the wife hath therein no seisin at all. If </w:t>
      </w:r>
      <w:proofErr w:type="spellStart"/>
      <w:r w:rsidR="0088118D" w:rsidRPr="0088118D">
        <w:rPr>
          <w:lang w:val="en-US"/>
        </w:rPr>
        <w:t>any thing</w:t>
      </w:r>
      <w:proofErr w:type="spellEnd"/>
      <w:r w:rsidR="0088118D" w:rsidRPr="0088118D">
        <w:rPr>
          <w:lang w:val="en-US"/>
        </w:rPr>
        <w:t xml:space="preserve"> when he is married be given him, he taketh it by himself distinctly to himself. </w:t>
      </w:r>
      <w:r w:rsidR="0088118D">
        <w:rPr>
          <w:lang w:val="en-US"/>
        </w:rPr>
        <w:t xml:space="preserve">(…) </w:t>
      </w:r>
      <w:r w:rsidR="0088118D" w:rsidRPr="0088118D">
        <w:rPr>
          <w:lang w:val="en-US"/>
        </w:rPr>
        <w:t xml:space="preserve">The very goods which a man giveth to his wife are still his own: her chain, her bracelets, her apparel, are all the good-man's goods. * * * A wife how gallant soever she be, </w:t>
      </w:r>
      <w:proofErr w:type="spellStart"/>
      <w:r w:rsidR="0088118D" w:rsidRPr="0088118D">
        <w:rPr>
          <w:lang w:val="en-US"/>
        </w:rPr>
        <w:t>glistereth</w:t>
      </w:r>
      <w:proofErr w:type="spellEnd"/>
      <w:r w:rsidR="0088118D" w:rsidRPr="0088118D">
        <w:rPr>
          <w:lang w:val="en-US"/>
        </w:rPr>
        <w:t xml:space="preserve"> but in the riches of her husband, as the moon hath no light but is the sun's.</w:t>
      </w:r>
    </w:p>
    <w:p w14:paraId="39E0A9FF" w14:textId="77777777" w:rsidR="0088118D" w:rsidRPr="00713B44" w:rsidRDefault="0088118D" w:rsidP="0088118D">
      <w:pPr>
        <w:pStyle w:val="NormalWeb"/>
        <w:rPr>
          <w:b/>
          <w:lang w:val="en-US"/>
        </w:rPr>
      </w:pPr>
      <w:r w:rsidRPr="00713B44">
        <w:rPr>
          <w:rStyle w:val="title2"/>
          <w:b/>
          <w:i/>
          <w:iCs/>
          <w:lang w:val="en-US"/>
        </w:rPr>
        <w:t xml:space="preserve">Sect. ix. That which the wife hath is the </w:t>
      </w:r>
      <w:proofErr w:type="gramStart"/>
      <w:r w:rsidRPr="00713B44">
        <w:rPr>
          <w:rStyle w:val="title2"/>
          <w:b/>
          <w:i/>
          <w:iCs/>
          <w:lang w:val="en-US"/>
        </w:rPr>
        <w:t>husband's</w:t>
      </w:r>
      <w:proofErr w:type="gramEnd"/>
      <w:r w:rsidRPr="00713B44">
        <w:rPr>
          <w:rStyle w:val="title2"/>
          <w:b/>
          <w:i/>
          <w:iCs/>
          <w:lang w:val="en-US"/>
        </w:rPr>
        <w:t>.</w:t>
      </w:r>
    </w:p>
    <w:p w14:paraId="7AE66703" w14:textId="77777777" w:rsidR="0088118D" w:rsidRPr="0088118D" w:rsidRDefault="0088118D" w:rsidP="0088118D">
      <w:pPr>
        <w:pStyle w:val="NormalWeb"/>
        <w:rPr>
          <w:lang w:val="en-US"/>
        </w:rPr>
      </w:pPr>
      <w:r w:rsidRPr="0088118D">
        <w:rPr>
          <w:lang w:val="en-US"/>
        </w:rPr>
        <w:t xml:space="preserve">For thus it is, if before marriage the woman were possessed of horses, neat, sheep, corn, wool, money, plate, and jewels, all manner of moveable substance is presently by conjunction the husband's, to sell, keep, or bequeath if he </w:t>
      </w:r>
      <w:proofErr w:type="gramStart"/>
      <w:r w:rsidRPr="0088118D">
        <w:rPr>
          <w:lang w:val="en-US"/>
        </w:rPr>
        <w:t>die</w:t>
      </w:r>
      <w:proofErr w:type="gramEnd"/>
      <w:r w:rsidRPr="0088118D">
        <w:rPr>
          <w:lang w:val="en-US"/>
        </w:rPr>
        <w:t xml:space="preserve">. And though he </w:t>
      </w:r>
      <w:proofErr w:type="gramStart"/>
      <w:r w:rsidRPr="0088118D">
        <w:rPr>
          <w:lang w:val="en-US"/>
        </w:rPr>
        <w:t>bequeath</w:t>
      </w:r>
      <w:proofErr w:type="gramEnd"/>
      <w:r w:rsidRPr="0088118D">
        <w:rPr>
          <w:lang w:val="en-US"/>
        </w:rPr>
        <w:t xml:space="preserve"> them not, yet are they the husband's executor's and not the wife's wh</w:t>
      </w:r>
      <w:r w:rsidR="001F1528">
        <w:rPr>
          <w:lang w:val="en-US"/>
        </w:rPr>
        <w:t>ich brought them to her husband.</w:t>
      </w:r>
    </w:p>
    <w:p w14:paraId="740AD3F3" w14:textId="77777777" w:rsidR="0088118D" w:rsidRPr="0088118D" w:rsidRDefault="0088118D" w:rsidP="0088118D">
      <w:pPr>
        <w:pStyle w:val="NormalWeb"/>
        <w:rPr>
          <w:lang w:val="en-US"/>
        </w:rPr>
      </w:pPr>
    </w:p>
    <w:p w14:paraId="5E7206D7" w14:textId="77777777" w:rsidR="004C5D2D" w:rsidRPr="0088118D" w:rsidRDefault="004C5D2D">
      <w:pPr>
        <w:rPr>
          <w:lang w:val="en-US"/>
        </w:rPr>
      </w:pPr>
    </w:p>
    <w:sectPr w:rsidR="004C5D2D" w:rsidRPr="008811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8D"/>
    <w:rsid w:val="001F1528"/>
    <w:rsid w:val="004965B4"/>
    <w:rsid w:val="004C5D2D"/>
    <w:rsid w:val="00624860"/>
    <w:rsid w:val="00713B44"/>
    <w:rsid w:val="0088118D"/>
    <w:rsid w:val="00C434D0"/>
    <w:rsid w:val="00C84678"/>
    <w:rsid w:val="00DA74E8"/>
    <w:rsid w:val="00EF7E3B"/>
    <w:rsid w:val="00F15D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38D7"/>
  <w15:chartTrackingRefBased/>
  <w15:docId w15:val="{84CB85C6-B584-4C2D-99B3-4E92167C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8811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title2">
    <w:name w:val="title2"/>
    <w:basedOn w:val="Standardskrifttypeiafsnit"/>
    <w:rsid w:val="0088118D"/>
  </w:style>
  <w:style w:type="character" w:customStyle="1" w:styleId="Undertitel1">
    <w:name w:val="Undertitel1"/>
    <w:basedOn w:val="Standardskrifttypeiafsnit"/>
    <w:rsid w:val="0088118D"/>
  </w:style>
  <w:style w:type="character" w:customStyle="1" w:styleId="blue">
    <w:name w:val="blue"/>
    <w:basedOn w:val="Standardskrifttypeiafsnit"/>
    <w:rsid w:val="0088118D"/>
  </w:style>
  <w:style w:type="character" w:styleId="Hyperlink">
    <w:name w:val="Hyperlink"/>
    <w:basedOn w:val="Standardskrifttypeiafsnit"/>
    <w:uiPriority w:val="99"/>
    <w:unhideWhenUsed/>
    <w:rsid w:val="0088118D"/>
    <w:rPr>
      <w:color w:val="0000FF"/>
      <w:u w:val="single"/>
    </w:rPr>
  </w:style>
  <w:style w:type="character" w:styleId="BesgtLink">
    <w:name w:val="FollowedHyperlink"/>
    <w:basedOn w:val="Standardskrifttypeiafsnit"/>
    <w:uiPriority w:val="99"/>
    <w:semiHidden/>
    <w:unhideWhenUsed/>
    <w:rsid w:val="00DA74E8"/>
    <w:rPr>
      <w:color w:val="954F72" w:themeColor="followedHyperlink"/>
      <w:u w:val="single"/>
    </w:rPr>
  </w:style>
  <w:style w:type="character" w:styleId="Ulstomtale">
    <w:name w:val="Unresolved Mention"/>
    <w:basedOn w:val="Standardskrifttypeiafsnit"/>
    <w:uiPriority w:val="99"/>
    <w:semiHidden/>
    <w:unhideWhenUsed/>
    <w:rsid w:val="00DA7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6178">
      <w:bodyDiv w:val="1"/>
      <w:marLeft w:val="0"/>
      <w:marRight w:val="0"/>
      <w:marTop w:val="0"/>
      <w:marBottom w:val="0"/>
      <w:divBdr>
        <w:top w:val="none" w:sz="0" w:space="0" w:color="auto"/>
        <w:left w:val="none" w:sz="0" w:space="0" w:color="auto"/>
        <w:bottom w:val="none" w:sz="0" w:space="0" w:color="auto"/>
        <w:right w:val="none" w:sz="0" w:space="0" w:color="auto"/>
      </w:divBdr>
    </w:div>
    <w:div w:id="618802694">
      <w:bodyDiv w:val="1"/>
      <w:marLeft w:val="0"/>
      <w:marRight w:val="0"/>
      <w:marTop w:val="0"/>
      <w:marBottom w:val="0"/>
      <w:divBdr>
        <w:top w:val="none" w:sz="0" w:space="0" w:color="auto"/>
        <w:left w:val="none" w:sz="0" w:space="0" w:color="auto"/>
        <w:bottom w:val="none" w:sz="0" w:space="0" w:color="auto"/>
        <w:right w:val="none" w:sz="0" w:space="0" w:color="auto"/>
      </w:divBdr>
    </w:div>
    <w:div w:id="1196887826">
      <w:bodyDiv w:val="1"/>
      <w:marLeft w:val="0"/>
      <w:marRight w:val="0"/>
      <w:marTop w:val="0"/>
      <w:marBottom w:val="0"/>
      <w:divBdr>
        <w:top w:val="none" w:sz="0" w:space="0" w:color="auto"/>
        <w:left w:val="none" w:sz="0" w:space="0" w:color="auto"/>
        <w:bottom w:val="none" w:sz="0" w:space="0" w:color="auto"/>
        <w:right w:val="none" w:sz="0" w:space="0" w:color="auto"/>
      </w:divBdr>
    </w:div>
    <w:div w:id="1445612371">
      <w:bodyDiv w:val="1"/>
      <w:marLeft w:val="0"/>
      <w:marRight w:val="0"/>
      <w:marTop w:val="0"/>
      <w:marBottom w:val="0"/>
      <w:divBdr>
        <w:top w:val="none" w:sz="0" w:space="0" w:color="auto"/>
        <w:left w:val="none" w:sz="0" w:space="0" w:color="auto"/>
        <w:bottom w:val="none" w:sz="0" w:space="0" w:color="auto"/>
        <w:right w:val="none" w:sz="0" w:space="0" w:color="auto"/>
      </w:divBdr>
    </w:div>
    <w:div w:id="16288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wnorton.com/college/english/nael/17century/topic_1/laws.h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356</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2024-08-16T12:10:00Z</dcterms:created>
  <dcterms:modified xsi:type="dcterms:W3CDTF">2024-08-16T12:10:00Z</dcterms:modified>
</cp:coreProperties>
</file>