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FAD9" w14:textId="77777777" w:rsidR="008E0568" w:rsidRDefault="00697585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Senklassisk og hellenistisk tid</w:t>
      </w:r>
    </w:p>
    <w:p w14:paraId="07A535EB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123F1A" w14:textId="77777777" w:rsidR="008E0568" w:rsidRDefault="00697585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Senklassisk tid:</w:t>
      </w:r>
    </w:p>
    <w:p w14:paraId="1F0BB445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0F7D28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Periodens start markerer slutningen på Den peloponnesiske krig. </w:t>
      </w:r>
    </w:p>
    <w:p w14:paraId="304122F3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E69FB0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Følger af krigen:</w:t>
      </w:r>
    </w:p>
    <w:p w14:paraId="238913DB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CB8822" w14:textId="77777777" w:rsidR="008E0568" w:rsidRDefault="00697585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Fra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kollektiv  til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individ - fra polis-fællesskab til oikos-interesser</w:t>
      </w:r>
    </w:p>
    <w:p w14:paraId="07325673" w14:textId="77777777" w:rsidR="008E0568" w:rsidRDefault="0069758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Polis = bystat</w:t>
      </w:r>
    </w:p>
    <w:p w14:paraId="312B21F1" w14:textId="77777777" w:rsidR="008E0568" w:rsidRDefault="0069758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Oikos = hus/husholdning/familie</w:t>
      </w:r>
    </w:p>
    <w:p w14:paraId="5EC1DBD0" w14:textId="77777777" w:rsidR="008E0568" w:rsidRDefault="0069758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E1A9C6B" w14:textId="77777777" w:rsidR="008E0568" w:rsidRDefault="00697585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tragedier (alvor) til komedier (morskab)</w:t>
      </w:r>
    </w:p>
    <w:p w14:paraId="6DEF9740" w14:textId="77777777" w:rsidR="008E0568" w:rsidRDefault="0069758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8A5F0C" w14:textId="77777777" w:rsidR="008E0568" w:rsidRDefault="00697585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politisk deltagelse til underholdning</w:t>
      </w:r>
    </w:p>
    <w:p w14:paraId="266D1F4F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356EC45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Ny bygningstype - tholos</w:t>
      </w:r>
    </w:p>
    <w:p w14:paraId="78B2F359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42E86D6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 tempelbyggeri til teaterbyggeri</w:t>
      </w:r>
    </w:p>
    <w:p w14:paraId="07F769A1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99C0D92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Epidauros: teater og lægekunst/helbredelse (wellness!) </w:t>
      </w:r>
    </w:p>
    <w:p w14:paraId="32C169D7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0621BD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493830" w14:textId="77777777" w:rsidR="008E0568" w:rsidRDefault="00697585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Hellenistisk tid:</w:t>
      </w:r>
    </w:p>
    <w:p w14:paraId="4AFD4BD3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52B4F1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Periodens start markeres af Alexander d. store magtovertagelse af de græske bystater + Perserriget</w:t>
      </w:r>
    </w:p>
    <w:p w14:paraId="69F472D7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E69485" w14:textId="77777777" w:rsidR="008E0568" w:rsidRDefault="00697585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Fra demokrati til monarki</w:t>
      </w:r>
    </w:p>
    <w:p w14:paraId="65DC9A2A" w14:textId="77777777" w:rsidR="008E0568" w:rsidRDefault="00697585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Udbredelse af hellenistisk blandingskultur med udgangspunkt i græsk kultur og sprog og med inspiration fra østlig kultur.</w:t>
      </w:r>
    </w:p>
    <w:p w14:paraId="5B133405" w14:textId="77777777" w:rsidR="008E0568" w:rsidRDefault="00697585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Grundlæggelse af flere nye store byer efter græske "byplan"-principper med</w:t>
      </w:r>
    </w:p>
    <w:p w14:paraId="0ABF79D6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Agora (centralt torv)</w:t>
      </w:r>
    </w:p>
    <w:p w14:paraId="6EB1CE4C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Teater</w:t>
      </w:r>
    </w:p>
    <w:p w14:paraId="3644255B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Templer</w:t>
      </w:r>
    </w:p>
    <w:p w14:paraId="6F59F5B0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Søjlegange</w:t>
      </w:r>
    </w:p>
    <w:p w14:paraId="693354C6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Akademier</w:t>
      </w:r>
    </w:p>
    <w:p w14:paraId="7148293C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Gymnasier</w:t>
      </w:r>
    </w:p>
    <w:p w14:paraId="7862E5EB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Stadion</w:t>
      </w:r>
    </w:p>
    <w:p w14:paraId="051B63C8" w14:textId="77777777" w:rsidR="008E0568" w:rsidRDefault="00697585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Rådhus</w:t>
      </w:r>
    </w:p>
    <w:p w14:paraId="06CFA96E" w14:textId="77777777" w:rsidR="008E0568" w:rsidRDefault="0069758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A39628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Efter Alexanders død splittes hans rige i tre områder:</w:t>
      </w:r>
    </w:p>
    <w:p w14:paraId="09C47B63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BE4C4C" w14:textId="77777777" w:rsidR="008E0568" w:rsidRDefault="00697585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Seleukidiske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Rige (Perserrigets asiatiske områder)</w:t>
      </w:r>
    </w:p>
    <w:p w14:paraId="0C81D674" w14:textId="77777777" w:rsidR="008E0568" w:rsidRDefault="00697585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Makedonien </w:t>
      </w:r>
    </w:p>
    <w:p w14:paraId="6C0CE79F" w14:textId="77777777" w:rsidR="008E0568" w:rsidRDefault="00697585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Det Ptolemæiske Egypten.</w:t>
      </w:r>
    </w:p>
    <w:p w14:paraId="461EA38A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74CAD0" w14:textId="77777777" w:rsidR="008E0568" w:rsidRDefault="00697585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 </w:t>
      </w:r>
    </w:p>
    <w:p w14:paraId="3B9553B2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Periodens slutning:</w:t>
      </w:r>
    </w:p>
    <w:p w14:paraId="6AB8AE1A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FBFE80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200 </w:t>
      </w:r>
      <w:proofErr w:type="gramStart"/>
      <w:r>
        <w:rPr>
          <w:rFonts w:ascii="Calibri" w:hAnsi="Calibri" w:cs="Calibri"/>
          <w:sz w:val="22"/>
          <w:szCs w:val="22"/>
        </w:rPr>
        <w:t>f. Kr.</w:t>
      </w:r>
      <w:proofErr w:type="gramEnd"/>
      <w:r>
        <w:rPr>
          <w:rFonts w:ascii="Calibri" w:hAnsi="Calibri" w:cs="Calibri"/>
          <w:sz w:val="22"/>
          <w:szCs w:val="22"/>
        </w:rPr>
        <w:t>: Romerriget som stormagt i Middelhavsområdet</w:t>
      </w:r>
    </w:p>
    <w:p w14:paraId="635F5348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146 </w:t>
      </w:r>
      <w:proofErr w:type="gramStart"/>
      <w:r>
        <w:rPr>
          <w:rFonts w:ascii="Calibri" w:hAnsi="Calibri" w:cs="Calibri"/>
          <w:sz w:val="22"/>
          <w:szCs w:val="22"/>
        </w:rPr>
        <w:t>f. Kr.</w:t>
      </w:r>
      <w:proofErr w:type="gramEnd"/>
      <w:r>
        <w:rPr>
          <w:rFonts w:ascii="Calibri" w:hAnsi="Calibri" w:cs="Calibri"/>
          <w:sz w:val="22"/>
          <w:szCs w:val="22"/>
        </w:rPr>
        <w:t>: Rom erobrer Grækenland</w:t>
      </w:r>
    </w:p>
    <w:p w14:paraId="5B0AE8BE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8F96F7" w14:textId="77777777" w:rsidR="008E0568" w:rsidRDefault="00697585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Gruppearbejde</w:t>
      </w:r>
    </w:p>
    <w:p w14:paraId="3B9F68AF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7FCB14" w14:textId="77777777" w:rsidR="008E0568" w:rsidRDefault="00697585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Der arbejdes i 6 grupper, tre højregrupper og tre venstregrupper.</w:t>
      </w:r>
    </w:p>
    <w:p w14:paraId="5A9E9F5F" w14:textId="77777777" w:rsidR="008E0568" w:rsidRDefault="00697585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En af hver grupper fremlægger for klassen. </w:t>
      </w:r>
    </w:p>
    <w:p w14:paraId="1254E8F0" w14:textId="77777777" w:rsidR="008E0568" w:rsidRDefault="00697585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Alle grupper lægger deres arbejde i Lectio-mappen</w:t>
      </w:r>
    </w:p>
    <w:p w14:paraId="5E790877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75"/>
        <w:gridCol w:w="3371"/>
        <w:gridCol w:w="3339"/>
      </w:tblGrid>
      <w:tr w:rsidR="008E0568" w14:paraId="0DC9A1DE" w14:textId="77777777">
        <w:trPr>
          <w:divId w:val="893348022"/>
        </w:trPr>
        <w:tc>
          <w:tcPr>
            <w:tcW w:w="18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46AFCB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D2F48A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Højregrupper</w:t>
            </w:r>
          </w:p>
        </w:tc>
        <w:tc>
          <w:tcPr>
            <w:tcW w:w="31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FBF3EC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Venstregrupper</w:t>
            </w:r>
          </w:p>
        </w:tc>
      </w:tr>
      <w:tr w:rsidR="008E0568" w14:paraId="098E0883" w14:textId="77777777">
        <w:trPr>
          <w:divId w:val="893348022"/>
        </w:trPr>
        <w:tc>
          <w:tcPr>
            <w:tcW w:w="18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3822A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Emne</w:t>
            </w:r>
          </w:p>
        </w:tc>
        <w:tc>
          <w:tcPr>
            <w:tcW w:w="3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B547CC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Epidauros</w:t>
            </w:r>
          </w:p>
        </w:tc>
        <w:tc>
          <w:tcPr>
            <w:tcW w:w="31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01BF9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Pergamon</w:t>
            </w:r>
          </w:p>
        </w:tc>
      </w:tr>
      <w:tr w:rsidR="008E0568" w14:paraId="04B457D5" w14:textId="77777777">
        <w:trPr>
          <w:divId w:val="893348022"/>
        </w:trPr>
        <w:tc>
          <w:tcPr>
            <w:tcW w:w="17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93008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  <w:tc>
          <w:tcPr>
            <w:tcW w:w="3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E45D5A" w14:textId="77777777" w:rsidR="008E0568" w:rsidRDefault="00697585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lokaliteten:</w:t>
            </w:r>
          </w:p>
          <w:p w14:paraId="17DE1340" w14:textId="77777777" w:rsidR="008E0568" w:rsidRDefault="00697585">
            <w:pPr>
              <w:numPr>
                <w:ilvl w:val="2"/>
                <w:numId w:val="7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Geografisk placering</w:t>
            </w:r>
          </w:p>
          <w:p w14:paraId="3D9531A7" w14:textId="77777777" w:rsidR="008E0568" w:rsidRDefault="00697585">
            <w:pPr>
              <w:numPr>
                <w:ilvl w:val="2"/>
                <w:numId w:val="7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Kultiske funktion</w:t>
            </w:r>
          </w:p>
          <w:p w14:paraId="1F9E9E60" w14:textId="77777777" w:rsidR="008E0568" w:rsidRDefault="0069758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32E8006" w14:textId="77777777" w:rsidR="008E0568" w:rsidRDefault="00697585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Lav en arkitektonisk analyse af Teatret i Epidauros. </w:t>
            </w:r>
          </w:p>
          <w:p w14:paraId="49F23408" w14:textId="77777777" w:rsidR="008E0568" w:rsidRDefault="00697585" w:rsidP="001E06A7">
            <w:pPr>
              <w:ind w:left="144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analysemodellen hertil.</w:t>
            </w:r>
          </w:p>
          <w:p w14:paraId="6BC2E62E" w14:textId="77777777" w:rsidR="008E0568" w:rsidRDefault="0069758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F05534B" w14:textId="55C79863" w:rsidR="008E0568" w:rsidRPr="001E06A7" w:rsidRDefault="00697585" w:rsidP="001E06A7">
            <w:pPr>
              <w:pStyle w:val="Listeafsnit"/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E06A7">
              <w:rPr>
                <w:rFonts w:ascii="Calibri" w:eastAsia="Times New Roman" w:hAnsi="Calibri" w:cs="Calibri"/>
                <w:sz w:val="22"/>
                <w:szCs w:val="22"/>
              </w:rPr>
              <w:t>Præsenter bygningstypen tholos' grundplan, form og funktioner</w:t>
            </w:r>
          </w:p>
          <w:p w14:paraId="7A594354" w14:textId="77777777" w:rsidR="008E0568" w:rsidRDefault="0069758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8DA9C" w14:textId="77777777" w:rsidR="008E0568" w:rsidRDefault="00697585">
            <w:pPr>
              <w:numPr>
                <w:ilvl w:val="1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lokaliteten:</w:t>
            </w:r>
          </w:p>
          <w:p w14:paraId="30677E7F" w14:textId="77777777" w:rsidR="008E0568" w:rsidRDefault="00697585">
            <w:pPr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Geografisk placering</w:t>
            </w:r>
          </w:p>
          <w:p w14:paraId="0D6C903A" w14:textId="77777777" w:rsidR="008E0568" w:rsidRDefault="00697585">
            <w:pPr>
              <w:numPr>
                <w:ilvl w:val="2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Kultiske funktion</w:t>
            </w:r>
          </w:p>
          <w:p w14:paraId="18E5BC7E" w14:textId="77777777" w:rsidR="008E0568" w:rsidRDefault="00697585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07CE2D3" w14:textId="77777777" w:rsidR="008E0568" w:rsidRDefault="00697585">
            <w:pPr>
              <w:numPr>
                <w:ilvl w:val="1"/>
                <w:numId w:val="11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Lav en arkitektonisk analyse af Pergamon-alteret. </w:t>
            </w:r>
          </w:p>
          <w:p w14:paraId="12168336" w14:textId="77777777" w:rsidR="008E0568" w:rsidRDefault="00697585" w:rsidP="001E06A7">
            <w:pPr>
              <w:ind w:left="144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analysemodellen hertil.</w:t>
            </w:r>
          </w:p>
        </w:tc>
      </w:tr>
    </w:tbl>
    <w:p w14:paraId="159A361C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1A9EB2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46FA4B" w14:textId="77777777" w:rsidR="008E0568" w:rsidRDefault="00697585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Opsamling på perioder</w:t>
      </w:r>
    </w:p>
    <w:p w14:paraId="0DFCCABE" w14:textId="77777777" w:rsidR="008E0568" w:rsidRDefault="006975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47"/>
        <w:gridCol w:w="965"/>
        <w:gridCol w:w="988"/>
        <w:gridCol w:w="1217"/>
      </w:tblGrid>
      <w:tr w:rsidR="008E0568" w14:paraId="04D80D44" w14:textId="77777777">
        <w:trPr>
          <w:divId w:val="804808576"/>
        </w:trPr>
        <w:tc>
          <w:tcPr>
            <w:tcW w:w="15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A970B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1476D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Arkaisk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E16E9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Klassisk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1BB38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Hellenistisk</w:t>
            </w:r>
          </w:p>
        </w:tc>
      </w:tr>
      <w:tr w:rsidR="008E0568" w14:paraId="69D5303D" w14:textId="77777777">
        <w:trPr>
          <w:divId w:val="804808576"/>
        </w:trPr>
        <w:tc>
          <w:tcPr>
            <w:tcW w:w="15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81ACD6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Tidsperiode</w:t>
            </w:r>
          </w:p>
          <w:p w14:paraId="5CD0845A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25F37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B97C0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B96144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0568" w14:paraId="34C99049" w14:textId="77777777">
        <w:trPr>
          <w:divId w:val="804808576"/>
        </w:trPr>
        <w:tc>
          <w:tcPr>
            <w:tcW w:w="1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87964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Karakteristika</w:t>
            </w:r>
          </w:p>
          <w:p w14:paraId="0445B405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7CA42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B7006D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97FCC9" w14:textId="77777777" w:rsidR="008E0568" w:rsidRDefault="006975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3B119E9" w14:textId="77777777" w:rsidR="008E0568" w:rsidRDefault="008E0568">
      <w:pPr>
        <w:divId w:val="804808576"/>
        <w:rPr>
          <w:rFonts w:eastAsia="Times New Roman"/>
        </w:rPr>
      </w:pPr>
    </w:p>
    <w:sectPr w:rsidR="008E05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8C0"/>
    <w:multiLevelType w:val="multilevel"/>
    <w:tmpl w:val="F3E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54550"/>
    <w:multiLevelType w:val="multilevel"/>
    <w:tmpl w:val="7F1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081F6E"/>
    <w:multiLevelType w:val="multilevel"/>
    <w:tmpl w:val="C85E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F4AD1"/>
    <w:multiLevelType w:val="multilevel"/>
    <w:tmpl w:val="F1E8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C3E44"/>
    <w:multiLevelType w:val="multilevel"/>
    <w:tmpl w:val="13F0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031DBB"/>
    <w:multiLevelType w:val="multilevel"/>
    <w:tmpl w:val="722E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E10349"/>
    <w:multiLevelType w:val="multilevel"/>
    <w:tmpl w:val="5B7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025946"/>
    <w:multiLevelType w:val="multilevel"/>
    <w:tmpl w:val="5C9E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14160">
    <w:abstractNumId w:val="2"/>
  </w:num>
  <w:num w:numId="2" w16cid:durableId="1692293874">
    <w:abstractNumId w:val="4"/>
  </w:num>
  <w:num w:numId="3" w16cid:durableId="1173110571">
    <w:abstractNumId w:val="1"/>
  </w:num>
  <w:num w:numId="4" w16cid:durableId="1571160476">
    <w:abstractNumId w:val="0"/>
  </w:num>
  <w:num w:numId="5" w16cid:durableId="1963268166">
    <w:abstractNumId w:val="6"/>
    <w:lvlOverride w:ilvl="0">
      <w:startOverride w:val="1"/>
    </w:lvlOverride>
  </w:num>
  <w:num w:numId="6" w16cid:durableId="805271275">
    <w:abstractNumId w:val="5"/>
  </w:num>
  <w:num w:numId="7" w16cid:durableId="1636593748">
    <w:abstractNumId w:val="3"/>
    <w:lvlOverride w:ilvl="1">
      <w:startOverride w:val="1"/>
    </w:lvlOverride>
  </w:num>
  <w:num w:numId="8" w16cid:durableId="864027892">
    <w:abstractNumId w:val="3"/>
    <w:lvlOverride w:ilvl="1">
      <w:startOverride w:val="2"/>
    </w:lvlOverride>
  </w:num>
  <w:num w:numId="9" w16cid:durableId="91555308">
    <w:abstractNumId w:val="3"/>
    <w:lvlOverride w:ilvl="1"/>
  </w:num>
  <w:num w:numId="10" w16cid:durableId="1462844767">
    <w:abstractNumId w:val="7"/>
    <w:lvlOverride w:ilvl="1">
      <w:startOverride w:val="1"/>
    </w:lvlOverride>
  </w:num>
  <w:num w:numId="11" w16cid:durableId="191461838">
    <w:abstractNumId w:val="7"/>
    <w:lvlOverride w:ilvl="1">
      <w:startOverride w:val="2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85"/>
    <w:rsid w:val="001E06A7"/>
    <w:rsid w:val="00697585"/>
    <w:rsid w:val="008E0568"/>
    <w:rsid w:val="00A5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5AFC5"/>
  <w15:chartTrackingRefBased/>
  <w15:docId w15:val="{CF6E483C-B5AB-4679-897C-E0C5F9DC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  <w:style w:type="paragraph" w:styleId="Listeafsnit">
    <w:name w:val="List Paragraph"/>
    <w:basedOn w:val="Normal"/>
    <w:uiPriority w:val="34"/>
    <w:qFormat/>
    <w:rsid w:val="001E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3</cp:revision>
  <dcterms:created xsi:type="dcterms:W3CDTF">2022-02-19T09:07:00Z</dcterms:created>
  <dcterms:modified xsi:type="dcterms:W3CDTF">2026-01-28T09:41:00Z</dcterms:modified>
</cp:coreProperties>
</file>